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11BB" w14:textId="75E03A04" w:rsidR="008573D3" w:rsidRDefault="008573D3" w:rsidP="008573D3">
      <w:pPr>
        <w:tabs>
          <w:tab w:val="left" w:pos="3390"/>
        </w:tabs>
        <w:rPr>
          <w:rFonts w:cstheme="minorHAnsi"/>
          <w:b/>
        </w:rPr>
      </w:pPr>
      <w:bookmarkStart w:id="0" w:name="_Hlk210072102"/>
      <w:r w:rsidRPr="00F052B3">
        <w:rPr>
          <w:noProof/>
          <w:lang w:eastAsia="es-MX"/>
        </w:rPr>
        <w:drawing>
          <wp:anchor distT="0" distB="0" distL="114300" distR="114300" simplePos="0" relativeHeight="251659264" behindDoc="1" locked="0" layoutInCell="1" allowOverlap="1" wp14:anchorId="361E916E" wp14:editId="16A5ADED">
            <wp:simplePos x="0" y="0"/>
            <wp:positionH relativeFrom="page">
              <wp:align>right</wp:align>
            </wp:positionH>
            <wp:positionV relativeFrom="margin">
              <wp:posOffset>-387985</wp:posOffset>
            </wp:positionV>
            <wp:extent cx="8001635" cy="1228725"/>
            <wp:effectExtent l="0" t="0" r="0" b="9525"/>
            <wp:wrapSquare wrapText="bothSides"/>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E246D" w14:textId="77777777" w:rsidR="008573D3" w:rsidRDefault="008573D3" w:rsidP="008573D3">
      <w:pPr>
        <w:tabs>
          <w:tab w:val="left" w:pos="3390"/>
        </w:tabs>
        <w:rPr>
          <w:b/>
          <w:bCs/>
          <w:i/>
          <w:iCs/>
        </w:rPr>
      </w:pPr>
    </w:p>
    <w:p w14:paraId="7783EE59" w14:textId="77777777" w:rsidR="008573D3" w:rsidRPr="008573D3" w:rsidRDefault="008573D3" w:rsidP="008573D3">
      <w:pPr>
        <w:tabs>
          <w:tab w:val="left" w:pos="3390"/>
        </w:tabs>
        <w:jc w:val="right"/>
        <w:rPr>
          <w:b/>
          <w:bCs/>
          <w:i/>
          <w:iCs/>
        </w:rPr>
      </w:pPr>
      <w:r w:rsidRPr="008573D3">
        <w:rPr>
          <w:b/>
          <w:bCs/>
          <w:i/>
          <w:iCs/>
        </w:rPr>
        <w:t>Artículos científicos</w:t>
      </w:r>
    </w:p>
    <w:p w14:paraId="1B5BCE1C" w14:textId="77777777" w:rsidR="008573D3" w:rsidRPr="008573D3" w:rsidRDefault="008573D3" w:rsidP="0084553B">
      <w:pPr>
        <w:pStyle w:val="Ttulo1"/>
        <w:ind w:left="0" w:right="48"/>
        <w:jc w:val="both"/>
        <w:rPr>
          <w:sz w:val="28"/>
          <w:szCs w:val="28"/>
          <w:shd w:val="clear" w:color="auto" w:fill="FFFFFF"/>
        </w:rPr>
      </w:pPr>
    </w:p>
    <w:p w14:paraId="7E26CD75" w14:textId="7E64F5FB" w:rsidR="0078758A" w:rsidRPr="008573D3" w:rsidRDefault="0078758A" w:rsidP="0084553B">
      <w:pPr>
        <w:pStyle w:val="Ttulo1"/>
        <w:ind w:left="0" w:right="48"/>
        <w:jc w:val="both"/>
        <w:rPr>
          <w:sz w:val="28"/>
          <w:szCs w:val="28"/>
          <w:shd w:val="clear" w:color="auto" w:fill="FFFFFF"/>
        </w:rPr>
      </w:pPr>
      <w:r w:rsidRPr="008573D3">
        <w:rPr>
          <w:sz w:val="28"/>
          <w:szCs w:val="28"/>
          <w:shd w:val="clear" w:color="auto" w:fill="FFFFFF"/>
        </w:rPr>
        <w:t>Fortalecimien</w:t>
      </w:r>
      <w:r w:rsidR="00E323A4" w:rsidRPr="008573D3">
        <w:rPr>
          <w:sz w:val="28"/>
          <w:szCs w:val="28"/>
          <w:shd w:val="clear" w:color="auto" w:fill="FFFFFF"/>
        </w:rPr>
        <w:t>to d</w:t>
      </w:r>
      <w:r w:rsidRPr="008573D3">
        <w:rPr>
          <w:sz w:val="28"/>
          <w:szCs w:val="28"/>
          <w:shd w:val="clear" w:color="auto" w:fill="FFFFFF"/>
        </w:rPr>
        <w:t xml:space="preserve">e las competencias digitales docentes a partir de un diagnóstico institucional: integración de los marcos </w:t>
      </w:r>
      <w:proofErr w:type="spellStart"/>
      <w:r w:rsidRPr="008573D3">
        <w:rPr>
          <w:sz w:val="28"/>
          <w:szCs w:val="28"/>
          <w:shd w:val="clear" w:color="auto" w:fill="FFFFFF"/>
        </w:rPr>
        <w:t>DigComp</w:t>
      </w:r>
      <w:proofErr w:type="spellEnd"/>
      <w:r w:rsidRPr="008573D3">
        <w:rPr>
          <w:sz w:val="28"/>
          <w:szCs w:val="28"/>
          <w:shd w:val="clear" w:color="auto" w:fill="FFFFFF"/>
        </w:rPr>
        <w:t xml:space="preserve"> y </w:t>
      </w:r>
      <w:proofErr w:type="spellStart"/>
      <w:r w:rsidRPr="008573D3">
        <w:rPr>
          <w:sz w:val="28"/>
          <w:szCs w:val="28"/>
          <w:shd w:val="clear" w:color="auto" w:fill="FFFFFF"/>
        </w:rPr>
        <w:t>DigCompEdu</w:t>
      </w:r>
      <w:proofErr w:type="spellEnd"/>
    </w:p>
    <w:p w14:paraId="21988D5B" w14:textId="5BABEF33" w:rsidR="00F95CF6" w:rsidRPr="008573D3" w:rsidRDefault="00BC2438" w:rsidP="0084553B">
      <w:pPr>
        <w:pStyle w:val="Ttulo1"/>
        <w:ind w:left="0" w:right="48"/>
        <w:jc w:val="both"/>
        <w:rPr>
          <w:b w:val="0"/>
          <w:i/>
          <w:shd w:val="clear" w:color="auto" w:fill="FFFFFF"/>
          <w:lang w:val="en-US"/>
        </w:rPr>
      </w:pPr>
      <w:r w:rsidRPr="008573D3">
        <w:rPr>
          <w:b w:val="0"/>
          <w:i/>
          <w:shd w:val="clear" w:color="auto" w:fill="FFFFFF"/>
          <w:lang w:val="en-US"/>
        </w:rPr>
        <w:t xml:space="preserve">Strengthening teacher´s digital skills based on an institutional diagnosis: integration of the </w:t>
      </w:r>
      <w:proofErr w:type="spellStart"/>
      <w:r w:rsidRPr="008573D3">
        <w:rPr>
          <w:b w:val="0"/>
          <w:i/>
          <w:shd w:val="clear" w:color="auto" w:fill="FFFFFF"/>
          <w:lang w:val="en-US"/>
        </w:rPr>
        <w:t>DigComp</w:t>
      </w:r>
      <w:proofErr w:type="spellEnd"/>
      <w:r w:rsidRPr="008573D3">
        <w:rPr>
          <w:b w:val="0"/>
          <w:i/>
          <w:shd w:val="clear" w:color="auto" w:fill="FFFFFF"/>
          <w:lang w:val="en-US"/>
        </w:rPr>
        <w:t xml:space="preserve"> and </w:t>
      </w:r>
      <w:proofErr w:type="spellStart"/>
      <w:r w:rsidRPr="008573D3">
        <w:rPr>
          <w:b w:val="0"/>
          <w:i/>
          <w:shd w:val="clear" w:color="auto" w:fill="FFFFFF"/>
          <w:lang w:val="en-US"/>
        </w:rPr>
        <w:t>DigCompEdu</w:t>
      </w:r>
      <w:proofErr w:type="spellEnd"/>
      <w:r w:rsidRPr="008573D3">
        <w:rPr>
          <w:b w:val="0"/>
          <w:i/>
          <w:shd w:val="clear" w:color="auto" w:fill="FFFFFF"/>
          <w:lang w:val="en-US"/>
        </w:rPr>
        <w:t xml:space="preserve"> frameworks</w:t>
      </w:r>
    </w:p>
    <w:p w14:paraId="01C7C06A" w14:textId="77777777" w:rsidR="004041F9" w:rsidRPr="008573D3" w:rsidRDefault="004041F9" w:rsidP="0084553B">
      <w:pPr>
        <w:pStyle w:val="Ttulo1"/>
        <w:ind w:left="720" w:right="48"/>
        <w:rPr>
          <w:b w:val="0"/>
          <w:bCs w:val="0"/>
          <w:shd w:val="clear" w:color="auto" w:fill="FFFFFF"/>
          <w:lang w:val="en-US"/>
        </w:rPr>
      </w:pPr>
    </w:p>
    <w:p w14:paraId="20530D8D" w14:textId="77777777" w:rsidR="000E6198" w:rsidRDefault="000E6198" w:rsidP="0084553B">
      <w:pPr>
        <w:pStyle w:val="Sinespaciado"/>
        <w:ind w:right="48"/>
        <w:jc w:val="right"/>
        <w:rPr>
          <w:b/>
          <w:sz w:val="24"/>
          <w:szCs w:val="24"/>
          <w:shd w:val="clear" w:color="auto" w:fill="FFFFFF"/>
          <w:lang w:val="es-MX"/>
        </w:rPr>
      </w:pPr>
    </w:p>
    <w:p w14:paraId="64E3B5E5" w14:textId="51360462" w:rsidR="007F40B4" w:rsidRPr="008573D3" w:rsidRDefault="004041F9" w:rsidP="0084553B">
      <w:pPr>
        <w:pStyle w:val="Sinespaciado"/>
        <w:ind w:right="48"/>
        <w:jc w:val="right"/>
        <w:rPr>
          <w:b/>
          <w:sz w:val="24"/>
          <w:szCs w:val="24"/>
          <w:shd w:val="clear" w:color="auto" w:fill="FFFFFF"/>
          <w:lang w:val="es-MX"/>
        </w:rPr>
      </w:pPr>
      <w:r w:rsidRPr="008573D3">
        <w:rPr>
          <w:b/>
          <w:sz w:val="24"/>
          <w:szCs w:val="24"/>
          <w:shd w:val="clear" w:color="auto" w:fill="FFFFFF"/>
          <w:lang w:val="es-MX"/>
        </w:rPr>
        <w:t xml:space="preserve">Ana </w:t>
      </w:r>
      <w:r w:rsidR="00C770EE" w:rsidRPr="008573D3">
        <w:rPr>
          <w:b/>
          <w:sz w:val="24"/>
          <w:szCs w:val="24"/>
          <w:shd w:val="clear" w:color="auto" w:fill="FFFFFF"/>
          <w:lang w:val="es-MX"/>
        </w:rPr>
        <w:t>Georgina G</w:t>
      </w:r>
      <w:r w:rsidR="00903723" w:rsidRPr="008573D3">
        <w:rPr>
          <w:b/>
          <w:sz w:val="24"/>
          <w:szCs w:val="24"/>
          <w:shd w:val="clear" w:color="auto" w:fill="FFFFFF"/>
          <w:lang w:val="es-MX"/>
        </w:rPr>
        <w:t>onzález Renaud</w:t>
      </w:r>
    </w:p>
    <w:p w14:paraId="419CF55C" w14:textId="77AAC8C8" w:rsidR="003E7B50" w:rsidRPr="008573D3" w:rsidRDefault="003E7B50" w:rsidP="0084553B">
      <w:pPr>
        <w:pStyle w:val="Sinespaciado"/>
        <w:ind w:right="48"/>
        <w:jc w:val="right"/>
        <w:rPr>
          <w:sz w:val="24"/>
          <w:szCs w:val="24"/>
          <w:shd w:val="clear" w:color="auto" w:fill="FFFFFF"/>
          <w:lang w:val="es-MX"/>
        </w:rPr>
      </w:pPr>
      <w:r w:rsidRPr="008573D3">
        <w:rPr>
          <w:sz w:val="24"/>
          <w:szCs w:val="24"/>
          <w:shd w:val="clear" w:color="auto" w:fill="FFFFFF"/>
          <w:lang w:val="es-MX"/>
        </w:rPr>
        <w:t>Universidad Autónoma de Querétaro</w:t>
      </w:r>
    </w:p>
    <w:p w14:paraId="37287422" w14:textId="201E559A" w:rsidR="003E7B50" w:rsidRPr="000E6198" w:rsidRDefault="005D647B" w:rsidP="0084553B">
      <w:pPr>
        <w:pStyle w:val="Sinespaciado"/>
        <w:ind w:right="48"/>
        <w:jc w:val="right"/>
        <w:rPr>
          <w:color w:val="EE0000"/>
          <w:sz w:val="24"/>
          <w:szCs w:val="24"/>
          <w:shd w:val="clear" w:color="auto" w:fill="FFFFFF"/>
          <w:lang w:val="es-MX"/>
        </w:rPr>
      </w:pPr>
      <w:r w:rsidRPr="000E6198">
        <w:rPr>
          <w:color w:val="EE0000"/>
          <w:sz w:val="24"/>
          <w:szCs w:val="24"/>
          <w:shd w:val="clear" w:color="auto" w:fill="FFFFFF"/>
          <w:lang w:val="es-MX"/>
        </w:rPr>
        <w:t>agonzalez719@alumnos.uaq.mx</w:t>
      </w:r>
    </w:p>
    <w:p w14:paraId="50A7CCD8" w14:textId="7FAE6A09" w:rsidR="005D647B" w:rsidRPr="000E6198" w:rsidRDefault="002D52CE" w:rsidP="0084553B">
      <w:pPr>
        <w:pStyle w:val="Sinespaciado"/>
        <w:ind w:right="48"/>
        <w:jc w:val="right"/>
        <w:rPr>
          <w:sz w:val="24"/>
          <w:szCs w:val="24"/>
          <w:shd w:val="clear" w:color="auto" w:fill="FFFFFF"/>
          <w:lang w:val="es-MX"/>
        </w:rPr>
      </w:pPr>
      <w:r w:rsidRPr="000E6198">
        <w:rPr>
          <w:sz w:val="24"/>
          <w:szCs w:val="24"/>
          <w:shd w:val="clear" w:color="auto" w:fill="FFFFFF"/>
          <w:lang w:val="es-MX"/>
        </w:rPr>
        <w:t>https://orcid.org/0009-0000-4497-0576</w:t>
      </w:r>
    </w:p>
    <w:p w14:paraId="0E541330" w14:textId="77777777" w:rsidR="00B33888" w:rsidRPr="000E6198" w:rsidRDefault="00B33888" w:rsidP="0084553B">
      <w:pPr>
        <w:pStyle w:val="Sinespaciado"/>
        <w:ind w:right="48"/>
        <w:jc w:val="right"/>
        <w:rPr>
          <w:sz w:val="24"/>
          <w:szCs w:val="24"/>
          <w:shd w:val="clear" w:color="auto" w:fill="FFFFFF"/>
          <w:lang w:val="es-MX"/>
        </w:rPr>
      </w:pPr>
    </w:p>
    <w:p w14:paraId="51A19236" w14:textId="3D59BA4F" w:rsidR="004041F9" w:rsidRPr="000E6198" w:rsidRDefault="00B33888" w:rsidP="0084553B">
      <w:pPr>
        <w:pStyle w:val="Sinespaciado"/>
        <w:ind w:right="48"/>
        <w:jc w:val="right"/>
        <w:rPr>
          <w:b/>
          <w:sz w:val="24"/>
          <w:szCs w:val="24"/>
          <w:shd w:val="clear" w:color="auto" w:fill="FFFFFF"/>
          <w:lang w:val="es-MX"/>
        </w:rPr>
      </w:pPr>
      <w:r w:rsidRPr="000E6198">
        <w:rPr>
          <w:b/>
          <w:sz w:val="24"/>
          <w:szCs w:val="24"/>
          <w:shd w:val="clear" w:color="auto" w:fill="FFFFFF"/>
          <w:lang w:val="es-MX"/>
        </w:rPr>
        <w:t xml:space="preserve">Gabriela </w:t>
      </w:r>
      <w:r w:rsidR="004041F9" w:rsidRPr="000E6198">
        <w:rPr>
          <w:b/>
          <w:sz w:val="24"/>
          <w:szCs w:val="24"/>
          <w:shd w:val="clear" w:color="auto" w:fill="FFFFFF"/>
          <w:lang w:val="es-MX"/>
        </w:rPr>
        <w:t>Xicoténcatl Ramírez</w:t>
      </w:r>
    </w:p>
    <w:p w14:paraId="6FB9482A" w14:textId="5423FA35" w:rsidR="004041F9" w:rsidRPr="000E6198" w:rsidRDefault="004041F9" w:rsidP="0084553B">
      <w:pPr>
        <w:pStyle w:val="Sinespaciado"/>
        <w:ind w:right="48"/>
        <w:jc w:val="right"/>
        <w:rPr>
          <w:sz w:val="24"/>
          <w:szCs w:val="24"/>
          <w:shd w:val="clear" w:color="auto" w:fill="FFFFFF"/>
          <w:lang w:val="es-MX"/>
        </w:rPr>
      </w:pPr>
      <w:r w:rsidRPr="000E6198">
        <w:rPr>
          <w:sz w:val="24"/>
          <w:szCs w:val="24"/>
          <w:shd w:val="clear" w:color="auto" w:fill="FFFFFF"/>
          <w:lang w:val="es-MX"/>
        </w:rPr>
        <w:t>Universidad Autónoma de Querétaro</w:t>
      </w:r>
    </w:p>
    <w:p w14:paraId="44B00A16" w14:textId="58009186" w:rsidR="00B33888" w:rsidRPr="000E6198" w:rsidRDefault="00B33888" w:rsidP="0084553B">
      <w:pPr>
        <w:pStyle w:val="Sinespaciado"/>
        <w:ind w:right="48"/>
        <w:jc w:val="right"/>
        <w:rPr>
          <w:color w:val="EE0000"/>
          <w:sz w:val="24"/>
          <w:szCs w:val="24"/>
          <w:shd w:val="clear" w:color="auto" w:fill="FFFFFF"/>
          <w:lang w:val="es-MX"/>
        </w:rPr>
      </w:pPr>
      <w:r w:rsidRPr="000E6198">
        <w:rPr>
          <w:color w:val="EE0000"/>
          <w:sz w:val="24"/>
          <w:szCs w:val="24"/>
          <w:shd w:val="clear" w:color="auto" w:fill="FFFFFF"/>
          <w:lang w:val="es-MX"/>
        </w:rPr>
        <w:t>gabyxico@uaq.mx</w:t>
      </w:r>
    </w:p>
    <w:bookmarkEnd w:id="0"/>
    <w:p w14:paraId="668722C6" w14:textId="77777777" w:rsidR="00B33888" w:rsidRPr="000E6198" w:rsidRDefault="00B33888" w:rsidP="0084553B">
      <w:pPr>
        <w:ind w:right="48"/>
        <w:jc w:val="right"/>
        <w:rPr>
          <w:sz w:val="24"/>
          <w:szCs w:val="24"/>
        </w:rPr>
      </w:pPr>
      <w:r w:rsidRPr="000E6198">
        <w:rPr>
          <w:sz w:val="24"/>
          <w:szCs w:val="24"/>
        </w:rPr>
        <w:t>https://orcid.org/0000-0001-8684-5984</w:t>
      </w:r>
    </w:p>
    <w:p w14:paraId="20A0D94B" w14:textId="77777777" w:rsidR="004041F9" w:rsidRPr="008573D3" w:rsidRDefault="004041F9" w:rsidP="0084553B">
      <w:pPr>
        <w:pStyle w:val="Ttulo1"/>
        <w:ind w:left="720" w:right="48"/>
        <w:jc w:val="center"/>
        <w:rPr>
          <w:b w:val="0"/>
          <w:bCs w:val="0"/>
          <w:shd w:val="clear" w:color="auto" w:fill="FFFFFF"/>
        </w:rPr>
      </w:pPr>
    </w:p>
    <w:p w14:paraId="0EFEAD9A" w14:textId="66A6CE43" w:rsidR="000E35B2" w:rsidRPr="008573D3" w:rsidRDefault="00DD3DE5" w:rsidP="0084553B">
      <w:pPr>
        <w:pStyle w:val="Ttulo1"/>
        <w:ind w:left="0" w:right="48"/>
      </w:pPr>
      <w:r w:rsidRPr="008573D3">
        <w:t>R</w:t>
      </w:r>
      <w:r w:rsidR="004041F9" w:rsidRPr="008573D3">
        <w:t>esumen</w:t>
      </w:r>
    </w:p>
    <w:p w14:paraId="1156BEDD" w14:textId="5D88F5EF" w:rsidR="0078758A" w:rsidRPr="008573D3" w:rsidRDefault="0078758A"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El uso de las tecnologías digitales en la educación superior requiere docentes con competencias que les permitan integrar de manera efectiva las herramientas tecnológicas en los procesos de enseñanza y aprendizaje. Con el propósito de identificar el nivel de desarrollo de dichas competencias en el profesorado del Tecnológico Universitario de Querétaro (TUQ), se realizó un diagnóstico institucional sustentado en los marcos </w:t>
      </w:r>
      <w:proofErr w:type="spellStart"/>
      <w:r w:rsidRPr="008573D3">
        <w:rPr>
          <w:rFonts w:eastAsiaTheme="minorHAnsi"/>
          <w:i/>
          <w:iCs/>
          <w:kern w:val="2"/>
          <w:sz w:val="24"/>
          <w:szCs w:val="24"/>
          <w:lang w:val="es-MX"/>
          <w14:ligatures w14:val="standardContextual"/>
        </w:rPr>
        <w:t>DigComp</w:t>
      </w:r>
      <w:proofErr w:type="spellEnd"/>
      <w:r w:rsidRPr="008573D3">
        <w:rPr>
          <w:rFonts w:eastAsiaTheme="minorHAnsi"/>
          <w:kern w:val="2"/>
          <w:sz w:val="24"/>
          <w:szCs w:val="24"/>
          <w:lang w:val="es-MX"/>
          <w14:ligatures w14:val="standardContextual"/>
        </w:rPr>
        <w:t xml:space="preserve"> y </w:t>
      </w:r>
      <w:proofErr w:type="spellStart"/>
      <w:r w:rsidRPr="008573D3">
        <w:rPr>
          <w:rFonts w:eastAsiaTheme="minorHAnsi"/>
          <w:i/>
          <w:iCs/>
          <w:kern w:val="2"/>
          <w:sz w:val="24"/>
          <w:szCs w:val="24"/>
          <w:lang w:val="es-MX"/>
          <w14:ligatures w14:val="standardContextual"/>
        </w:rPr>
        <w:t>DigCompEdu</w:t>
      </w:r>
      <w:proofErr w:type="spellEnd"/>
      <w:r w:rsidRPr="008573D3">
        <w:rPr>
          <w:rFonts w:eastAsiaTheme="minorHAnsi"/>
          <w:kern w:val="2"/>
          <w:sz w:val="24"/>
          <w:szCs w:val="24"/>
          <w:lang w:val="es-MX"/>
          <w14:ligatures w14:val="standardContextual"/>
        </w:rPr>
        <w:t>.</w:t>
      </w:r>
      <w:r w:rsidR="0084553B"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El estudio se desarrolló con un enfoque cuantitativo y diseño descriptivo no experimental, mediante la aplicación de un cuestionario de autoevaluación a docentes de distintas áreas académicas. El instrumento fue validado por juicio de expertos a través de</w:t>
      </w:r>
      <w:r w:rsidR="008D5104"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l</w:t>
      </w:r>
      <w:r w:rsidR="008D5104" w:rsidRPr="008573D3">
        <w:rPr>
          <w:rFonts w:eastAsiaTheme="minorHAnsi"/>
          <w:kern w:val="2"/>
          <w:sz w:val="24"/>
          <w:szCs w:val="24"/>
          <w:lang w:val="es-MX"/>
          <w14:ligatures w14:val="standardContextual"/>
        </w:rPr>
        <w:t>a validación de Aiken (</w:t>
      </w:r>
      <w:r w:rsidRPr="008573D3">
        <w:rPr>
          <w:rFonts w:eastAsiaTheme="minorHAnsi"/>
          <w:kern w:val="2"/>
          <w:sz w:val="24"/>
          <w:szCs w:val="24"/>
          <w:lang w:val="es-MX"/>
          <w14:ligatures w14:val="standardContextual"/>
        </w:rPr>
        <w:t>V de Aiken</w:t>
      </w:r>
      <w:r w:rsidR="008D5104" w:rsidRPr="008573D3">
        <w:rPr>
          <w:rFonts w:eastAsiaTheme="minorHAnsi"/>
          <w:kern w:val="2"/>
          <w:sz w:val="24"/>
          <w:szCs w:val="24"/>
          <w:lang w:val="es-MX"/>
          <w14:ligatures w14:val="standardContextual"/>
        </w:rPr>
        <w:t>)</w:t>
      </w:r>
      <w:r w:rsidR="00ED0493" w:rsidRPr="008573D3">
        <w:rPr>
          <w:rFonts w:eastAsiaTheme="minorHAnsi"/>
          <w:kern w:val="2"/>
          <w:sz w:val="24"/>
          <w:szCs w:val="24"/>
          <w:lang w:val="es-MX"/>
          <w14:ligatures w14:val="standardContextual"/>
        </w:rPr>
        <w:t xml:space="preserve">, </w:t>
      </w:r>
      <w:r w:rsidR="00CB41FA" w:rsidRPr="008573D3">
        <w:rPr>
          <w:rFonts w:eastAsiaTheme="minorHAnsi"/>
          <w:kern w:val="2"/>
          <w:sz w:val="24"/>
          <w:szCs w:val="24"/>
          <w:lang w:val="es-MX"/>
          <w14:ligatures w14:val="standardContextual"/>
        </w:rPr>
        <w:t>se obtuvieron</w:t>
      </w:r>
      <w:r w:rsidRPr="008573D3">
        <w:rPr>
          <w:rFonts w:eastAsiaTheme="minorHAnsi"/>
          <w:kern w:val="2"/>
          <w:sz w:val="24"/>
          <w:szCs w:val="24"/>
          <w:lang w:val="es-MX"/>
          <w14:ligatures w14:val="standardContextual"/>
        </w:rPr>
        <w:t xml:space="preserve"> valores de alta concordancia entre jueces (V = 0.9</w:t>
      </w:r>
      <w:r w:rsidR="00CD4C94" w:rsidRPr="008573D3">
        <w:rPr>
          <w:rFonts w:eastAsiaTheme="minorHAnsi"/>
          <w:kern w:val="2"/>
          <w:sz w:val="24"/>
          <w:szCs w:val="24"/>
          <w:lang w:val="es-MX"/>
          <w14:ligatures w14:val="standardContextual"/>
        </w:rPr>
        <w:t>6</w:t>
      </w:r>
      <w:r w:rsidRPr="008573D3">
        <w:rPr>
          <w:rFonts w:eastAsiaTheme="minorHAnsi"/>
          <w:kern w:val="2"/>
          <w:sz w:val="24"/>
          <w:szCs w:val="24"/>
          <w:lang w:val="es-MX"/>
          <w14:ligatures w14:val="standardContextual"/>
        </w:rPr>
        <w:t>). Los datos se analizaron mediante estadística descriptiva para identificar fortalezas y áreas de oportunidad en cada dimensión de competencia digital.</w:t>
      </w:r>
      <w:r w:rsidR="0084553B"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 xml:space="preserve">Los resultados </w:t>
      </w:r>
      <w:r w:rsidR="00C17E2D" w:rsidRPr="008573D3">
        <w:rPr>
          <w:rFonts w:eastAsiaTheme="minorHAnsi"/>
          <w:kern w:val="2"/>
          <w:sz w:val="24"/>
          <w:szCs w:val="24"/>
          <w:lang w:val="es-MX"/>
          <w14:ligatures w14:val="standardContextual"/>
        </w:rPr>
        <w:t>evidencian fortalezas en</w:t>
      </w:r>
      <w:r w:rsidRPr="008573D3">
        <w:rPr>
          <w:rFonts w:eastAsiaTheme="minorHAnsi"/>
          <w:kern w:val="2"/>
          <w:sz w:val="24"/>
          <w:szCs w:val="24"/>
          <w:lang w:val="es-MX"/>
          <w14:ligatures w14:val="standardContextual"/>
        </w:rPr>
        <w:t xml:space="preserve"> gestión de información y comunicación institucional, y áreas de oportunidad en evaluación </w:t>
      </w:r>
      <w:r w:rsidR="00C17E2D" w:rsidRPr="008573D3">
        <w:rPr>
          <w:rFonts w:eastAsiaTheme="minorHAnsi"/>
          <w:kern w:val="2"/>
          <w:sz w:val="24"/>
          <w:szCs w:val="24"/>
          <w:lang w:val="es-MX"/>
          <w14:ligatures w14:val="standardContextual"/>
        </w:rPr>
        <w:t xml:space="preserve">con soporte digital y </w:t>
      </w:r>
      <w:r w:rsidR="00922042" w:rsidRPr="008573D3">
        <w:rPr>
          <w:rFonts w:eastAsiaTheme="minorHAnsi"/>
          <w:kern w:val="2"/>
          <w:sz w:val="24"/>
          <w:szCs w:val="24"/>
          <w:lang w:val="es-MX"/>
          <w14:ligatures w14:val="standardContextual"/>
        </w:rPr>
        <w:t>el uso</w:t>
      </w:r>
      <w:r w:rsidR="00C17E2D" w:rsidRPr="008573D3">
        <w:rPr>
          <w:rFonts w:eastAsiaTheme="minorHAnsi"/>
          <w:kern w:val="2"/>
          <w:sz w:val="24"/>
          <w:szCs w:val="24"/>
          <w:lang w:val="es-MX"/>
          <w14:ligatures w14:val="standardContextual"/>
        </w:rPr>
        <w:t xml:space="preserve"> crea</w:t>
      </w:r>
      <w:r w:rsidR="00922042" w:rsidRPr="008573D3">
        <w:rPr>
          <w:rFonts w:eastAsiaTheme="minorHAnsi"/>
          <w:kern w:val="2"/>
          <w:sz w:val="24"/>
          <w:szCs w:val="24"/>
          <w:lang w:val="es-MX"/>
          <w14:ligatures w14:val="standardContextual"/>
        </w:rPr>
        <w:t>tivo de la tecnología</w:t>
      </w:r>
      <w:r w:rsidR="00C17E2D"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A partir de estos hallazgos, se propone un modelo de formación docente que articula tres ejes: competencias pedagógicas digitales, competencias evaluativas y de retroalimentación, y competencias de innovación y colaboración.</w:t>
      </w:r>
      <w:r w:rsidR="0084553B"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Se concluye que el fortalecimiento de las competencias digitales docentes requiere acciones de formación continua y acompañamiento tutorial, que impulsen la integración pedagógica de Moodle y contribuyan al desarrollo profesional del profesorado en el contexto institucional del TUQ.</w:t>
      </w:r>
    </w:p>
    <w:p w14:paraId="62ADF96C" w14:textId="77777777" w:rsidR="0084553B" w:rsidRPr="008573D3" w:rsidRDefault="0084553B" w:rsidP="0084553B">
      <w:pPr>
        <w:pStyle w:val="Ttulo1"/>
        <w:tabs>
          <w:tab w:val="left" w:pos="981"/>
        </w:tabs>
        <w:ind w:left="0" w:right="48"/>
        <w:jc w:val="both"/>
        <w:rPr>
          <w:bCs w:val="0"/>
          <w:lang w:val="es-MX" w:eastAsia="es-ES"/>
        </w:rPr>
      </w:pPr>
    </w:p>
    <w:p w14:paraId="77B305D1" w14:textId="62177924" w:rsidR="00A07325" w:rsidRDefault="00D86883" w:rsidP="0084553B">
      <w:pPr>
        <w:pStyle w:val="Ttulo1"/>
        <w:tabs>
          <w:tab w:val="left" w:pos="981"/>
        </w:tabs>
        <w:ind w:left="0" w:right="48"/>
        <w:jc w:val="both"/>
        <w:rPr>
          <w:b w:val="0"/>
          <w:lang w:val="es-MX" w:eastAsia="es-ES"/>
        </w:rPr>
      </w:pPr>
      <w:r w:rsidRPr="008573D3">
        <w:rPr>
          <w:bCs w:val="0"/>
          <w:lang w:val="es-MX" w:eastAsia="es-ES"/>
        </w:rPr>
        <w:t>Palabras cla</w:t>
      </w:r>
      <w:r w:rsidR="00D271C9" w:rsidRPr="008573D3">
        <w:rPr>
          <w:bCs w:val="0"/>
          <w:lang w:val="es-MX" w:eastAsia="es-ES"/>
        </w:rPr>
        <w:t>ve</w:t>
      </w:r>
      <w:r w:rsidR="0084553B" w:rsidRPr="008573D3">
        <w:rPr>
          <w:bCs w:val="0"/>
          <w:lang w:val="es-MX" w:eastAsia="es-ES"/>
        </w:rPr>
        <w:t xml:space="preserve">: </w:t>
      </w:r>
      <w:proofErr w:type="spellStart"/>
      <w:r w:rsidR="00A93066" w:rsidRPr="008573D3">
        <w:rPr>
          <w:b w:val="0"/>
          <w:i/>
          <w:iCs/>
          <w:lang w:val="es-MX" w:eastAsia="es-ES"/>
        </w:rPr>
        <w:t>DigComp</w:t>
      </w:r>
      <w:proofErr w:type="spellEnd"/>
      <w:r w:rsidR="00614130" w:rsidRPr="008573D3">
        <w:rPr>
          <w:b w:val="0"/>
          <w:lang w:val="es-MX" w:eastAsia="es-ES"/>
        </w:rPr>
        <w:t xml:space="preserve">; </w:t>
      </w:r>
      <w:proofErr w:type="spellStart"/>
      <w:r w:rsidR="00A93066" w:rsidRPr="008573D3">
        <w:rPr>
          <w:b w:val="0"/>
          <w:i/>
          <w:iCs/>
          <w:lang w:val="es-MX" w:eastAsia="es-ES"/>
        </w:rPr>
        <w:t>DigCom</w:t>
      </w:r>
      <w:r w:rsidR="001B34FE" w:rsidRPr="008573D3">
        <w:rPr>
          <w:b w:val="0"/>
          <w:i/>
          <w:iCs/>
          <w:lang w:val="es-MX" w:eastAsia="es-ES"/>
        </w:rPr>
        <w:t>p</w:t>
      </w:r>
      <w:r w:rsidR="00A93066" w:rsidRPr="008573D3">
        <w:rPr>
          <w:b w:val="0"/>
          <w:i/>
          <w:iCs/>
          <w:lang w:val="es-MX" w:eastAsia="es-ES"/>
        </w:rPr>
        <w:t>Edu</w:t>
      </w:r>
      <w:proofErr w:type="spellEnd"/>
      <w:r w:rsidR="00614130" w:rsidRPr="008573D3">
        <w:rPr>
          <w:b w:val="0"/>
          <w:lang w:val="es-MX" w:eastAsia="es-ES"/>
        </w:rPr>
        <w:t>;</w:t>
      </w:r>
      <w:r w:rsidR="001B34FE" w:rsidRPr="008573D3">
        <w:rPr>
          <w:b w:val="0"/>
          <w:lang w:val="es-MX" w:eastAsia="es-ES"/>
        </w:rPr>
        <w:t xml:space="preserve"> </w:t>
      </w:r>
      <w:r w:rsidR="00614130" w:rsidRPr="008573D3">
        <w:rPr>
          <w:b w:val="0"/>
          <w:lang w:val="es-MX" w:eastAsia="es-ES"/>
        </w:rPr>
        <w:t xml:space="preserve">educación superior; </w:t>
      </w:r>
      <w:r w:rsidR="001B34FE" w:rsidRPr="008573D3">
        <w:rPr>
          <w:b w:val="0"/>
          <w:lang w:val="es-MX" w:eastAsia="es-ES"/>
        </w:rPr>
        <w:t>Moodle</w:t>
      </w:r>
      <w:r w:rsidR="00614130" w:rsidRPr="008573D3">
        <w:rPr>
          <w:b w:val="0"/>
          <w:lang w:val="es-MX" w:eastAsia="es-ES"/>
        </w:rPr>
        <w:t>.</w:t>
      </w:r>
      <w:r w:rsidR="00CD4C94" w:rsidRPr="008573D3">
        <w:rPr>
          <w:b w:val="0"/>
          <w:lang w:val="es-MX" w:eastAsia="es-ES"/>
        </w:rPr>
        <w:t xml:space="preserve"> </w:t>
      </w:r>
    </w:p>
    <w:p w14:paraId="46D5C3E3" w14:textId="77777777" w:rsidR="000E6198" w:rsidRDefault="000E6198" w:rsidP="0084553B">
      <w:pPr>
        <w:pStyle w:val="Ttulo1"/>
        <w:tabs>
          <w:tab w:val="left" w:pos="981"/>
        </w:tabs>
        <w:ind w:left="0" w:right="48"/>
        <w:jc w:val="both"/>
        <w:rPr>
          <w:b w:val="0"/>
          <w:lang w:val="es-MX" w:eastAsia="es-ES"/>
        </w:rPr>
      </w:pPr>
    </w:p>
    <w:p w14:paraId="5B3F4A40" w14:textId="77777777" w:rsidR="000E6198" w:rsidRDefault="000E6198" w:rsidP="0084553B">
      <w:pPr>
        <w:pStyle w:val="Ttulo1"/>
        <w:tabs>
          <w:tab w:val="left" w:pos="981"/>
        </w:tabs>
        <w:ind w:left="0" w:right="48"/>
        <w:jc w:val="both"/>
        <w:rPr>
          <w:b w:val="0"/>
          <w:lang w:val="es-MX" w:eastAsia="es-ES"/>
        </w:rPr>
      </w:pPr>
    </w:p>
    <w:p w14:paraId="5B562AC4" w14:textId="77777777" w:rsidR="000E6198" w:rsidRDefault="000E6198" w:rsidP="0084553B">
      <w:pPr>
        <w:pStyle w:val="Ttulo1"/>
        <w:tabs>
          <w:tab w:val="left" w:pos="981"/>
        </w:tabs>
        <w:ind w:left="0" w:right="48"/>
        <w:jc w:val="both"/>
        <w:rPr>
          <w:b w:val="0"/>
          <w:lang w:val="es-MX" w:eastAsia="es-ES"/>
        </w:rPr>
      </w:pPr>
    </w:p>
    <w:p w14:paraId="6BF67374" w14:textId="77777777" w:rsidR="000E6198" w:rsidRPr="008573D3" w:rsidRDefault="000E6198" w:rsidP="0084553B">
      <w:pPr>
        <w:pStyle w:val="Ttulo1"/>
        <w:tabs>
          <w:tab w:val="left" w:pos="981"/>
        </w:tabs>
        <w:ind w:left="0" w:right="48"/>
        <w:jc w:val="both"/>
        <w:rPr>
          <w:b w:val="0"/>
          <w:lang w:val="es-MX" w:eastAsia="es-ES"/>
        </w:rPr>
      </w:pPr>
    </w:p>
    <w:p w14:paraId="31366691" w14:textId="2F56DA78" w:rsidR="00DD3DE5" w:rsidRPr="008573D3" w:rsidRDefault="00DD3DE5" w:rsidP="0084553B">
      <w:pPr>
        <w:pStyle w:val="Ttulo1"/>
        <w:tabs>
          <w:tab w:val="left" w:pos="981"/>
        </w:tabs>
        <w:ind w:left="0" w:right="48"/>
        <w:rPr>
          <w:lang w:val="en-US"/>
        </w:rPr>
      </w:pPr>
      <w:r w:rsidRPr="008573D3">
        <w:rPr>
          <w:lang w:val="en-US"/>
        </w:rPr>
        <w:lastRenderedPageBreak/>
        <w:t>A</w:t>
      </w:r>
      <w:r w:rsidR="00A93066" w:rsidRPr="008573D3">
        <w:rPr>
          <w:lang w:val="en-US"/>
        </w:rPr>
        <w:t>bstract</w:t>
      </w:r>
    </w:p>
    <w:p w14:paraId="3E1DAF57" w14:textId="56E19B87" w:rsidR="00BA7BE2" w:rsidRPr="008573D3" w:rsidRDefault="00BA7BE2" w:rsidP="0084553B">
      <w:pPr>
        <w:pStyle w:val="Ttulo1"/>
        <w:tabs>
          <w:tab w:val="left" w:pos="981"/>
        </w:tabs>
        <w:ind w:left="0" w:right="48"/>
        <w:jc w:val="both"/>
        <w:rPr>
          <w:rFonts w:eastAsiaTheme="minorHAnsi"/>
          <w:b w:val="0"/>
          <w:bCs w:val="0"/>
          <w:kern w:val="2"/>
          <w:lang w:val="en-US"/>
          <w14:ligatures w14:val="standardContextual"/>
        </w:rPr>
      </w:pPr>
      <w:r w:rsidRPr="008573D3">
        <w:rPr>
          <w:rFonts w:eastAsiaTheme="minorHAnsi"/>
          <w:b w:val="0"/>
          <w:bCs w:val="0"/>
          <w:kern w:val="2"/>
          <w:lang w:val="en-US"/>
          <w14:ligatures w14:val="standardContextual"/>
        </w:rPr>
        <w:t xml:space="preserve">The use of digital technologies in higher education requires teachers with skills that enable them to effectively integrate technological tools into teaching and learning processes. In order to identify the level of development of these skills among the teaching staff at the Tecnológico Universitario de Querétaro (TUQ), an institutional diagnosis was carried out based on the </w:t>
      </w:r>
      <w:proofErr w:type="spellStart"/>
      <w:r w:rsidRPr="008573D3">
        <w:rPr>
          <w:rFonts w:eastAsiaTheme="minorHAnsi"/>
          <w:b w:val="0"/>
          <w:bCs w:val="0"/>
          <w:i/>
          <w:iCs/>
          <w:kern w:val="2"/>
          <w:lang w:val="en-US"/>
          <w14:ligatures w14:val="standardContextual"/>
        </w:rPr>
        <w:t>DigComp</w:t>
      </w:r>
      <w:proofErr w:type="spellEnd"/>
      <w:r w:rsidRPr="008573D3">
        <w:rPr>
          <w:rFonts w:eastAsiaTheme="minorHAnsi"/>
          <w:b w:val="0"/>
          <w:bCs w:val="0"/>
          <w:kern w:val="2"/>
          <w:lang w:val="en-US"/>
          <w14:ligatures w14:val="standardContextual"/>
        </w:rPr>
        <w:t xml:space="preserve"> and </w:t>
      </w:r>
      <w:proofErr w:type="spellStart"/>
      <w:r w:rsidRPr="008573D3">
        <w:rPr>
          <w:rFonts w:eastAsiaTheme="minorHAnsi"/>
          <w:b w:val="0"/>
          <w:bCs w:val="0"/>
          <w:i/>
          <w:iCs/>
          <w:kern w:val="2"/>
          <w:lang w:val="en-US"/>
          <w14:ligatures w14:val="standardContextual"/>
        </w:rPr>
        <w:t>DigCompEdu</w:t>
      </w:r>
      <w:proofErr w:type="spellEnd"/>
      <w:r w:rsidRPr="008573D3">
        <w:rPr>
          <w:rFonts w:eastAsiaTheme="minorHAnsi"/>
          <w:b w:val="0"/>
          <w:bCs w:val="0"/>
          <w:kern w:val="2"/>
          <w:lang w:val="en-US"/>
          <w14:ligatures w14:val="standardContextual"/>
        </w:rPr>
        <w:t xml:space="preserve"> frameworks.</w:t>
      </w:r>
      <w:r w:rsidR="0084553B" w:rsidRPr="008573D3">
        <w:rPr>
          <w:rFonts w:eastAsiaTheme="minorHAnsi"/>
          <w:b w:val="0"/>
          <w:bCs w:val="0"/>
          <w:kern w:val="2"/>
          <w:lang w:val="en-US"/>
          <w14:ligatures w14:val="standardContextual"/>
        </w:rPr>
        <w:t xml:space="preserve"> </w:t>
      </w:r>
      <w:r w:rsidRPr="008573D3">
        <w:rPr>
          <w:rFonts w:eastAsiaTheme="minorHAnsi"/>
          <w:b w:val="0"/>
          <w:bCs w:val="0"/>
          <w:kern w:val="2"/>
          <w:lang w:val="en-US"/>
          <w14:ligatures w14:val="standardContextual"/>
        </w:rPr>
        <w:t xml:space="preserve">The study </w:t>
      </w:r>
      <w:r w:rsidR="00FA7801" w:rsidRPr="008573D3">
        <w:rPr>
          <w:rFonts w:eastAsiaTheme="minorHAnsi"/>
          <w:b w:val="0"/>
          <w:bCs w:val="0"/>
          <w:kern w:val="2"/>
          <w:lang w:val="en-US"/>
          <w14:ligatures w14:val="standardContextual"/>
        </w:rPr>
        <w:t>employed</w:t>
      </w:r>
      <w:r w:rsidRPr="008573D3">
        <w:rPr>
          <w:rFonts w:eastAsiaTheme="minorHAnsi"/>
          <w:b w:val="0"/>
          <w:bCs w:val="0"/>
          <w:kern w:val="2"/>
          <w:lang w:val="en-US"/>
          <w14:ligatures w14:val="standardContextual"/>
        </w:rPr>
        <w:t xml:space="preserve"> a quantitative approach and a non-experimental descriptive design, </w:t>
      </w:r>
      <w:r w:rsidR="00FA7801" w:rsidRPr="008573D3">
        <w:rPr>
          <w:rFonts w:eastAsiaTheme="minorHAnsi"/>
          <w:b w:val="0"/>
          <w:bCs w:val="0"/>
          <w:kern w:val="2"/>
          <w:lang w:val="en-US"/>
          <w14:ligatures w14:val="standardContextual"/>
        </w:rPr>
        <w:t>using</w:t>
      </w:r>
      <w:r w:rsidRPr="008573D3">
        <w:rPr>
          <w:rFonts w:eastAsiaTheme="minorHAnsi"/>
          <w:b w:val="0"/>
          <w:bCs w:val="0"/>
          <w:kern w:val="2"/>
          <w:lang w:val="en-US"/>
          <w14:ligatures w14:val="standardContextual"/>
        </w:rPr>
        <w:t xml:space="preserve"> a self-assessment questionnaire </w:t>
      </w:r>
      <w:r w:rsidR="00FA7801" w:rsidRPr="008573D3">
        <w:rPr>
          <w:rFonts w:eastAsiaTheme="minorHAnsi"/>
          <w:b w:val="0"/>
          <w:bCs w:val="0"/>
          <w:kern w:val="2"/>
          <w:lang w:val="en-US"/>
          <w14:ligatures w14:val="standardContextual"/>
        </w:rPr>
        <w:t>administered</w:t>
      </w:r>
      <w:r w:rsidRPr="008573D3">
        <w:rPr>
          <w:rFonts w:eastAsiaTheme="minorHAnsi"/>
          <w:b w:val="0"/>
          <w:bCs w:val="0"/>
          <w:kern w:val="2"/>
          <w:lang w:val="en-US"/>
          <w14:ligatures w14:val="standardContextual"/>
        </w:rPr>
        <w:t xml:space="preserve"> </w:t>
      </w:r>
      <w:r w:rsidR="00FA7801" w:rsidRPr="008573D3">
        <w:rPr>
          <w:rFonts w:eastAsiaTheme="minorHAnsi"/>
          <w:b w:val="0"/>
          <w:bCs w:val="0"/>
          <w:kern w:val="2"/>
          <w:lang w:val="en-US"/>
          <w14:ligatures w14:val="standardContextual"/>
        </w:rPr>
        <w:t xml:space="preserve">to faculty members </w:t>
      </w:r>
      <w:r w:rsidRPr="008573D3">
        <w:rPr>
          <w:rFonts w:eastAsiaTheme="minorHAnsi"/>
          <w:b w:val="0"/>
          <w:bCs w:val="0"/>
          <w:kern w:val="2"/>
          <w:lang w:val="en-US"/>
          <w14:ligatures w14:val="standardContextual"/>
        </w:rPr>
        <w:t xml:space="preserve">from </w:t>
      </w:r>
      <w:r w:rsidR="00FA7801" w:rsidRPr="008573D3">
        <w:rPr>
          <w:rFonts w:eastAsiaTheme="minorHAnsi"/>
          <w:b w:val="0"/>
          <w:bCs w:val="0"/>
          <w:kern w:val="2"/>
          <w:lang w:val="en-US"/>
          <w14:ligatures w14:val="standardContextual"/>
        </w:rPr>
        <w:t>various</w:t>
      </w:r>
      <w:r w:rsidRPr="008573D3">
        <w:rPr>
          <w:rFonts w:eastAsiaTheme="minorHAnsi"/>
          <w:b w:val="0"/>
          <w:bCs w:val="0"/>
          <w:kern w:val="2"/>
          <w:lang w:val="en-US"/>
          <w14:ligatures w14:val="standardContextual"/>
        </w:rPr>
        <w:t xml:space="preserve"> academic areas. The instrument was validated by expert judgment using Aiken's V </w:t>
      </w:r>
      <w:r w:rsidR="002B1600" w:rsidRPr="008573D3">
        <w:rPr>
          <w:rFonts w:eastAsiaTheme="minorHAnsi"/>
          <w:b w:val="0"/>
          <w:bCs w:val="0"/>
          <w:kern w:val="2"/>
          <w:lang w:val="en-US"/>
          <w14:ligatures w14:val="standardContextual"/>
        </w:rPr>
        <w:t xml:space="preserve">yielding high inter-rater reliability </w:t>
      </w:r>
      <w:r w:rsidRPr="008573D3">
        <w:rPr>
          <w:rFonts w:eastAsiaTheme="minorHAnsi"/>
          <w:b w:val="0"/>
          <w:bCs w:val="0"/>
          <w:kern w:val="2"/>
          <w:lang w:val="en-US"/>
          <w14:ligatures w14:val="standardContextual"/>
        </w:rPr>
        <w:t xml:space="preserve">(V = 0.96). </w:t>
      </w:r>
      <w:r w:rsidR="002B1600" w:rsidRPr="008573D3">
        <w:rPr>
          <w:rFonts w:eastAsiaTheme="minorHAnsi"/>
          <w:b w:val="0"/>
          <w:bCs w:val="0"/>
          <w:kern w:val="2"/>
          <w:lang w:val="en-US"/>
          <w14:ligatures w14:val="standardContextual"/>
        </w:rPr>
        <w:t>D</w:t>
      </w:r>
      <w:r w:rsidRPr="008573D3">
        <w:rPr>
          <w:rFonts w:eastAsiaTheme="minorHAnsi"/>
          <w:b w:val="0"/>
          <w:bCs w:val="0"/>
          <w:kern w:val="2"/>
          <w:lang w:val="en-US"/>
          <w14:ligatures w14:val="standardContextual"/>
        </w:rPr>
        <w:t>ata were analyzed using descriptive statistics to identify strengths and areas of opportunity in each dimension of digital competence.</w:t>
      </w:r>
      <w:r w:rsidR="0084553B" w:rsidRPr="008573D3">
        <w:rPr>
          <w:rFonts w:eastAsiaTheme="minorHAnsi"/>
          <w:b w:val="0"/>
          <w:bCs w:val="0"/>
          <w:kern w:val="2"/>
          <w:lang w:val="en-US"/>
          <w14:ligatures w14:val="standardContextual"/>
        </w:rPr>
        <w:t xml:space="preserve"> </w:t>
      </w:r>
      <w:r w:rsidRPr="008573D3">
        <w:rPr>
          <w:rFonts w:eastAsiaTheme="minorHAnsi"/>
          <w:b w:val="0"/>
          <w:bCs w:val="0"/>
          <w:kern w:val="2"/>
          <w:lang w:val="en-US"/>
          <w14:ligatures w14:val="standardContextual"/>
        </w:rPr>
        <w:t xml:space="preserve">The results </w:t>
      </w:r>
      <w:r w:rsidR="00FA7801" w:rsidRPr="008573D3">
        <w:rPr>
          <w:rFonts w:eastAsiaTheme="minorHAnsi"/>
          <w:b w:val="0"/>
          <w:bCs w:val="0"/>
          <w:kern w:val="2"/>
          <w:lang w:val="en-US"/>
          <w14:ligatures w14:val="standardContextual"/>
        </w:rPr>
        <w:t xml:space="preserve">reveal </w:t>
      </w:r>
      <w:r w:rsidR="00C85E88" w:rsidRPr="008573D3">
        <w:rPr>
          <w:rFonts w:eastAsiaTheme="minorHAnsi"/>
          <w:b w:val="0"/>
          <w:bCs w:val="0"/>
          <w:kern w:val="2"/>
          <w:lang w:val="en-US"/>
          <w14:ligatures w14:val="standardContextual"/>
        </w:rPr>
        <w:t>strengths in information management and institutional communication, and areas for improvement in digitally supported assessment and the creative use of technology.</w:t>
      </w:r>
      <w:r w:rsidRPr="008573D3">
        <w:rPr>
          <w:rFonts w:eastAsiaTheme="minorHAnsi"/>
          <w:b w:val="0"/>
          <w:bCs w:val="0"/>
          <w:kern w:val="2"/>
          <w:lang w:val="en-US"/>
          <w14:ligatures w14:val="standardContextual"/>
        </w:rPr>
        <w:t xml:space="preserve"> Based on these findings, a teacher training model is proposed that articulates three axes: digital pedagogical competencies, assessment and feedback competencies, and innovation and collaboration competencies.</w:t>
      </w:r>
      <w:r w:rsidR="0084553B" w:rsidRPr="008573D3">
        <w:rPr>
          <w:rFonts w:eastAsiaTheme="minorHAnsi"/>
          <w:b w:val="0"/>
          <w:bCs w:val="0"/>
          <w:kern w:val="2"/>
          <w:lang w:val="en-US"/>
          <w14:ligatures w14:val="standardContextual"/>
        </w:rPr>
        <w:t xml:space="preserve"> </w:t>
      </w:r>
      <w:r w:rsidRPr="008573D3">
        <w:rPr>
          <w:rFonts w:eastAsiaTheme="minorHAnsi"/>
          <w:b w:val="0"/>
          <w:bCs w:val="0"/>
          <w:kern w:val="2"/>
          <w:lang w:val="en-US"/>
          <w14:ligatures w14:val="standardContextual"/>
        </w:rPr>
        <w:t>It is concluded that strengthening teachers' digital competencies requires</w:t>
      </w:r>
      <w:r w:rsidR="00A07325" w:rsidRPr="008573D3">
        <w:rPr>
          <w:rFonts w:eastAsiaTheme="minorHAnsi"/>
          <w:b w:val="0"/>
          <w:bCs w:val="0"/>
          <w:kern w:val="2"/>
          <w:lang w:val="en-US"/>
          <w14:ligatures w14:val="standardContextual"/>
        </w:rPr>
        <w:t xml:space="preserve"> continuous training and tutorial support, which promote the pedagogical integration of Moodle and contribute to </w:t>
      </w:r>
      <w:r w:rsidR="00F66D1A" w:rsidRPr="008573D3">
        <w:rPr>
          <w:rFonts w:eastAsiaTheme="minorHAnsi"/>
          <w:b w:val="0"/>
          <w:bCs w:val="0"/>
          <w:kern w:val="2"/>
          <w:lang w:val="en-US"/>
          <w14:ligatures w14:val="standardContextual"/>
        </w:rPr>
        <w:t xml:space="preserve">teachers’ </w:t>
      </w:r>
      <w:r w:rsidR="003149DD" w:rsidRPr="008573D3">
        <w:rPr>
          <w:rFonts w:eastAsiaTheme="minorHAnsi"/>
          <w:b w:val="0"/>
          <w:bCs w:val="0"/>
          <w:kern w:val="2"/>
          <w:lang w:val="en-US"/>
          <w14:ligatures w14:val="standardContextual"/>
        </w:rPr>
        <w:t>professional development within the institutional context</w:t>
      </w:r>
      <w:r w:rsidR="00A07325" w:rsidRPr="008573D3">
        <w:rPr>
          <w:rFonts w:eastAsiaTheme="minorHAnsi"/>
          <w:b w:val="0"/>
          <w:bCs w:val="0"/>
          <w:kern w:val="2"/>
          <w:lang w:val="en-US"/>
          <w14:ligatures w14:val="standardContextual"/>
        </w:rPr>
        <w:t xml:space="preserve"> of TUQ. </w:t>
      </w:r>
    </w:p>
    <w:p w14:paraId="6FEC784E" w14:textId="77777777" w:rsidR="00CD4C94" w:rsidRPr="008573D3" w:rsidRDefault="00CD4C94" w:rsidP="0084553B">
      <w:pPr>
        <w:pStyle w:val="Ttulo1"/>
        <w:tabs>
          <w:tab w:val="left" w:pos="981"/>
        </w:tabs>
        <w:ind w:left="0" w:right="48"/>
        <w:rPr>
          <w:lang w:val="en-US"/>
        </w:rPr>
      </w:pPr>
    </w:p>
    <w:p w14:paraId="6B8F8916" w14:textId="0B624A0A" w:rsidR="00A07325" w:rsidRPr="008573D3" w:rsidRDefault="00156634" w:rsidP="0084553B">
      <w:pPr>
        <w:pStyle w:val="Ttulo1"/>
        <w:tabs>
          <w:tab w:val="left" w:pos="981"/>
        </w:tabs>
        <w:ind w:left="0" w:right="48"/>
        <w:jc w:val="both"/>
        <w:rPr>
          <w:b w:val="0"/>
          <w:lang w:val="en-US" w:eastAsia="es-ES"/>
        </w:rPr>
      </w:pPr>
      <w:r w:rsidRPr="008573D3">
        <w:rPr>
          <w:bCs w:val="0"/>
          <w:lang w:val="en-US" w:eastAsia="es-ES"/>
        </w:rPr>
        <w:t>Keywords</w:t>
      </w:r>
      <w:r w:rsidR="0084553B" w:rsidRPr="008573D3">
        <w:rPr>
          <w:bCs w:val="0"/>
          <w:lang w:val="en-US" w:eastAsia="es-ES"/>
        </w:rPr>
        <w:t xml:space="preserve">: </w:t>
      </w:r>
      <w:proofErr w:type="spellStart"/>
      <w:r w:rsidR="00A07325" w:rsidRPr="008573D3">
        <w:rPr>
          <w:b w:val="0"/>
          <w:i/>
          <w:iCs/>
          <w:lang w:val="en-US" w:eastAsia="es-ES"/>
        </w:rPr>
        <w:t>DigComp</w:t>
      </w:r>
      <w:proofErr w:type="spellEnd"/>
      <w:r w:rsidR="00614130" w:rsidRPr="008573D3">
        <w:rPr>
          <w:b w:val="0"/>
          <w:lang w:val="en-US" w:eastAsia="es-ES"/>
        </w:rPr>
        <w:t xml:space="preserve">; </w:t>
      </w:r>
      <w:proofErr w:type="spellStart"/>
      <w:r w:rsidR="00A07325" w:rsidRPr="008573D3">
        <w:rPr>
          <w:b w:val="0"/>
          <w:i/>
          <w:iCs/>
          <w:lang w:val="en-US" w:eastAsia="es-ES"/>
        </w:rPr>
        <w:t>DigCompEdu</w:t>
      </w:r>
      <w:proofErr w:type="spellEnd"/>
      <w:r w:rsidR="00614130" w:rsidRPr="008573D3">
        <w:rPr>
          <w:b w:val="0"/>
          <w:lang w:val="en-US" w:eastAsia="es-ES"/>
        </w:rPr>
        <w:t>;</w:t>
      </w:r>
      <w:r w:rsidR="00A07325" w:rsidRPr="008573D3">
        <w:rPr>
          <w:b w:val="0"/>
          <w:lang w:val="en-US" w:eastAsia="es-ES"/>
        </w:rPr>
        <w:t xml:space="preserve"> </w:t>
      </w:r>
      <w:r w:rsidR="009362D4" w:rsidRPr="008573D3">
        <w:rPr>
          <w:b w:val="0"/>
          <w:lang w:val="en-US" w:eastAsia="es-ES"/>
        </w:rPr>
        <w:t>h</w:t>
      </w:r>
      <w:r w:rsidR="00614130" w:rsidRPr="008573D3">
        <w:rPr>
          <w:b w:val="0"/>
          <w:lang w:val="en-US" w:eastAsia="es-ES"/>
        </w:rPr>
        <w:t xml:space="preserve">igher </w:t>
      </w:r>
      <w:r w:rsidR="009362D4" w:rsidRPr="008573D3">
        <w:rPr>
          <w:b w:val="0"/>
          <w:lang w:val="en-US" w:eastAsia="es-ES"/>
        </w:rPr>
        <w:t>e</w:t>
      </w:r>
      <w:r w:rsidR="00614130" w:rsidRPr="008573D3">
        <w:rPr>
          <w:b w:val="0"/>
          <w:lang w:val="en-US" w:eastAsia="es-ES"/>
        </w:rPr>
        <w:t xml:space="preserve">ducation; </w:t>
      </w:r>
      <w:r w:rsidR="00A07325" w:rsidRPr="008573D3">
        <w:rPr>
          <w:b w:val="0"/>
          <w:lang w:val="en-US" w:eastAsia="es-ES"/>
        </w:rPr>
        <w:t>Moodle</w:t>
      </w:r>
      <w:r w:rsidR="00A97377" w:rsidRPr="008573D3">
        <w:rPr>
          <w:b w:val="0"/>
          <w:lang w:val="en-US" w:eastAsia="es-ES"/>
        </w:rPr>
        <w:t>.</w:t>
      </w:r>
    </w:p>
    <w:p w14:paraId="54BF0B24" w14:textId="77777777" w:rsidR="0084553B" w:rsidRPr="008573D3" w:rsidRDefault="0084553B" w:rsidP="0084553B">
      <w:pPr>
        <w:pStyle w:val="Ttulo1"/>
        <w:tabs>
          <w:tab w:val="left" w:pos="981"/>
        </w:tabs>
        <w:ind w:left="0" w:right="48"/>
        <w:jc w:val="center"/>
        <w:rPr>
          <w:lang w:val="es-MX"/>
        </w:rPr>
      </w:pPr>
    </w:p>
    <w:p w14:paraId="1F842FF5" w14:textId="36856D26" w:rsidR="00DA477C" w:rsidRPr="008573D3" w:rsidRDefault="00AF1887" w:rsidP="0084553B">
      <w:pPr>
        <w:pStyle w:val="Ttulo1"/>
        <w:tabs>
          <w:tab w:val="left" w:pos="981"/>
        </w:tabs>
        <w:ind w:left="0" w:right="48"/>
        <w:jc w:val="center"/>
        <w:rPr>
          <w:lang w:val="es-MX"/>
        </w:rPr>
      </w:pPr>
      <w:r w:rsidRPr="008573D3">
        <w:rPr>
          <w:lang w:val="es-MX"/>
        </w:rPr>
        <w:t>I</w:t>
      </w:r>
      <w:r w:rsidR="00A93066" w:rsidRPr="008573D3">
        <w:rPr>
          <w:lang w:val="es-MX"/>
        </w:rPr>
        <w:t>ntroducció</w:t>
      </w:r>
      <w:r w:rsidR="0023751F" w:rsidRPr="008573D3">
        <w:rPr>
          <w:lang w:val="es-MX"/>
        </w:rPr>
        <w:t>n</w:t>
      </w:r>
    </w:p>
    <w:p w14:paraId="73C0C866" w14:textId="77777777" w:rsidR="0084553B" w:rsidRPr="008573D3" w:rsidRDefault="0084553B" w:rsidP="0084553B">
      <w:pPr>
        <w:widowControl/>
        <w:autoSpaceDE/>
        <w:autoSpaceDN/>
        <w:ind w:right="48"/>
        <w:jc w:val="both"/>
        <w:rPr>
          <w:b/>
          <w:bCs/>
          <w:sz w:val="24"/>
          <w:szCs w:val="24"/>
          <w:lang w:val="es-MX"/>
        </w:rPr>
      </w:pPr>
    </w:p>
    <w:p w14:paraId="7D2D012D" w14:textId="37CC7CCC" w:rsidR="00721029" w:rsidRPr="008573D3" w:rsidRDefault="00F30A3D" w:rsidP="0084553B">
      <w:pPr>
        <w:widowControl/>
        <w:autoSpaceDE/>
        <w:autoSpaceDN/>
        <w:ind w:right="48" w:firstLine="720"/>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Actualmente, </w:t>
      </w:r>
      <w:r w:rsidR="006F2C2D" w:rsidRPr="008573D3">
        <w:rPr>
          <w:rFonts w:eastAsiaTheme="minorHAnsi"/>
          <w:kern w:val="2"/>
          <w:sz w:val="24"/>
          <w:szCs w:val="24"/>
          <w:lang w:val="es-MX"/>
          <w14:ligatures w14:val="standardContextual"/>
        </w:rPr>
        <w:t>a</w:t>
      </w:r>
      <w:r w:rsidR="00721029" w:rsidRPr="008573D3">
        <w:rPr>
          <w:rFonts w:eastAsiaTheme="minorHAnsi"/>
          <w:kern w:val="2"/>
          <w:sz w:val="24"/>
          <w:szCs w:val="24"/>
          <w:lang w:val="es-MX"/>
          <w14:ligatures w14:val="standardContextual"/>
        </w:rPr>
        <w:t xml:space="preserve"> nivel superior, se espera que</w:t>
      </w:r>
      <w:r w:rsidR="006F2C2D" w:rsidRPr="008573D3">
        <w:rPr>
          <w:rFonts w:eastAsiaTheme="minorHAnsi"/>
          <w:kern w:val="2"/>
          <w:sz w:val="24"/>
          <w:szCs w:val="24"/>
          <w:lang w:val="es-MX"/>
          <w14:ligatures w14:val="standardContextual"/>
        </w:rPr>
        <w:t xml:space="preserve"> los docentes</w:t>
      </w:r>
      <w:r w:rsidR="00721029" w:rsidRPr="008573D3">
        <w:rPr>
          <w:rFonts w:eastAsiaTheme="minorHAnsi"/>
          <w:kern w:val="2"/>
          <w:sz w:val="24"/>
          <w:szCs w:val="24"/>
          <w:lang w:val="es-MX"/>
          <w14:ligatures w14:val="standardContextual"/>
        </w:rPr>
        <w:t xml:space="preserve"> sean especialistas en su disciplina y que puedan utilizar las tecnologías (Morell, 2017)</w:t>
      </w:r>
      <w:r w:rsidR="006A4167" w:rsidRPr="008573D3">
        <w:rPr>
          <w:rFonts w:eastAsiaTheme="minorHAnsi"/>
          <w:kern w:val="2"/>
          <w:sz w:val="24"/>
          <w:szCs w:val="24"/>
          <w:lang w:val="es-MX"/>
          <w14:ligatures w14:val="standardContextual"/>
        </w:rPr>
        <w:t xml:space="preserve">, herramientas </w:t>
      </w:r>
      <w:r w:rsidR="00FE514F" w:rsidRPr="008573D3">
        <w:rPr>
          <w:rFonts w:eastAsiaTheme="minorHAnsi"/>
          <w:kern w:val="2"/>
          <w:sz w:val="24"/>
          <w:szCs w:val="24"/>
          <w:lang w:val="es-MX"/>
          <w14:ligatures w14:val="standardContextual"/>
        </w:rPr>
        <w:t xml:space="preserve">esenciales para innovar y mejorar el rendimiento académico (Rodríguez </w:t>
      </w:r>
      <w:r w:rsidR="00A22382" w:rsidRPr="008573D3">
        <w:rPr>
          <w:rFonts w:eastAsiaTheme="minorHAnsi"/>
          <w:kern w:val="2"/>
          <w:sz w:val="24"/>
          <w:szCs w:val="24"/>
          <w:lang w:val="es-MX"/>
          <w14:ligatures w14:val="standardContextual"/>
        </w:rPr>
        <w:t>&amp;</w:t>
      </w:r>
      <w:r w:rsidR="00FE514F" w:rsidRPr="008573D3">
        <w:rPr>
          <w:rFonts w:eastAsiaTheme="minorHAnsi"/>
          <w:kern w:val="2"/>
          <w:sz w:val="24"/>
          <w:szCs w:val="24"/>
          <w:lang w:val="es-MX"/>
          <w14:ligatures w14:val="standardContextual"/>
        </w:rPr>
        <w:t xml:space="preserve"> Barragán, 2017).</w:t>
      </w:r>
    </w:p>
    <w:p w14:paraId="45D4DA2E" w14:textId="77777777" w:rsidR="0084553B" w:rsidRPr="008573D3" w:rsidRDefault="0084553B" w:rsidP="0084553B">
      <w:pPr>
        <w:widowControl/>
        <w:autoSpaceDE/>
        <w:autoSpaceDN/>
        <w:ind w:right="48" w:firstLine="720"/>
        <w:jc w:val="both"/>
        <w:rPr>
          <w:rFonts w:eastAsiaTheme="minorHAnsi"/>
          <w:kern w:val="2"/>
          <w:sz w:val="24"/>
          <w:szCs w:val="24"/>
          <w:lang w:val="es-MX"/>
          <w14:ligatures w14:val="standardContextual"/>
        </w:rPr>
      </w:pPr>
    </w:p>
    <w:p w14:paraId="1FAECC51" w14:textId="1DF07898" w:rsidR="00721029" w:rsidRPr="008573D3" w:rsidRDefault="00502B84" w:rsidP="0084553B">
      <w:pPr>
        <w:widowControl/>
        <w:autoSpaceDE/>
        <w:autoSpaceDN/>
        <w:ind w:right="48"/>
        <w:jc w:val="both"/>
        <w:rPr>
          <w:sz w:val="24"/>
          <w:szCs w:val="24"/>
          <w:lang w:eastAsia="es-ES"/>
        </w:rPr>
      </w:pPr>
      <w:r w:rsidRPr="008573D3">
        <w:rPr>
          <w:rFonts w:eastAsiaTheme="minorHAnsi"/>
          <w:kern w:val="2"/>
          <w:sz w:val="24"/>
          <w:szCs w:val="24"/>
          <w:lang w:val="es-MX"/>
          <w14:ligatures w14:val="standardContextual"/>
        </w:rPr>
        <w:t>Uno de</w:t>
      </w:r>
      <w:r w:rsidR="00ED4278" w:rsidRPr="008573D3">
        <w:rPr>
          <w:rFonts w:eastAsiaTheme="minorHAnsi"/>
          <w:kern w:val="2"/>
          <w:sz w:val="24"/>
          <w:szCs w:val="24"/>
          <w:lang w:val="es-MX"/>
          <w14:ligatures w14:val="standardContextual"/>
        </w:rPr>
        <w:t xml:space="preserve"> los retos </w:t>
      </w:r>
      <w:r w:rsidR="006A07B5" w:rsidRPr="008573D3">
        <w:rPr>
          <w:rFonts w:eastAsiaTheme="minorHAnsi"/>
          <w:kern w:val="2"/>
          <w:sz w:val="24"/>
          <w:szCs w:val="24"/>
          <w:lang w:val="es-MX"/>
          <w14:ligatures w14:val="standardContextual"/>
        </w:rPr>
        <w:t>consiste en</w:t>
      </w:r>
      <w:r w:rsidR="00ED4278"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la</w:t>
      </w:r>
      <w:r w:rsidR="00ED4278" w:rsidRPr="008573D3">
        <w:rPr>
          <w:rFonts w:eastAsiaTheme="minorHAnsi"/>
          <w:kern w:val="2"/>
          <w:sz w:val="24"/>
          <w:szCs w:val="24"/>
          <w:lang w:val="es-MX"/>
          <w14:ligatures w14:val="standardContextual"/>
        </w:rPr>
        <w:t xml:space="preserve"> formación </w:t>
      </w:r>
      <w:r w:rsidRPr="008573D3">
        <w:rPr>
          <w:rFonts w:eastAsiaTheme="minorHAnsi"/>
          <w:kern w:val="2"/>
          <w:sz w:val="24"/>
          <w:szCs w:val="24"/>
          <w:lang w:val="es-MX"/>
          <w14:ligatures w14:val="standardContextual"/>
        </w:rPr>
        <w:t xml:space="preserve">docente </w:t>
      </w:r>
      <w:r w:rsidR="00C41305" w:rsidRPr="008573D3">
        <w:rPr>
          <w:rFonts w:eastAsiaTheme="minorHAnsi"/>
          <w:kern w:val="2"/>
          <w:sz w:val="24"/>
          <w:szCs w:val="24"/>
          <w:lang w:val="es-MX"/>
          <w14:ligatures w14:val="standardContextual"/>
        </w:rPr>
        <w:t>para</w:t>
      </w:r>
      <w:r w:rsidR="00ED4278" w:rsidRPr="008573D3">
        <w:rPr>
          <w:rFonts w:eastAsiaTheme="minorHAnsi"/>
          <w:kern w:val="2"/>
          <w:sz w:val="24"/>
          <w:szCs w:val="24"/>
          <w:lang w:val="es-MX"/>
          <w14:ligatures w14:val="standardContextual"/>
        </w:rPr>
        <w:t xml:space="preserve"> </w:t>
      </w:r>
      <w:r w:rsidR="00C41305" w:rsidRPr="008573D3">
        <w:rPr>
          <w:rFonts w:eastAsiaTheme="minorHAnsi"/>
          <w:kern w:val="2"/>
          <w:sz w:val="24"/>
          <w:szCs w:val="24"/>
          <w:lang w:val="es-MX"/>
          <w14:ligatures w14:val="standardContextual"/>
        </w:rPr>
        <w:t>entornos</w:t>
      </w:r>
      <w:r w:rsidR="00ED4278" w:rsidRPr="008573D3">
        <w:rPr>
          <w:rFonts w:eastAsiaTheme="minorHAnsi"/>
          <w:kern w:val="2"/>
          <w:sz w:val="24"/>
          <w:szCs w:val="24"/>
          <w:lang w:val="es-MX"/>
          <w14:ligatures w14:val="standardContextual"/>
        </w:rPr>
        <w:t xml:space="preserve"> virtuales</w:t>
      </w:r>
      <w:r w:rsidRPr="008573D3">
        <w:rPr>
          <w:rFonts w:eastAsiaTheme="minorHAnsi"/>
          <w:kern w:val="2"/>
          <w:sz w:val="24"/>
          <w:szCs w:val="24"/>
          <w:lang w:val="es-MX"/>
          <w14:ligatures w14:val="standardContextual"/>
        </w:rPr>
        <w:t xml:space="preserve"> </w:t>
      </w:r>
      <w:r w:rsidR="00C41305" w:rsidRPr="008573D3">
        <w:rPr>
          <w:rFonts w:eastAsiaTheme="minorHAnsi"/>
          <w:kern w:val="2"/>
          <w:sz w:val="24"/>
          <w:szCs w:val="24"/>
          <w:lang w:val="es-MX"/>
          <w14:ligatures w14:val="standardContextual"/>
        </w:rPr>
        <w:t>a fin de responder a</w:t>
      </w:r>
      <w:r w:rsidRPr="008573D3">
        <w:rPr>
          <w:rFonts w:eastAsiaTheme="minorHAnsi"/>
          <w:kern w:val="2"/>
          <w:sz w:val="24"/>
          <w:szCs w:val="24"/>
          <w:lang w:val="es-MX"/>
          <w14:ligatures w14:val="standardContextual"/>
        </w:rPr>
        <w:t xml:space="preserve"> las exigencias del contexto</w:t>
      </w:r>
      <w:r w:rsidR="00ED4278" w:rsidRPr="008573D3">
        <w:rPr>
          <w:rFonts w:eastAsiaTheme="minorHAnsi"/>
          <w:kern w:val="2"/>
          <w:sz w:val="24"/>
          <w:szCs w:val="24"/>
          <w:lang w:val="es-MX"/>
          <w14:ligatures w14:val="standardContextual"/>
        </w:rPr>
        <w:t xml:space="preserve"> (Pérez </w:t>
      </w:r>
      <w:r w:rsidR="00A22382" w:rsidRPr="008573D3">
        <w:rPr>
          <w:rFonts w:eastAsiaTheme="minorHAnsi"/>
          <w:kern w:val="2"/>
          <w:sz w:val="24"/>
          <w:szCs w:val="24"/>
          <w:lang w:val="es-MX"/>
          <w14:ligatures w14:val="standardContextual"/>
        </w:rPr>
        <w:t>&amp;</w:t>
      </w:r>
      <w:r w:rsidR="00ED4278" w:rsidRPr="008573D3">
        <w:rPr>
          <w:rFonts w:eastAsiaTheme="minorHAnsi"/>
          <w:kern w:val="2"/>
          <w:sz w:val="24"/>
          <w:szCs w:val="24"/>
          <w:lang w:val="es-MX"/>
          <w14:ligatures w14:val="standardContextual"/>
        </w:rPr>
        <w:t xml:space="preserve"> Navarro, 2022</w:t>
      </w:r>
      <w:r w:rsidR="00A22382" w:rsidRPr="008573D3">
        <w:rPr>
          <w:rFonts w:eastAsiaTheme="minorHAnsi"/>
          <w:kern w:val="2"/>
          <w:sz w:val="24"/>
          <w:szCs w:val="24"/>
          <w:lang w:val="es-MX"/>
          <w14:ligatures w14:val="standardContextual"/>
        </w:rPr>
        <w:t xml:space="preserve">; </w:t>
      </w:r>
      <w:r w:rsidR="006F2C2D" w:rsidRPr="008573D3">
        <w:rPr>
          <w:rFonts w:eastAsiaTheme="minorHAnsi"/>
          <w:kern w:val="2"/>
          <w:sz w:val="24"/>
          <w:szCs w:val="24"/>
          <w:lang w:val="es-MX"/>
          <w14:ligatures w14:val="standardContextual"/>
        </w:rPr>
        <w:t xml:space="preserve">Mesa </w:t>
      </w:r>
      <w:r w:rsidR="00A22382" w:rsidRPr="008573D3">
        <w:rPr>
          <w:rFonts w:eastAsiaTheme="minorHAnsi"/>
          <w:kern w:val="2"/>
          <w:sz w:val="24"/>
          <w:szCs w:val="24"/>
          <w:lang w:val="es-MX"/>
          <w14:ligatures w14:val="standardContextual"/>
        </w:rPr>
        <w:t>&amp;</w:t>
      </w:r>
      <w:r w:rsidR="006F2C2D" w:rsidRPr="008573D3">
        <w:rPr>
          <w:rFonts w:eastAsiaTheme="minorHAnsi"/>
          <w:kern w:val="2"/>
          <w:sz w:val="24"/>
          <w:szCs w:val="24"/>
          <w:lang w:val="es-MX"/>
          <w14:ligatures w14:val="standardContextual"/>
        </w:rPr>
        <w:t xml:space="preserve"> Rivas</w:t>
      </w:r>
      <w:r w:rsidR="003432E4" w:rsidRPr="008573D3">
        <w:rPr>
          <w:rFonts w:eastAsiaTheme="minorHAnsi"/>
          <w:kern w:val="2"/>
          <w:sz w:val="24"/>
          <w:szCs w:val="24"/>
          <w:lang w:val="es-MX"/>
          <w14:ligatures w14:val="standardContextual"/>
        </w:rPr>
        <w:t xml:space="preserve">, </w:t>
      </w:r>
      <w:r w:rsidR="006F2C2D" w:rsidRPr="008573D3">
        <w:rPr>
          <w:rFonts w:eastAsiaTheme="minorHAnsi"/>
          <w:kern w:val="2"/>
          <w:sz w:val="24"/>
          <w:szCs w:val="24"/>
          <w:lang w:val="es-MX"/>
          <w14:ligatures w14:val="standardContextual"/>
        </w:rPr>
        <w:t>2021)</w:t>
      </w:r>
      <w:r w:rsidR="007D0EEA" w:rsidRPr="008573D3">
        <w:rPr>
          <w:rFonts w:eastAsiaTheme="minorHAnsi"/>
          <w:kern w:val="2"/>
          <w:sz w:val="24"/>
          <w:szCs w:val="24"/>
          <w:lang w:val="es-MX"/>
          <w14:ligatures w14:val="standardContextual"/>
        </w:rPr>
        <w:t xml:space="preserve">. Por lo tanto, </w:t>
      </w:r>
      <w:r w:rsidR="000214FC" w:rsidRPr="008573D3">
        <w:rPr>
          <w:rFonts w:eastAsiaTheme="minorHAnsi"/>
          <w:kern w:val="2"/>
          <w:sz w:val="24"/>
          <w:szCs w:val="24"/>
          <w:lang w:val="es-MX"/>
          <w14:ligatures w14:val="standardContextual"/>
        </w:rPr>
        <w:t xml:space="preserve">las </w:t>
      </w:r>
      <w:r w:rsidR="00721029" w:rsidRPr="008573D3">
        <w:rPr>
          <w:rFonts w:eastAsiaTheme="minorHAnsi"/>
          <w:kern w:val="2"/>
          <w:sz w:val="24"/>
          <w:szCs w:val="24"/>
          <w:lang w:val="es-MX"/>
          <w14:ligatures w14:val="standardContextual"/>
        </w:rPr>
        <w:t>Instituciones de Educación Superior (IES) necesitan fortalecer el proceso de enseñanza aprendizaje (Ponce et al., 2022</w:t>
      </w:r>
      <w:r w:rsidR="009E4927" w:rsidRPr="008573D3">
        <w:rPr>
          <w:rFonts w:eastAsiaTheme="minorHAnsi"/>
          <w:kern w:val="2"/>
          <w:sz w:val="24"/>
          <w:szCs w:val="24"/>
          <w:lang w:val="es-MX"/>
          <w14:ligatures w14:val="standardContextual"/>
        </w:rPr>
        <w:t>; Guillén et al.</w:t>
      </w:r>
      <w:r w:rsidR="006B286B" w:rsidRPr="008573D3">
        <w:rPr>
          <w:rFonts w:eastAsiaTheme="minorHAnsi"/>
          <w:kern w:val="2"/>
          <w:sz w:val="24"/>
          <w:szCs w:val="24"/>
          <w:lang w:val="es-MX"/>
          <w14:ligatures w14:val="standardContextual"/>
        </w:rPr>
        <w:t xml:space="preserve">, </w:t>
      </w:r>
      <w:r w:rsidR="009E4927" w:rsidRPr="008573D3">
        <w:rPr>
          <w:rFonts w:eastAsiaTheme="minorHAnsi"/>
          <w:kern w:val="2"/>
          <w:sz w:val="24"/>
          <w:szCs w:val="24"/>
          <w:lang w:val="es-MX"/>
          <w14:ligatures w14:val="standardContextual"/>
        </w:rPr>
        <w:t>2022</w:t>
      </w:r>
      <w:r w:rsidR="00A22382" w:rsidRPr="008573D3">
        <w:rPr>
          <w:rFonts w:eastAsiaTheme="minorHAnsi"/>
          <w:kern w:val="2"/>
          <w:sz w:val="24"/>
          <w:szCs w:val="24"/>
          <w:lang w:val="es-MX"/>
          <w14:ligatures w14:val="standardContextual"/>
        </w:rPr>
        <w:t xml:space="preserve">; </w:t>
      </w:r>
      <w:r w:rsidR="00801F3C" w:rsidRPr="008573D3">
        <w:rPr>
          <w:rFonts w:eastAsiaTheme="minorHAnsi"/>
          <w:kern w:val="2"/>
          <w:sz w:val="24"/>
          <w:szCs w:val="24"/>
          <w:lang w:val="es-MX"/>
          <w14:ligatures w14:val="standardContextual"/>
        </w:rPr>
        <w:t>Torres et al., 2022</w:t>
      </w:r>
      <w:r w:rsidR="00721029" w:rsidRPr="008573D3">
        <w:rPr>
          <w:rFonts w:eastAsiaTheme="minorHAnsi"/>
          <w:kern w:val="2"/>
          <w:sz w:val="24"/>
          <w:szCs w:val="24"/>
          <w:lang w:val="es-MX"/>
          <w14:ligatures w14:val="standardContextual"/>
        </w:rPr>
        <w:t>)</w:t>
      </w:r>
      <w:r w:rsidR="00DD4DD2" w:rsidRPr="008573D3">
        <w:rPr>
          <w:rFonts w:eastAsiaTheme="minorHAnsi"/>
          <w:kern w:val="2"/>
          <w:sz w:val="24"/>
          <w:szCs w:val="24"/>
          <w:lang w:val="es-MX"/>
          <w14:ligatures w14:val="standardContextual"/>
        </w:rPr>
        <w:t xml:space="preserve">. </w:t>
      </w:r>
      <w:r w:rsidR="00113D3E" w:rsidRPr="008573D3">
        <w:rPr>
          <w:rFonts w:eastAsiaTheme="minorHAnsi"/>
          <w:kern w:val="2"/>
          <w:sz w:val="24"/>
          <w:szCs w:val="24"/>
          <w:lang w:val="es-MX"/>
          <w14:ligatures w14:val="standardContextual"/>
        </w:rPr>
        <w:t>Un programa de formación posibilita fortalecer las competencias digitales</w:t>
      </w:r>
      <w:r w:rsidR="006A4167" w:rsidRPr="008573D3">
        <w:rPr>
          <w:rFonts w:eastAsiaTheme="minorHAnsi"/>
          <w:kern w:val="2"/>
          <w:sz w:val="24"/>
          <w:szCs w:val="24"/>
          <w:lang w:val="es-MX"/>
          <w14:ligatures w14:val="standardContextual"/>
        </w:rPr>
        <w:t xml:space="preserve">, </w:t>
      </w:r>
      <w:r w:rsidR="00113D3E" w:rsidRPr="008573D3">
        <w:rPr>
          <w:rFonts w:eastAsiaTheme="minorHAnsi"/>
          <w:kern w:val="2"/>
          <w:sz w:val="24"/>
          <w:szCs w:val="24"/>
          <w:lang w:val="es-MX"/>
          <w14:ligatures w14:val="standardContextual"/>
        </w:rPr>
        <w:t>cambiar la cultura</w:t>
      </w:r>
      <w:r w:rsidR="006A4167" w:rsidRPr="008573D3">
        <w:rPr>
          <w:rFonts w:eastAsiaTheme="minorHAnsi"/>
          <w:kern w:val="2"/>
          <w:sz w:val="24"/>
          <w:szCs w:val="24"/>
          <w:lang w:val="es-MX"/>
          <w14:ligatures w14:val="standardContextual"/>
        </w:rPr>
        <w:t xml:space="preserve"> </w:t>
      </w:r>
      <w:r w:rsidR="00113D3E" w:rsidRPr="008573D3">
        <w:rPr>
          <w:rFonts w:eastAsiaTheme="minorHAnsi"/>
          <w:kern w:val="2"/>
          <w:sz w:val="24"/>
          <w:szCs w:val="24"/>
          <w:lang w:val="es-MX"/>
          <w14:ligatures w14:val="standardContextual"/>
        </w:rPr>
        <w:t>(Chou et al., 2017)</w:t>
      </w:r>
      <w:r w:rsidR="00DD4DD2" w:rsidRPr="008573D3">
        <w:rPr>
          <w:rFonts w:eastAsiaTheme="minorHAnsi"/>
          <w:kern w:val="2"/>
          <w:sz w:val="24"/>
          <w:szCs w:val="24"/>
          <w:lang w:val="es-MX"/>
          <w14:ligatures w14:val="standardContextual"/>
        </w:rPr>
        <w:t>,</w:t>
      </w:r>
      <w:r w:rsidR="00675491" w:rsidRPr="008573D3">
        <w:rPr>
          <w:rFonts w:eastAsiaTheme="minorHAnsi"/>
          <w:kern w:val="2"/>
          <w:sz w:val="24"/>
          <w:szCs w:val="24"/>
          <w:lang w:val="es-MX"/>
          <w14:ligatures w14:val="standardContextual"/>
        </w:rPr>
        <w:t xml:space="preserve"> </w:t>
      </w:r>
      <w:r w:rsidR="00AF1F2D" w:rsidRPr="008573D3">
        <w:rPr>
          <w:rFonts w:eastAsiaTheme="minorHAnsi"/>
          <w:kern w:val="2"/>
          <w:sz w:val="24"/>
          <w:szCs w:val="24"/>
          <w:lang w:val="es-MX"/>
          <w14:ligatures w14:val="standardContextual"/>
        </w:rPr>
        <w:t>y transmitir</w:t>
      </w:r>
      <w:r w:rsidR="00FE0231" w:rsidRPr="008573D3">
        <w:rPr>
          <w:rFonts w:eastAsiaTheme="minorHAnsi"/>
          <w:kern w:val="2"/>
          <w:sz w:val="24"/>
          <w:szCs w:val="24"/>
          <w:lang w:val="es-MX"/>
          <w14:ligatures w14:val="standardContextual"/>
        </w:rPr>
        <w:t xml:space="preserve"> confianza (Soto, 2024). A</w:t>
      </w:r>
      <w:r w:rsidR="00675491" w:rsidRPr="008573D3">
        <w:rPr>
          <w:rFonts w:eastAsiaTheme="minorHAnsi"/>
          <w:kern w:val="2"/>
          <w:sz w:val="24"/>
          <w:szCs w:val="24"/>
          <w:lang w:val="es-MX"/>
          <w14:ligatures w14:val="standardContextual"/>
        </w:rPr>
        <w:t xml:space="preserve">demás, </w:t>
      </w:r>
      <w:r w:rsidR="00DD4DD2" w:rsidRPr="008573D3">
        <w:rPr>
          <w:rFonts w:eastAsiaTheme="minorHAnsi"/>
          <w:kern w:val="2"/>
          <w:sz w:val="24"/>
          <w:szCs w:val="24"/>
          <w:lang w:val="es-MX"/>
          <w14:ligatures w14:val="standardContextual"/>
        </w:rPr>
        <w:t>la</w:t>
      </w:r>
      <w:r w:rsidR="00EE37DE" w:rsidRPr="008573D3">
        <w:rPr>
          <w:rFonts w:eastAsiaTheme="minorHAnsi"/>
          <w:kern w:val="2"/>
          <w:sz w:val="24"/>
          <w:szCs w:val="24"/>
          <w:lang w:val="es-MX"/>
          <w14:ligatures w14:val="standardContextual"/>
        </w:rPr>
        <w:t xml:space="preserve"> formación</w:t>
      </w:r>
      <w:r w:rsidR="006A4167" w:rsidRPr="008573D3">
        <w:rPr>
          <w:rFonts w:eastAsiaTheme="minorHAnsi"/>
          <w:kern w:val="2"/>
          <w:sz w:val="24"/>
          <w:szCs w:val="24"/>
          <w:lang w:val="es-MX"/>
          <w14:ligatures w14:val="standardContextual"/>
        </w:rPr>
        <w:t xml:space="preserve"> continua</w:t>
      </w:r>
      <w:r w:rsidR="00EE37DE" w:rsidRPr="008573D3">
        <w:rPr>
          <w:rFonts w:eastAsiaTheme="minorHAnsi"/>
          <w:kern w:val="2"/>
          <w:sz w:val="24"/>
          <w:szCs w:val="24"/>
          <w:lang w:val="es-MX"/>
          <w14:ligatures w14:val="standardContextual"/>
        </w:rPr>
        <w:t xml:space="preserve"> a</w:t>
      </w:r>
      <w:r w:rsidR="00675491" w:rsidRPr="008573D3">
        <w:rPr>
          <w:rFonts w:eastAsiaTheme="minorHAnsi"/>
          <w:kern w:val="2"/>
          <w:sz w:val="24"/>
          <w:szCs w:val="24"/>
          <w:lang w:val="es-MX"/>
          <w14:ligatures w14:val="standardContextual"/>
        </w:rPr>
        <w:t xml:space="preserve"> </w:t>
      </w:r>
      <w:r w:rsidR="00675491" w:rsidRPr="008573D3">
        <w:rPr>
          <w:sz w:val="24"/>
          <w:szCs w:val="24"/>
          <w:shd w:val="clear" w:color="auto" w:fill="FFFFFF"/>
          <w:lang w:val="es-MX"/>
        </w:rPr>
        <w:t>docentes es un indicador de</w:t>
      </w:r>
      <w:r w:rsidR="00F748EC" w:rsidRPr="008573D3">
        <w:rPr>
          <w:sz w:val="24"/>
          <w:szCs w:val="24"/>
          <w:shd w:val="clear" w:color="auto" w:fill="FFFFFF"/>
          <w:lang w:val="es-MX"/>
        </w:rPr>
        <w:t xml:space="preserve"> </w:t>
      </w:r>
      <w:r w:rsidR="00675491" w:rsidRPr="008573D3">
        <w:rPr>
          <w:sz w:val="24"/>
          <w:szCs w:val="24"/>
          <w:shd w:val="clear" w:color="auto" w:fill="FFFFFF"/>
          <w:lang w:val="es-MX"/>
        </w:rPr>
        <w:t>calidad educativa (</w:t>
      </w:r>
      <w:r w:rsidR="00BA017B" w:rsidRPr="008573D3">
        <w:rPr>
          <w:sz w:val="24"/>
          <w:szCs w:val="24"/>
          <w:shd w:val="clear" w:color="auto" w:fill="FFFFFF"/>
          <w:lang w:val="es-MX"/>
        </w:rPr>
        <w:t>Comités Interinstitucionales para la Evaluación de la Educación Superior</w:t>
      </w:r>
      <w:r w:rsidR="00675491" w:rsidRPr="008573D3">
        <w:rPr>
          <w:sz w:val="24"/>
          <w:szCs w:val="24"/>
          <w:shd w:val="clear" w:color="auto" w:fill="FFFFFF"/>
          <w:lang w:val="es-MX"/>
        </w:rPr>
        <w:t>,</w:t>
      </w:r>
      <w:r w:rsidR="00F93C75" w:rsidRPr="008573D3">
        <w:rPr>
          <w:sz w:val="24"/>
          <w:szCs w:val="24"/>
          <w:shd w:val="clear" w:color="auto" w:fill="FFFFFF"/>
          <w:lang w:val="es-MX"/>
        </w:rPr>
        <w:t xml:space="preserve"> CIEES,</w:t>
      </w:r>
      <w:r w:rsidR="00675491" w:rsidRPr="008573D3">
        <w:rPr>
          <w:sz w:val="24"/>
          <w:szCs w:val="24"/>
          <w:shd w:val="clear" w:color="auto" w:fill="FFFFFF"/>
          <w:lang w:val="es-MX"/>
        </w:rPr>
        <w:t xml:space="preserve"> 20</w:t>
      </w:r>
      <w:r w:rsidR="00BA017B" w:rsidRPr="008573D3">
        <w:rPr>
          <w:sz w:val="24"/>
          <w:szCs w:val="24"/>
          <w:shd w:val="clear" w:color="auto" w:fill="FFFFFF"/>
          <w:lang w:val="es-MX"/>
        </w:rPr>
        <w:t>17</w:t>
      </w:r>
      <w:r w:rsidR="00A22382" w:rsidRPr="008573D3">
        <w:rPr>
          <w:sz w:val="24"/>
          <w:szCs w:val="24"/>
          <w:shd w:val="clear" w:color="auto" w:fill="FFFFFF"/>
          <w:lang w:val="es-MX"/>
        </w:rPr>
        <w:t xml:space="preserve">; </w:t>
      </w:r>
      <w:r w:rsidR="00BA017B" w:rsidRPr="008573D3">
        <w:rPr>
          <w:sz w:val="24"/>
          <w:szCs w:val="24"/>
          <w:shd w:val="clear" w:color="auto" w:fill="FFFFFF"/>
          <w:lang w:val="es-MX"/>
        </w:rPr>
        <w:t>Consejo Nacional de Acreditación en Informática y Computación, A.C.</w:t>
      </w:r>
      <w:r w:rsidR="00EE37DE" w:rsidRPr="008573D3">
        <w:rPr>
          <w:sz w:val="24"/>
          <w:szCs w:val="24"/>
          <w:shd w:val="clear" w:color="auto" w:fill="FFFFFF"/>
          <w:lang w:val="es-MX"/>
        </w:rPr>
        <w:t>,</w:t>
      </w:r>
      <w:r w:rsidR="00F93C75" w:rsidRPr="008573D3">
        <w:rPr>
          <w:sz w:val="24"/>
          <w:szCs w:val="24"/>
          <w:shd w:val="clear" w:color="auto" w:fill="FFFFFF"/>
          <w:lang w:val="es-MX"/>
        </w:rPr>
        <w:t xml:space="preserve"> CONAIC,</w:t>
      </w:r>
      <w:r w:rsidR="00EE37DE" w:rsidRPr="008573D3">
        <w:rPr>
          <w:sz w:val="24"/>
          <w:szCs w:val="24"/>
          <w:shd w:val="clear" w:color="auto" w:fill="FFFFFF"/>
          <w:lang w:val="es-MX"/>
        </w:rPr>
        <w:t xml:space="preserve"> 2024</w:t>
      </w:r>
      <w:r w:rsidR="00675491" w:rsidRPr="008573D3">
        <w:rPr>
          <w:sz w:val="24"/>
          <w:szCs w:val="24"/>
          <w:shd w:val="clear" w:color="auto" w:fill="FFFFFF"/>
          <w:lang w:val="es-MX"/>
        </w:rPr>
        <w:t>).</w:t>
      </w:r>
      <w:r w:rsidR="00675491" w:rsidRPr="008573D3">
        <w:rPr>
          <w:sz w:val="24"/>
          <w:szCs w:val="24"/>
          <w:lang w:eastAsia="es-ES"/>
        </w:rPr>
        <w:t xml:space="preserve"> </w:t>
      </w:r>
    </w:p>
    <w:p w14:paraId="11C2EA8F" w14:textId="77777777" w:rsidR="0084553B" w:rsidRPr="008573D3" w:rsidRDefault="0084553B" w:rsidP="0084553B">
      <w:pPr>
        <w:widowControl/>
        <w:autoSpaceDE/>
        <w:autoSpaceDN/>
        <w:ind w:right="48"/>
        <w:jc w:val="both"/>
        <w:rPr>
          <w:rFonts w:eastAsiaTheme="minorHAnsi"/>
          <w:kern w:val="2"/>
          <w:sz w:val="24"/>
          <w:szCs w:val="24"/>
          <w:lang w:val="es-MX"/>
          <w14:ligatures w14:val="standardContextual"/>
        </w:rPr>
      </w:pPr>
    </w:p>
    <w:p w14:paraId="0FA7693B" w14:textId="0B635323" w:rsidR="00B10261" w:rsidRPr="008573D3" w:rsidRDefault="003C1D7A" w:rsidP="0084553B">
      <w:pPr>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Una persona competente combina “conocer, hacer y ser” (</w:t>
      </w:r>
      <w:r w:rsidR="00436763" w:rsidRPr="008573D3">
        <w:rPr>
          <w:rFonts w:eastAsiaTheme="minorHAnsi"/>
          <w:kern w:val="2"/>
          <w:sz w:val="24"/>
          <w:szCs w:val="24"/>
          <w:lang w:val="es-MX"/>
          <w14:ligatures w14:val="standardContextual"/>
        </w:rPr>
        <w:t xml:space="preserve">Delors, 1996, como se citó en </w:t>
      </w:r>
      <w:r w:rsidRPr="008573D3">
        <w:rPr>
          <w:rFonts w:eastAsiaTheme="minorHAnsi"/>
          <w:kern w:val="2"/>
          <w:sz w:val="24"/>
          <w:szCs w:val="24"/>
          <w:lang w:val="es-MX"/>
          <w14:ligatures w14:val="standardContextual"/>
        </w:rPr>
        <w:t>López, 2016)</w:t>
      </w:r>
      <w:r w:rsidR="00B204D8" w:rsidRPr="008573D3">
        <w:rPr>
          <w:rFonts w:eastAsiaTheme="minorHAnsi"/>
          <w:kern w:val="2"/>
          <w:sz w:val="24"/>
          <w:szCs w:val="24"/>
          <w:lang w:val="es-MX"/>
          <w14:ligatures w14:val="standardContextual"/>
        </w:rPr>
        <w:t xml:space="preserve"> y</w:t>
      </w:r>
      <w:r w:rsidR="00715ADD" w:rsidRPr="008573D3">
        <w:rPr>
          <w:rFonts w:eastAsiaTheme="minorHAnsi"/>
          <w:kern w:val="2"/>
          <w:sz w:val="24"/>
          <w:szCs w:val="24"/>
          <w:lang w:val="es-MX"/>
          <w14:ligatures w14:val="standardContextual"/>
        </w:rPr>
        <w:t xml:space="preserve"> responde correcta y oportunamente a los problemas (Monereo </w:t>
      </w:r>
      <w:r w:rsidR="00A82E5A" w:rsidRPr="008573D3">
        <w:rPr>
          <w:rFonts w:eastAsiaTheme="minorHAnsi"/>
          <w:kern w:val="2"/>
          <w:sz w:val="24"/>
          <w:szCs w:val="24"/>
          <w:lang w:val="es-MX"/>
          <w14:ligatures w14:val="standardContextual"/>
        </w:rPr>
        <w:t>&amp;</w:t>
      </w:r>
      <w:r w:rsidR="00715ADD" w:rsidRPr="008573D3">
        <w:rPr>
          <w:rFonts w:eastAsiaTheme="minorHAnsi"/>
          <w:kern w:val="2"/>
          <w:sz w:val="24"/>
          <w:szCs w:val="24"/>
          <w:lang w:val="es-MX"/>
          <w14:ligatures w14:val="standardContextual"/>
        </w:rPr>
        <w:t xml:space="preserve"> Fuentes, 2005).</w:t>
      </w:r>
      <w:r w:rsidR="00B204D8" w:rsidRPr="008573D3">
        <w:rPr>
          <w:rFonts w:eastAsiaTheme="minorHAnsi"/>
          <w:kern w:val="2"/>
          <w:sz w:val="24"/>
          <w:szCs w:val="24"/>
          <w:lang w:val="es-MX"/>
          <w14:ligatures w14:val="standardContextual"/>
        </w:rPr>
        <w:t xml:space="preserve"> </w:t>
      </w:r>
      <w:r w:rsidR="00B10261" w:rsidRPr="008573D3">
        <w:rPr>
          <w:rFonts w:eastAsiaTheme="minorHAnsi"/>
          <w:kern w:val="2"/>
          <w:sz w:val="24"/>
          <w:szCs w:val="24"/>
          <w:lang w:val="es-MX"/>
          <w14:ligatures w14:val="standardContextual"/>
        </w:rPr>
        <w:t xml:space="preserve">Según el Diario oficial de las comunidades europeas (2006), la competencia digital es clave en el ámbito educativo y permite el uso de las </w:t>
      </w:r>
      <w:r w:rsidR="00742EA9" w:rsidRPr="008573D3">
        <w:rPr>
          <w:rFonts w:eastAsiaTheme="minorHAnsi"/>
          <w:kern w:val="2"/>
          <w:sz w:val="24"/>
          <w:szCs w:val="24"/>
          <w:lang w:val="es-MX"/>
          <w14:ligatures w14:val="standardContextual"/>
        </w:rPr>
        <w:t>T</w:t>
      </w:r>
      <w:r w:rsidR="00B10261" w:rsidRPr="008573D3">
        <w:rPr>
          <w:rFonts w:eastAsiaTheme="minorHAnsi"/>
          <w:kern w:val="2"/>
          <w:sz w:val="24"/>
          <w:szCs w:val="24"/>
          <w:lang w:val="es-MX"/>
          <w14:ligatures w14:val="standardContextual"/>
        </w:rPr>
        <w:t xml:space="preserve">ecnologías </w:t>
      </w:r>
      <w:r w:rsidR="00742EA9" w:rsidRPr="008573D3">
        <w:rPr>
          <w:rFonts w:eastAsiaTheme="minorHAnsi"/>
          <w:kern w:val="2"/>
          <w:sz w:val="24"/>
          <w:szCs w:val="24"/>
          <w:lang w:val="es-MX"/>
          <w14:ligatures w14:val="standardContextual"/>
        </w:rPr>
        <w:t xml:space="preserve">de la Información y Comunicación (TIC) </w:t>
      </w:r>
      <w:r w:rsidR="004F53BF" w:rsidRPr="008573D3">
        <w:rPr>
          <w:rFonts w:eastAsiaTheme="minorHAnsi"/>
          <w:kern w:val="2"/>
          <w:sz w:val="24"/>
          <w:szCs w:val="24"/>
          <w:lang w:val="es-MX"/>
          <w14:ligatures w14:val="standardContextual"/>
        </w:rPr>
        <w:t>de manera eficiente</w:t>
      </w:r>
      <w:r w:rsidR="00AD720A" w:rsidRPr="008573D3">
        <w:rPr>
          <w:rFonts w:eastAsiaTheme="minorHAnsi"/>
          <w:kern w:val="2"/>
          <w:sz w:val="24"/>
          <w:szCs w:val="24"/>
          <w:lang w:val="es-MX"/>
          <w14:ligatures w14:val="standardContextual"/>
        </w:rPr>
        <w:t>.</w:t>
      </w:r>
    </w:p>
    <w:p w14:paraId="1BA6C3C1" w14:textId="77777777" w:rsidR="0084553B" w:rsidRPr="008573D3" w:rsidRDefault="0084553B" w:rsidP="0084553B">
      <w:pPr>
        <w:ind w:right="48"/>
        <w:jc w:val="both"/>
        <w:rPr>
          <w:rFonts w:eastAsiaTheme="minorHAnsi"/>
          <w:kern w:val="2"/>
          <w:sz w:val="24"/>
          <w:szCs w:val="24"/>
          <w:lang w:val="es-MX"/>
          <w14:ligatures w14:val="standardContextual"/>
        </w:rPr>
      </w:pPr>
    </w:p>
    <w:p w14:paraId="3CF2678E" w14:textId="40F5C508" w:rsidR="004E3E3D" w:rsidRPr="008573D3" w:rsidRDefault="002C0621" w:rsidP="0084553B">
      <w:pPr>
        <w:ind w:right="48"/>
        <w:jc w:val="both"/>
        <w:rPr>
          <w:sz w:val="24"/>
          <w:szCs w:val="24"/>
          <w:lang w:eastAsia="es-ES"/>
        </w:rPr>
      </w:pPr>
      <w:r w:rsidRPr="008573D3">
        <w:rPr>
          <w:sz w:val="24"/>
          <w:szCs w:val="24"/>
          <w:lang w:eastAsia="es-ES"/>
        </w:rPr>
        <w:t xml:space="preserve">Para guiar </w:t>
      </w:r>
      <w:r w:rsidR="00F30A3D" w:rsidRPr="008573D3">
        <w:rPr>
          <w:sz w:val="24"/>
          <w:szCs w:val="24"/>
          <w:lang w:eastAsia="es-ES"/>
        </w:rPr>
        <w:t>la presente investigación</w:t>
      </w:r>
      <w:r w:rsidRPr="008573D3">
        <w:rPr>
          <w:sz w:val="24"/>
          <w:szCs w:val="24"/>
          <w:lang w:eastAsia="es-ES"/>
        </w:rPr>
        <w:t xml:space="preserve">, se </w:t>
      </w:r>
      <w:r w:rsidR="00F30A3D" w:rsidRPr="008573D3">
        <w:rPr>
          <w:sz w:val="24"/>
          <w:szCs w:val="24"/>
          <w:lang w:eastAsia="es-ES"/>
        </w:rPr>
        <w:t>utiliza</w:t>
      </w:r>
      <w:r w:rsidRPr="008573D3">
        <w:rPr>
          <w:sz w:val="24"/>
          <w:szCs w:val="24"/>
          <w:lang w:eastAsia="es-ES"/>
        </w:rPr>
        <w:t xml:space="preserve"> </w:t>
      </w:r>
      <w:r w:rsidR="004E3E3D" w:rsidRPr="008573D3">
        <w:rPr>
          <w:sz w:val="24"/>
          <w:szCs w:val="24"/>
          <w:lang w:eastAsia="es-ES"/>
        </w:rPr>
        <w:t>el Marco Europeo de Competencia Digital para los Ciudadanos (</w:t>
      </w:r>
      <w:proofErr w:type="spellStart"/>
      <w:r w:rsidR="004E3E3D" w:rsidRPr="008573D3">
        <w:rPr>
          <w:i/>
          <w:iCs/>
          <w:sz w:val="24"/>
          <w:szCs w:val="24"/>
          <w:lang w:eastAsia="es-ES"/>
        </w:rPr>
        <w:t>DigComp</w:t>
      </w:r>
      <w:proofErr w:type="spellEnd"/>
      <w:r w:rsidR="005B0AD9" w:rsidRPr="008573D3">
        <w:rPr>
          <w:i/>
          <w:iCs/>
          <w:sz w:val="24"/>
          <w:szCs w:val="24"/>
          <w:lang w:eastAsia="es-ES"/>
        </w:rPr>
        <w:t xml:space="preserve"> 2.1</w:t>
      </w:r>
      <w:r w:rsidR="004E3E3D" w:rsidRPr="008573D3">
        <w:rPr>
          <w:sz w:val="24"/>
          <w:szCs w:val="24"/>
          <w:lang w:eastAsia="es-ES"/>
        </w:rPr>
        <w:t>)</w:t>
      </w:r>
      <w:r w:rsidR="005B0AD9" w:rsidRPr="008573D3">
        <w:rPr>
          <w:sz w:val="24"/>
          <w:szCs w:val="24"/>
          <w:lang w:eastAsia="es-ES"/>
        </w:rPr>
        <w:t xml:space="preserve"> </w:t>
      </w:r>
      <w:r w:rsidRPr="008573D3">
        <w:rPr>
          <w:sz w:val="24"/>
          <w:szCs w:val="24"/>
          <w:lang w:eastAsia="es-ES"/>
        </w:rPr>
        <w:t xml:space="preserve">ya que </w:t>
      </w:r>
      <w:r w:rsidR="00FF62C2" w:rsidRPr="008573D3">
        <w:rPr>
          <w:sz w:val="24"/>
          <w:szCs w:val="24"/>
          <w:lang w:eastAsia="es-ES"/>
        </w:rPr>
        <w:t xml:space="preserve">ha sido referencia para diferentes iniciativas (Carretero et al., 2018), </w:t>
      </w:r>
      <w:r w:rsidR="00F30A3D" w:rsidRPr="008573D3">
        <w:rPr>
          <w:sz w:val="24"/>
          <w:szCs w:val="24"/>
          <w:lang w:eastAsia="es-ES"/>
        </w:rPr>
        <w:t xml:space="preserve">y </w:t>
      </w:r>
      <w:r w:rsidR="004E3E3D" w:rsidRPr="008573D3">
        <w:rPr>
          <w:sz w:val="24"/>
          <w:szCs w:val="24"/>
          <w:lang w:eastAsia="es-ES"/>
        </w:rPr>
        <w:t>el Marco Europeo para la Competencia Digital de los Educadores (</w:t>
      </w:r>
      <w:proofErr w:type="spellStart"/>
      <w:r w:rsidR="004E3E3D" w:rsidRPr="008573D3">
        <w:rPr>
          <w:i/>
          <w:iCs/>
          <w:sz w:val="24"/>
          <w:szCs w:val="24"/>
          <w:lang w:eastAsia="es-ES"/>
        </w:rPr>
        <w:t>DigCompEdu</w:t>
      </w:r>
      <w:proofErr w:type="spellEnd"/>
      <w:r w:rsidR="004E3E3D" w:rsidRPr="008573D3">
        <w:rPr>
          <w:sz w:val="24"/>
          <w:szCs w:val="24"/>
          <w:lang w:eastAsia="es-ES"/>
        </w:rPr>
        <w:t xml:space="preserve">) </w:t>
      </w:r>
      <w:r w:rsidR="00F30A3D" w:rsidRPr="008573D3">
        <w:rPr>
          <w:sz w:val="24"/>
          <w:szCs w:val="24"/>
          <w:lang w:eastAsia="es-ES"/>
        </w:rPr>
        <w:t>que</w:t>
      </w:r>
      <w:r w:rsidR="004E3E3D" w:rsidRPr="008573D3">
        <w:rPr>
          <w:sz w:val="24"/>
          <w:szCs w:val="24"/>
          <w:lang w:eastAsia="es-ES"/>
        </w:rPr>
        <w:t xml:space="preserve"> responde a las necesidades específicas de la profesión</w:t>
      </w:r>
      <w:r w:rsidR="00F30A3D" w:rsidRPr="008573D3">
        <w:rPr>
          <w:sz w:val="24"/>
          <w:szCs w:val="24"/>
          <w:lang w:eastAsia="es-ES"/>
        </w:rPr>
        <w:t xml:space="preserve"> </w:t>
      </w:r>
      <w:r w:rsidR="001A2AC9" w:rsidRPr="008573D3">
        <w:rPr>
          <w:sz w:val="24"/>
          <w:szCs w:val="24"/>
          <w:lang w:eastAsia="es-ES"/>
        </w:rPr>
        <w:t>(</w:t>
      </w:r>
      <w:proofErr w:type="spellStart"/>
      <w:r w:rsidR="001A2AC9" w:rsidRPr="008573D3">
        <w:rPr>
          <w:sz w:val="24"/>
          <w:szCs w:val="24"/>
          <w:lang w:eastAsia="es-ES"/>
        </w:rPr>
        <w:t>Punie</w:t>
      </w:r>
      <w:proofErr w:type="spellEnd"/>
      <w:r w:rsidR="005434B8" w:rsidRPr="008573D3">
        <w:rPr>
          <w:sz w:val="24"/>
          <w:szCs w:val="24"/>
          <w:lang w:eastAsia="es-ES"/>
        </w:rPr>
        <w:t xml:space="preserve"> &amp; </w:t>
      </w:r>
      <w:proofErr w:type="spellStart"/>
      <w:r w:rsidR="005434B8" w:rsidRPr="008573D3">
        <w:rPr>
          <w:sz w:val="24"/>
          <w:szCs w:val="24"/>
          <w:lang w:eastAsia="es-ES"/>
        </w:rPr>
        <w:t>Brecko</w:t>
      </w:r>
      <w:proofErr w:type="spellEnd"/>
      <w:r w:rsidR="001A2AC9" w:rsidRPr="008573D3">
        <w:rPr>
          <w:sz w:val="24"/>
          <w:szCs w:val="24"/>
          <w:lang w:eastAsia="es-ES"/>
        </w:rPr>
        <w:t>, 2017</w:t>
      </w:r>
      <w:r w:rsidR="005434B8" w:rsidRPr="008573D3">
        <w:rPr>
          <w:sz w:val="24"/>
          <w:szCs w:val="24"/>
          <w:lang w:eastAsia="es-ES"/>
        </w:rPr>
        <w:t>/2020</w:t>
      </w:r>
      <w:r w:rsidR="001A2AC9" w:rsidRPr="008573D3">
        <w:rPr>
          <w:sz w:val="24"/>
          <w:szCs w:val="24"/>
          <w:lang w:eastAsia="es-ES"/>
        </w:rPr>
        <w:t>)</w:t>
      </w:r>
      <w:r w:rsidR="0069455F" w:rsidRPr="008573D3">
        <w:rPr>
          <w:sz w:val="24"/>
          <w:szCs w:val="24"/>
          <w:lang w:eastAsia="es-ES"/>
        </w:rPr>
        <w:t>.</w:t>
      </w:r>
    </w:p>
    <w:p w14:paraId="67B089B2" w14:textId="77777777" w:rsidR="0084553B" w:rsidRPr="008573D3" w:rsidRDefault="0084553B" w:rsidP="0084553B">
      <w:pPr>
        <w:ind w:right="48"/>
        <w:jc w:val="both"/>
        <w:rPr>
          <w:sz w:val="24"/>
          <w:szCs w:val="24"/>
          <w:lang w:eastAsia="es-ES"/>
        </w:rPr>
      </w:pPr>
    </w:p>
    <w:p w14:paraId="19F26A2F" w14:textId="2490BED8" w:rsidR="002B79C3" w:rsidRPr="008573D3" w:rsidRDefault="002B79C3" w:rsidP="0084553B">
      <w:pPr>
        <w:ind w:right="48"/>
        <w:jc w:val="both"/>
        <w:rPr>
          <w:i/>
          <w:iCs/>
          <w:sz w:val="24"/>
          <w:szCs w:val="24"/>
          <w:lang w:eastAsia="es-ES"/>
        </w:rPr>
      </w:pPr>
      <w:r w:rsidRPr="008573D3">
        <w:rPr>
          <w:sz w:val="24"/>
          <w:szCs w:val="24"/>
          <w:lang w:eastAsia="es-ES"/>
        </w:rPr>
        <w:t xml:space="preserve">El uso de ambos marcos ha impulsado diversas investigaciones, en México, Rodríguez &amp; Muñoz (2024), adaptan un cuestionario para tener un instrumento confiable y medir las competencias digitales docentes con base en </w:t>
      </w:r>
      <w:proofErr w:type="spellStart"/>
      <w:r w:rsidRPr="008573D3">
        <w:rPr>
          <w:i/>
          <w:iCs/>
          <w:sz w:val="24"/>
          <w:szCs w:val="24"/>
          <w:lang w:eastAsia="es-ES"/>
        </w:rPr>
        <w:t>DigComp</w:t>
      </w:r>
      <w:proofErr w:type="spellEnd"/>
      <w:r w:rsidRPr="008573D3">
        <w:rPr>
          <w:i/>
          <w:iCs/>
          <w:sz w:val="24"/>
          <w:szCs w:val="24"/>
          <w:lang w:eastAsia="es-ES"/>
        </w:rPr>
        <w:t>.</w:t>
      </w:r>
    </w:p>
    <w:p w14:paraId="7A9F4F8C" w14:textId="77777777" w:rsidR="0084553B" w:rsidRPr="008573D3" w:rsidRDefault="0084553B" w:rsidP="0084553B">
      <w:pPr>
        <w:ind w:right="48"/>
        <w:jc w:val="both"/>
        <w:rPr>
          <w:sz w:val="24"/>
          <w:szCs w:val="24"/>
          <w:lang w:eastAsia="es-ES"/>
        </w:rPr>
      </w:pPr>
    </w:p>
    <w:p w14:paraId="479D353A" w14:textId="432A773C" w:rsidR="00E43D18" w:rsidRPr="008573D3" w:rsidRDefault="002B79C3" w:rsidP="0084553B">
      <w:pPr>
        <w:ind w:right="48"/>
        <w:jc w:val="both"/>
        <w:rPr>
          <w:sz w:val="24"/>
          <w:szCs w:val="24"/>
          <w:lang w:eastAsia="es-ES"/>
        </w:rPr>
      </w:pPr>
      <w:r w:rsidRPr="008573D3">
        <w:rPr>
          <w:sz w:val="24"/>
          <w:szCs w:val="24"/>
          <w:lang w:eastAsia="es-ES"/>
        </w:rPr>
        <w:t>Además,</w:t>
      </w:r>
      <w:r w:rsidR="00E43D18" w:rsidRPr="008573D3">
        <w:rPr>
          <w:sz w:val="24"/>
          <w:szCs w:val="24"/>
          <w:lang w:eastAsia="es-ES"/>
        </w:rPr>
        <w:t xml:space="preserve"> Ponce, et al. (2022) analizan las competencias digitales de docentes universitarios, basados en</w:t>
      </w:r>
      <w:r w:rsidR="00E43D18" w:rsidRPr="008573D3">
        <w:rPr>
          <w:i/>
          <w:iCs/>
          <w:sz w:val="24"/>
          <w:szCs w:val="24"/>
          <w:lang w:eastAsia="es-ES"/>
        </w:rPr>
        <w:t xml:space="preserve"> </w:t>
      </w:r>
      <w:proofErr w:type="spellStart"/>
      <w:r w:rsidR="00E43D18" w:rsidRPr="008573D3">
        <w:rPr>
          <w:i/>
          <w:iCs/>
          <w:sz w:val="24"/>
          <w:szCs w:val="24"/>
          <w:lang w:eastAsia="es-ES"/>
        </w:rPr>
        <w:lastRenderedPageBreak/>
        <w:t>DigCompEdu</w:t>
      </w:r>
      <w:proofErr w:type="spellEnd"/>
      <w:r w:rsidR="006A4167" w:rsidRPr="008573D3">
        <w:rPr>
          <w:sz w:val="24"/>
          <w:szCs w:val="24"/>
          <w:lang w:eastAsia="es-ES"/>
        </w:rPr>
        <w:t xml:space="preserve"> y d</w:t>
      </w:r>
      <w:r w:rsidR="00E43D18" w:rsidRPr="008573D3">
        <w:rPr>
          <w:sz w:val="24"/>
          <w:szCs w:val="24"/>
          <w:lang w:eastAsia="es-ES"/>
        </w:rPr>
        <w:t>estaca</w:t>
      </w:r>
      <w:r w:rsidR="000F6FE0" w:rsidRPr="008573D3">
        <w:rPr>
          <w:sz w:val="24"/>
          <w:szCs w:val="24"/>
          <w:lang w:eastAsia="es-ES"/>
        </w:rPr>
        <w:t>n</w:t>
      </w:r>
      <w:r w:rsidR="00E43D18" w:rsidRPr="008573D3">
        <w:rPr>
          <w:sz w:val="24"/>
          <w:szCs w:val="24"/>
          <w:lang w:eastAsia="es-ES"/>
        </w:rPr>
        <w:t xml:space="preserve"> que existe una conciencia sobre el papel </w:t>
      </w:r>
      <w:r w:rsidR="0069455F" w:rsidRPr="008573D3">
        <w:rPr>
          <w:sz w:val="24"/>
          <w:szCs w:val="24"/>
          <w:lang w:eastAsia="es-ES"/>
        </w:rPr>
        <w:t>que tienen</w:t>
      </w:r>
      <w:r w:rsidR="00E43D18" w:rsidRPr="008573D3">
        <w:rPr>
          <w:sz w:val="24"/>
          <w:szCs w:val="24"/>
          <w:lang w:eastAsia="es-ES"/>
        </w:rPr>
        <w:t xml:space="preserve"> las TIC </w:t>
      </w:r>
      <w:r w:rsidR="006A4167" w:rsidRPr="008573D3">
        <w:rPr>
          <w:sz w:val="24"/>
          <w:szCs w:val="24"/>
          <w:lang w:eastAsia="es-ES"/>
        </w:rPr>
        <w:t>y</w:t>
      </w:r>
      <w:r w:rsidR="000F6FE0" w:rsidRPr="008573D3">
        <w:rPr>
          <w:sz w:val="24"/>
          <w:szCs w:val="24"/>
          <w:lang w:eastAsia="es-ES"/>
        </w:rPr>
        <w:t xml:space="preserve"> un</w:t>
      </w:r>
      <w:r w:rsidR="00E43D18" w:rsidRPr="008573D3">
        <w:rPr>
          <w:sz w:val="24"/>
          <w:szCs w:val="24"/>
          <w:lang w:eastAsia="es-ES"/>
        </w:rPr>
        <w:t xml:space="preserve"> alto nivel de desempeño en la creación de contenidos digitales. Recomiendan impulsar </w:t>
      </w:r>
      <w:r w:rsidR="00DD4DD2" w:rsidRPr="008573D3">
        <w:rPr>
          <w:sz w:val="24"/>
          <w:szCs w:val="24"/>
          <w:lang w:eastAsia="es-ES"/>
        </w:rPr>
        <w:t>la</w:t>
      </w:r>
      <w:r w:rsidR="00E43D18" w:rsidRPr="008573D3">
        <w:rPr>
          <w:sz w:val="24"/>
          <w:szCs w:val="24"/>
          <w:lang w:eastAsia="es-ES"/>
        </w:rPr>
        <w:t xml:space="preserve"> creativ</w:t>
      </w:r>
      <w:r w:rsidR="00DD4DD2" w:rsidRPr="008573D3">
        <w:rPr>
          <w:sz w:val="24"/>
          <w:szCs w:val="24"/>
          <w:lang w:eastAsia="es-ES"/>
        </w:rPr>
        <w:t>idad</w:t>
      </w:r>
      <w:r w:rsidR="004C7035" w:rsidRPr="008573D3">
        <w:rPr>
          <w:sz w:val="24"/>
          <w:szCs w:val="24"/>
          <w:lang w:eastAsia="es-ES"/>
        </w:rPr>
        <w:t>.</w:t>
      </w:r>
    </w:p>
    <w:p w14:paraId="4CBB9E8D" w14:textId="77777777" w:rsidR="0084553B" w:rsidRPr="008573D3" w:rsidRDefault="0084553B" w:rsidP="0084553B">
      <w:pPr>
        <w:ind w:right="48"/>
        <w:jc w:val="both"/>
        <w:rPr>
          <w:sz w:val="24"/>
          <w:szCs w:val="24"/>
          <w:lang w:eastAsia="es-ES"/>
        </w:rPr>
      </w:pPr>
    </w:p>
    <w:p w14:paraId="1AD7C272" w14:textId="7655AB94" w:rsidR="006A4167" w:rsidRPr="008573D3" w:rsidRDefault="00676630" w:rsidP="0084553B">
      <w:pPr>
        <w:ind w:right="48"/>
        <w:jc w:val="both"/>
        <w:rPr>
          <w:sz w:val="24"/>
          <w:szCs w:val="24"/>
          <w:lang w:eastAsia="es-ES"/>
        </w:rPr>
      </w:pPr>
      <w:r w:rsidRPr="008573D3">
        <w:rPr>
          <w:sz w:val="24"/>
          <w:szCs w:val="24"/>
          <w:lang w:eastAsia="es-ES"/>
        </w:rPr>
        <w:t>Asimismo,</w:t>
      </w:r>
      <w:r w:rsidR="00E43D18" w:rsidRPr="008573D3">
        <w:rPr>
          <w:sz w:val="24"/>
          <w:szCs w:val="24"/>
          <w:lang w:eastAsia="es-ES"/>
        </w:rPr>
        <w:t xml:space="preserve"> </w:t>
      </w:r>
      <w:proofErr w:type="spellStart"/>
      <w:r w:rsidR="00E43D18" w:rsidRPr="008573D3">
        <w:rPr>
          <w:sz w:val="24"/>
          <w:szCs w:val="24"/>
          <w:lang w:eastAsia="es-ES"/>
        </w:rPr>
        <w:t>Buil</w:t>
      </w:r>
      <w:r w:rsidR="00347619" w:rsidRPr="008573D3">
        <w:rPr>
          <w:sz w:val="24"/>
          <w:szCs w:val="24"/>
          <w:lang w:eastAsia="es-ES"/>
        </w:rPr>
        <w:t>t</w:t>
      </w:r>
      <w:r w:rsidR="00E43D18" w:rsidRPr="008573D3">
        <w:rPr>
          <w:sz w:val="24"/>
          <w:szCs w:val="24"/>
          <w:lang w:eastAsia="es-ES"/>
        </w:rPr>
        <w:t>s</w:t>
      </w:r>
      <w:proofErr w:type="spellEnd"/>
      <w:r w:rsidR="00E43D18" w:rsidRPr="008573D3">
        <w:rPr>
          <w:sz w:val="24"/>
          <w:szCs w:val="24"/>
          <w:lang w:eastAsia="es-ES"/>
        </w:rPr>
        <w:t xml:space="preserve">, et al. (2024) analiza la formación novel docente en universidades españolas </w:t>
      </w:r>
      <w:r w:rsidR="004C7035" w:rsidRPr="008573D3">
        <w:rPr>
          <w:sz w:val="24"/>
          <w:szCs w:val="24"/>
          <w:lang w:eastAsia="es-ES"/>
        </w:rPr>
        <w:t xml:space="preserve">y detectan </w:t>
      </w:r>
      <w:r w:rsidR="00E43D18" w:rsidRPr="008573D3">
        <w:rPr>
          <w:sz w:val="24"/>
          <w:szCs w:val="24"/>
          <w:lang w:eastAsia="es-ES"/>
        </w:rPr>
        <w:t xml:space="preserve">heterogeneidad en las propuestas, </w:t>
      </w:r>
      <w:r w:rsidR="00A700A4" w:rsidRPr="008573D3">
        <w:rPr>
          <w:sz w:val="24"/>
          <w:szCs w:val="24"/>
          <w:lang w:eastAsia="es-ES"/>
        </w:rPr>
        <w:t>aconsejan</w:t>
      </w:r>
      <w:r w:rsidR="00E43D18" w:rsidRPr="008573D3">
        <w:rPr>
          <w:sz w:val="24"/>
          <w:szCs w:val="24"/>
          <w:lang w:eastAsia="es-ES"/>
        </w:rPr>
        <w:t xml:space="preserve"> forma</w:t>
      </w:r>
      <w:r w:rsidR="004C7035" w:rsidRPr="008573D3">
        <w:rPr>
          <w:sz w:val="24"/>
          <w:szCs w:val="24"/>
          <w:lang w:eastAsia="es-ES"/>
        </w:rPr>
        <w:t>r</w:t>
      </w:r>
      <w:r w:rsidR="00E43D18" w:rsidRPr="008573D3">
        <w:rPr>
          <w:sz w:val="24"/>
          <w:szCs w:val="24"/>
          <w:lang w:eastAsia="es-ES"/>
        </w:rPr>
        <w:t xml:space="preserve"> considerando ambos marcos europeos</w:t>
      </w:r>
      <w:r w:rsidR="004C7035" w:rsidRPr="008573D3">
        <w:rPr>
          <w:sz w:val="24"/>
          <w:szCs w:val="24"/>
          <w:lang w:eastAsia="es-ES"/>
        </w:rPr>
        <w:t xml:space="preserve"> y la</w:t>
      </w:r>
      <w:r w:rsidR="00E43D18" w:rsidRPr="008573D3">
        <w:rPr>
          <w:sz w:val="24"/>
          <w:szCs w:val="24"/>
          <w:lang w:eastAsia="es-ES"/>
        </w:rPr>
        <w:t>s estrategias institucionales.</w:t>
      </w:r>
    </w:p>
    <w:p w14:paraId="54BE6841" w14:textId="77777777" w:rsidR="0084553B" w:rsidRPr="008573D3" w:rsidRDefault="0084553B" w:rsidP="0084553B">
      <w:pPr>
        <w:ind w:right="48"/>
        <w:jc w:val="both"/>
        <w:rPr>
          <w:sz w:val="24"/>
          <w:szCs w:val="24"/>
          <w:lang w:eastAsia="es-ES"/>
        </w:rPr>
      </w:pPr>
    </w:p>
    <w:p w14:paraId="419E03BF" w14:textId="1453D119" w:rsidR="000D1A9D" w:rsidRPr="008573D3" w:rsidRDefault="00721029" w:rsidP="0084553B">
      <w:pPr>
        <w:ind w:right="48"/>
        <w:jc w:val="both"/>
        <w:rPr>
          <w:bCs/>
          <w:sz w:val="24"/>
          <w:szCs w:val="24"/>
          <w:lang w:val="es-MX" w:eastAsia="es-ES"/>
        </w:rPr>
      </w:pPr>
      <w:r w:rsidRPr="008573D3">
        <w:rPr>
          <w:rFonts w:eastAsiaTheme="minorHAnsi"/>
          <w:kern w:val="2"/>
          <w:sz w:val="24"/>
          <w:szCs w:val="24"/>
          <w:lang w:val="es-MX"/>
          <w14:ligatures w14:val="standardContextual"/>
        </w:rPr>
        <w:t xml:space="preserve">Como institución, el </w:t>
      </w:r>
      <w:r w:rsidR="00043E67" w:rsidRPr="008573D3">
        <w:rPr>
          <w:rFonts w:eastAsiaTheme="minorHAnsi"/>
          <w:kern w:val="2"/>
          <w:sz w:val="24"/>
          <w:szCs w:val="24"/>
          <w:lang w:val="es-MX"/>
          <w14:ligatures w14:val="standardContextual"/>
        </w:rPr>
        <w:t>TUQ</w:t>
      </w:r>
      <w:r w:rsidR="009D41FC"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está interesado en ofrecer una educación apoyada en tecnologías, para ello, utiliza la plataforma Moodle</w:t>
      </w:r>
      <w:r w:rsidR="00F27240" w:rsidRPr="008573D3">
        <w:rPr>
          <w:rFonts w:eastAsiaTheme="minorHAnsi"/>
          <w:kern w:val="2"/>
          <w:sz w:val="24"/>
          <w:szCs w:val="24"/>
          <w:lang w:val="es-MX"/>
          <w14:ligatures w14:val="standardContextual"/>
        </w:rPr>
        <w:t xml:space="preserve">. </w:t>
      </w:r>
      <w:r w:rsidR="006D767B" w:rsidRPr="008573D3">
        <w:rPr>
          <w:bCs/>
          <w:sz w:val="24"/>
          <w:szCs w:val="24"/>
          <w:lang w:val="es-MX" w:eastAsia="es-ES"/>
        </w:rPr>
        <w:t>En u</w:t>
      </w:r>
      <w:r w:rsidR="000D1A9D" w:rsidRPr="008573D3">
        <w:rPr>
          <w:bCs/>
          <w:sz w:val="24"/>
          <w:szCs w:val="24"/>
          <w:lang w:val="es-MX" w:eastAsia="es-ES"/>
        </w:rPr>
        <w:t xml:space="preserve">na revisión realizada </w:t>
      </w:r>
      <w:r w:rsidR="00043E67" w:rsidRPr="008573D3">
        <w:rPr>
          <w:bCs/>
          <w:sz w:val="24"/>
          <w:szCs w:val="24"/>
          <w:lang w:val="es-MX" w:eastAsia="es-ES"/>
        </w:rPr>
        <w:t xml:space="preserve">a una muestra docente </w:t>
      </w:r>
      <w:r w:rsidR="000D1A9D" w:rsidRPr="008573D3">
        <w:rPr>
          <w:bCs/>
          <w:sz w:val="24"/>
          <w:szCs w:val="24"/>
          <w:lang w:val="es-MX" w:eastAsia="es-ES"/>
        </w:rPr>
        <w:t xml:space="preserve">durante el cuatrimestre septiembre-diciembre 2024, se </w:t>
      </w:r>
      <w:r w:rsidR="00A700A4" w:rsidRPr="008573D3">
        <w:rPr>
          <w:bCs/>
          <w:sz w:val="24"/>
          <w:szCs w:val="24"/>
          <w:lang w:val="es-MX" w:eastAsia="es-ES"/>
        </w:rPr>
        <w:t>encuentra</w:t>
      </w:r>
      <w:r w:rsidR="000D1A9D" w:rsidRPr="008573D3">
        <w:rPr>
          <w:bCs/>
          <w:sz w:val="24"/>
          <w:szCs w:val="24"/>
          <w:lang w:val="es-MX" w:eastAsia="es-ES"/>
        </w:rPr>
        <w:t xml:space="preserve"> que solo el 65</w:t>
      </w:r>
      <w:r w:rsidR="00E361C0" w:rsidRPr="008573D3">
        <w:rPr>
          <w:sz w:val="24"/>
          <w:szCs w:val="24"/>
        </w:rPr>
        <w:t> </w:t>
      </w:r>
      <w:r w:rsidR="000D1A9D" w:rsidRPr="008573D3">
        <w:rPr>
          <w:bCs/>
          <w:sz w:val="24"/>
          <w:szCs w:val="24"/>
          <w:lang w:val="es-MX" w:eastAsia="es-ES"/>
        </w:rPr>
        <w:t>% usan la plataforma</w:t>
      </w:r>
      <w:r w:rsidR="00DD4DD2" w:rsidRPr="008573D3">
        <w:rPr>
          <w:bCs/>
          <w:sz w:val="24"/>
          <w:szCs w:val="24"/>
          <w:lang w:val="es-MX" w:eastAsia="es-ES"/>
        </w:rPr>
        <w:t xml:space="preserve">, </w:t>
      </w:r>
      <w:r w:rsidR="0089291D" w:rsidRPr="008573D3">
        <w:rPr>
          <w:bCs/>
          <w:sz w:val="24"/>
          <w:szCs w:val="24"/>
          <w:lang w:val="es-MX" w:eastAsia="es-ES"/>
        </w:rPr>
        <w:t>p</w:t>
      </w:r>
      <w:r w:rsidR="000D1A9D" w:rsidRPr="008573D3">
        <w:rPr>
          <w:bCs/>
          <w:sz w:val="24"/>
          <w:szCs w:val="24"/>
          <w:lang w:val="es-MX" w:eastAsia="es-ES"/>
        </w:rPr>
        <w:t>ocos comparten materiales de estudio, falta estructura y organización, los materiales no son llamativos</w:t>
      </w:r>
      <w:r w:rsidR="00DD4DD2" w:rsidRPr="008573D3">
        <w:rPr>
          <w:bCs/>
          <w:sz w:val="24"/>
          <w:szCs w:val="24"/>
          <w:lang w:val="es-MX" w:eastAsia="es-ES"/>
        </w:rPr>
        <w:t xml:space="preserve"> y</w:t>
      </w:r>
      <w:r w:rsidR="000D1A9D" w:rsidRPr="008573D3">
        <w:rPr>
          <w:bCs/>
          <w:sz w:val="24"/>
          <w:szCs w:val="24"/>
          <w:lang w:val="es-MX" w:eastAsia="es-ES"/>
        </w:rPr>
        <w:t xml:space="preserve"> se usan muy pocas herramientas de Moodle</w:t>
      </w:r>
      <w:r w:rsidR="00DD4DD2" w:rsidRPr="008573D3">
        <w:rPr>
          <w:bCs/>
          <w:sz w:val="24"/>
          <w:szCs w:val="24"/>
          <w:lang w:val="es-MX" w:eastAsia="es-ES"/>
        </w:rPr>
        <w:t>.</w:t>
      </w:r>
    </w:p>
    <w:p w14:paraId="27B26812" w14:textId="77777777" w:rsidR="0084553B" w:rsidRPr="008573D3" w:rsidRDefault="0084553B" w:rsidP="0084553B">
      <w:pPr>
        <w:ind w:right="48"/>
        <w:jc w:val="both"/>
        <w:rPr>
          <w:bCs/>
          <w:sz w:val="24"/>
          <w:szCs w:val="24"/>
          <w:lang w:val="es-MX" w:eastAsia="es-ES"/>
        </w:rPr>
      </w:pPr>
    </w:p>
    <w:p w14:paraId="0BAC8A7F" w14:textId="061B3CC3" w:rsidR="00721029" w:rsidRPr="008573D3" w:rsidRDefault="00043E67" w:rsidP="0084553B">
      <w:pPr>
        <w:pStyle w:val="Listavistosa-nfasis11"/>
        <w:ind w:left="0" w:right="48"/>
        <w:contextualSpacing w:val="0"/>
        <w:jc w:val="both"/>
        <w:rPr>
          <w:rFonts w:ascii="Times New Roman" w:hAnsi="Times New Roman"/>
          <w:bCs/>
          <w:lang w:val="es-MX"/>
        </w:rPr>
      </w:pPr>
      <w:r w:rsidRPr="008573D3">
        <w:rPr>
          <w:rFonts w:ascii="Times New Roman" w:hAnsi="Times New Roman"/>
          <w:bCs/>
          <w:lang w:val="es-MX"/>
        </w:rPr>
        <w:t>Además</w:t>
      </w:r>
      <w:r w:rsidR="00721029" w:rsidRPr="008573D3">
        <w:rPr>
          <w:rFonts w:ascii="Times New Roman" w:hAnsi="Times New Roman"/>
          <w:bCs/>
          <w:lang w:val="es-MX"/>
        </w:rPr>
        <w:t>, actualmente no</w:t>
      </w:r>
      <w:r w:rsidR="00D665FC" w:rsidRPr="008573D3">
        <w:rPr>
          <w:rFonts w:ascii="Times New Roman" w:hAnsi="Times New Roman"/>
          <w:bCs/>
          <w:lang w:val="es-MX"/>
        </w:rPr>
        <w:t xml:space="preserve"> se</w:t>
      </w:r>
      <w:r w:rsidR="00721029" w:rsidRPr="008573D3">
        <w:rPr>
          <w:rFonts w:ascii="Times New Roman" w:hAnsi="Times New Roman"/>
          <w:bCs/>
          <w:lang w:val="es-MX"/>
        </w:rPr>
        <w:t xml:space="preserve"> conoce</w:t>
      </w:r>
      <w:r w:rsidR="00D665FC" w:rsidRPr="008573D3">
        <w:rPr>
          <w:rFonts w:ascii="Times New Roman" w:hAnsi="Times New Roman"/>
          <w:bCs/>
          <w:lang w:val="es-MX"/>
        </w:rPr>
        <w:t>n</w:t>
      </w:r>
      <w:r w:rsidR="00721029" w:rsidRPr="008573D3">
        <w:rPr>
          <w:rFonts w:ascii="Times New Roman" w:hAnsi="Times New Roman"/>
          <w:bCs/>
          <w:lang w:val="es-MX"/>
        </w:rPr>
        <w:t xml:space="preserve"> las necesidades </w:t>
      </w:r>
      <w:r w:rsidR="00574FF9" w:rsidRPr="008573D3">
        <w:rPr>
          <w:rFonts w:ascii="Times New Roman" w:hAnsi="Times New Roman"/>
          <w:bCs/>
          <w:lang w:val="es-MX"/>
        </w:rPr>
        <w:t xml:space="preserve">específicas </w:t>
      </w:r>
      <w:r w:rsidR="00721029" w:rsidRPr="008573D3">
        <w:rPr>
          <w:rFonts w:ascii="Times New Roman" w:hAnsi="Times New Roman"/>
          <w:bCs/>
          <w:lang w:val="es-MX"/>
        </w:rPr>
        <w:t xml:space="preserve">de </w:t>
      </w:r>
      <w:r w:rsidRPr="008573D3">
        <w:rPr>
          <w:rFonts w:ascii="Times New Roman" w:hAnsi="Times New Roman"/>
          <w:bCs/>
          <w:lang w:val="es-MX"/>
        </w:rPr>
        <w:t>los</w:t>
      </w:r>
      <w:r w:rsidR="00721029" w:rsidRPr="008573D3">
        <w:rPr>
          <w:rFonts w:ascii="Times New Roman" w:hAnsi="Times New Roman"/>
          <w:bCs/>
          <w:lang w:val="es-MX"/>
        </w:rPr>
        <w:t xml:space="preserve"> docentes</w:t>
      </w:r>
      <w:r w:rsidR="00DD4DD2" w:rsidRPr="008573D3">
        <w:rPr>
          <w:rFonts w:ascii="Times New Roman" w:hAnsi="Times New Roman"/>
          <w:bCs/>
          <w:lang w:val="es-MX"/>
        </w:rPr>
        <w:t xml:space="preserve"> y </w:t>
      </w:r>
      <w:r w:rsidR="009D41FC" w:rsidRPr="008573D3">
        <w:rPr>
          <w:rFonts w:ascii="Times New Roman" w:hAnsi="Times New Roman"/>
          <w:bCs/>
          <w:lang w:val="es-MX"/>
        </w:rPr>
        <w:t xml:space="preserve">no </w:t>
      </w:r>
      <w:r w:rsidR="00721029" w:rsidRPr="008573D3">
        <w:rPr>
          <w:rFonts w:ascii="Times New Roman" w:hAnsi="Times New Roman"/>
          <w:bCs/>
          <w:lang w:val="es-MX"/>
        </w:rPr>
        <w:t xml:space="preserve">se </w:t>
      </w:r>
      <w:r w:rsidR="009D41FC" w:rsidRPr="008573D3">
        <w:rPr>
          <w:rFonts w:ascii="Times New Roman" w:hAnsi="Times New Roman"/>
          <w:bCs/>
          <w:lang w:val="es-MX"/>
        </w:rPr>
        <w:t>brinda una formación</w:t>
      </w:r>
      <w:r w:rsidR="00DD4DD2" w:rsidRPr="008573D3">
        <w:rPr>
          <w:rFonts w:ascii="Times New Roman" w:hAnsi="Times New Roman"/>
          <w:bCs/>
          <w:lang w:val="es-MX"/>
        </w:rPr>
        <w:t xml:space="preserve"> </w:t>
      </w:r>
      <w:r w:rsidR="00721029" w:rsidRPr="008573D3">
        <w:rPr>
          <w:rFonts w:ascii="Times New Roman" w:hAnsi="Times New Roman"/>
          <w:bCs/>
          <w:lang w:val="es-MX"/>
        </w:rPr>
        <w:t>para el desarrollo de sus competencias</w:t>
      </w:r>
      <w:r w:rsidR="00574FF9" w:rsidRPr="008573D3">
        <w:rPr>
          <w:rFonts w:ascii="Times New Roman" w:hAnsi="Times New Roman"/>
          <w:bCs/>
          <w:lang w:val="es-MX"/>
        </w:rPr>
        <w:t xml:space="preserve"> digitales.</w:t>
      </w:r>
      <w:r w:rsidR="00DD4DD2" w:rsidRPr="008573D3">
        <w:rPr>
          <w:rFonts w:ascii="Times New Roman" w:hAnsi="Times New Roman"/>
          <w:bCs/>
          <w:lang w:val="es-MX"/>
        </w:rPr>
        <w:t xml:space="preserve"> </w:t>
      </w:r>
      <w:r w:rsidR="00721029" w:rsidRPr="008573D3">
        <w:rPr>
          <w:rFonts w:ascii="Times New Roman" w:hAnsi="Times New Roman"/>
        </w:rPr>
        <w:t xml:space="preserve">Por lo tanto, es pertinente resolver la pregunta ¿Cuáles son las necesidades de formación </w:t>
      </w:r>
      <w:r w:rsidR="00E43D18" w:rsidRPr="008573D3">
        <w:rPr>
          <w:rFonts w:ascii="Times New Roman" w:hAnsi="Times New Roman"/>
          <w:bCs/>
          <w:lang w:val="es-MX"/>
        </w:rPr>
        <w:t>en cuanto a las competencias digitales de los docentes del T</w:t>
      </w:r>
      <w:r w:rsidR="00B14A16" w:rsidRPr="008573D3">
        <w:rPr>
          <w:rFonts w:ascii="Times New Roman" w:hAnsi="Times New Roman"/>
          <w:bCs/>
          <w:lang w:val="es-MX"/>
        </w:rPr>
        <w:t>UQ</w:t>
      </w:r>
      <w:r w:rsidR="00721029" w:rsidRPr="008573D3">
        <w:rPr>
          <w:rFonts w:ascii="Times New Roman" w:hAnsi="Times New Roman"/>
          <w:bCs/>
          <w:lang w:val="es-MX"/>
        </w:rPr>
        <w:t xml:space="preserve">? </w:t>
      </w:r>
    </w:p>
    <w:p w14:paraId="024F47F2" w14:textId="77777777" w:rsidR="0084553B" w:rsidRPr="008573D3" w:rsidRDefault="0084553B" w:rsidP="0084553B">
      <w:pPr>
        <w:pStyle w:val="Listavistosa-nfasis11"/>
        <w:ind w:left="0" w:right="48"/>
        <w:contextualSpacing w:val="0"/>
        <w:jc w:val="both"/>
        <w:rPr>
          <w:rFonts w:ascii="Times New Roman" w:hAnsi="Times New Roman"/>
          <w:bCs/>
          <w:lang w:val="es-MX"/>
        </w:rPr>
      </w:pPr>
    </w:p>
    <w:p w14:paraId="013C1376" w14:textId="5B456AF3" w:rsidR="00574FF9" w:rsidRPr="008573D3" w:rsidRDefault="00D03063" w:rsidP="0084553B">
      <w:pPr>
        <w:widowControl/>
        <w:autoSpaceDE/>
        <w:autoSpaceDN/>
        <w:ind w:right="48"/>
        <w:jc w:val="both"/>
        <w:rPr>
          <w:bCs/>
          <w:sz w:val="24"/>
          <w:szCs w:val="24"/>
          <w:lang w:val="es-MX" w:eastAsia="es-ES"/>
        </w:rPr>
      </w:pPr>
      <w:r w:rsidRPr="008573D3">
        <w:rPr>
          <w:bCs/>
          <w:sz w:val="24"/>
          <w:szCs w:val="24"/>
          <w:lang w:val="es-MX" w:eastAsia="es-ES"/>
        </w:rPr>
        <w:t>El presente artículo tiene como propósito presentar los resultados de un diagnóstico institucional de competencias digitales docentes e integrar los hallazgos en una propuesta de mod</w:t>
      </w:r>
      <w:r w:rsidR="003D2A34" w:rsidRPr="008573D3">
        <w:rPr>
          <w:bCs/>
          <w:sz w:val="24"/>
          <w:szCs w:val="24"/>
          <w:lang w:val="es-MX" w:eastAsia="es-ES"/>
        </w:rPr>
        <w:t>elo d</w:t>
      </w:r>
      <w:r w:rsidRPr="008573D3">
        <w:rPr>
          <w:bCs/>
          <w:sz w:val="24"/>
          <w:szCs w:val="24"/>
          <w:lang w:val="es-MX" w:eastAsia="es-ES"/>
        </w:rPr>
        <w:t>e formación en competencias digitales</w:t>
      </w:r>
      <w:r w:rsidR="008E268A" w:rsidRPr="008573D3">
        <w:rPr>
          <w:bCs/>
          <w:sz w:val="24"/>
          <w:szCs w:val="24"/>
          <w:lang w:val="es-MX" w:eastAsia="es-ES"/>
        </w:rPr>
        <w:t xml:space="preserve">, </w:t>
      </w:r>
      <w:r w:rsidRPr="008573D3">
        <w:rPr>
          <w:bCs/>
          <w:sz w:val="24"/>
          <w:szCs w:val="24"/>
          <w:lang w:val="es-MX" w:eastAsia="es-ES"/>
        </w:rPr>
        <w:t xml:space="preserve">basado en los marcos </w:t>
      </w:r>
      <w:proofErr w:type="spellStart"/>
      <w:r w:rsidRPr="008573D3">
        <w:rPr>
          <w:bCs/>
          <w:i/>
          <w:iCs/>
          <w:sz w:val="24"/>
          <w:szCs w:val="24"/>
          <w:lang w:val="es-MX" w:eastAsia="es-ES"/>
        </w:rPr>
        <w:t>DigComp</w:t>
      </w:r>
      <w:proofErr w:type="spellEnd"/>
      <w:r w:rsidRPr="008573D3">
        <w:rPr>
          <w:bCs/>
          <w:sz w:val="24"/>
          <w:szCs w:val="24"/>
          <w:lang w:val="es-MX" w:eastAsia="es-ES"/>
        </w:rPr>
        <w:t xml:space="preserve"> y </w:t>
      </w:r>
      <w:proofErr w:type="spellStart"/>
      <w:r w:rsidRPr="008573D3">
        <w:rPr>
          <w:bCs/>
          <w:i/>
          <w:iCs/>
          <w:sz w:val="24"/>
          <w:szCs w:val="24"/>
          <w:lang w:val="es-MX" w:eastAsia="es-ES"/>
        </w:rPr>
        <w:t>DigCompEdu</w:t>
      </w:r>
      <w:proofErr w:type="spellEnd"/>
      <w:r w:rsidRPr="008573D3">
        <w:rPr>
          <w:bCs/>
          <w:sz w:val="24"/>
          <w:szCs w:val="24"/>
          <w:lang w:val="es-MX" w:eastAsia="es-ES"/>
        </w:rPr>
        <w:t>. Este trabajo busca contribuir al fortalecimiento de la práctica docente y a la consolidación de una cultura digital institucional en la educación superior</w:t>
      </w:r>
      <w:r w:rsidR="00AD720A" w:rsidRPr="008573D3">
        <w:rPr>
          <w:bCs/>
          <w:sz w:val="24"/>
          <w:szCs w:val="24"/>
          <w:lang w:val="es-MX" w:eastAsia="es-ES"/>
        </w:rPr>
        <w:t>.</w:t>
      </w:r>
      <w:bookmarkStart w:id="1" w:name="_Hlk210072148"/>
      <w:bookmarkStart w:id="2" w:name="_Hlk210073270"/>
    </w:p>
    <w:p w14:paraId="3687B461" w14:textId="77777777" w:rsidR="0084553B" w:rsidRPr="008573D3" w:rsidRDefault="0084553B" w:rsidP="0084553B">
      <w:pPr>
        <w:widowControl/>
        <w:autoSpaceDE/>
        <w:autoSpaceDN/>
        <w:ind w:right="48"/>
        <w:jc w:val="both"/>
        <w:rPr>
          <w:sz w:val="24"/>
          <w:szCs w:val="24"/>
        </w:rPr>
      </w:pPr>
    </w:p>
    <w:p w14:paraId="0FDE430A" w14:textId="78C35867" w:rsidR="00AF0A24" w:rsidRPr="008573D3" w:rsidRDefault="00AF0A24" w:rsidP="0084553B">
      <w:pPr>
        <w:pStyle w:val="Ttulo1"/>
        <w:tabs>
          <w:tab w:val="left" w:pos="981"/>
        </w:tabs>
        <w:ind w:left="0" w:right="48"/>
        <w:jc w:val="center"/>
      </w:pPr>
      <w:r w:rsidRPr="008573D3">
        <w:t>Metodología</w:t>
      </w:r>
    </w:p>
    <w:p w14:paraId="09D3E8C6" w14:textId="77777777" w:rsidR="0084553B" w:rsidRPr="008573D3" w:rsidRDefault="0084553B" w:rsidP="0084553B">
      <w:pPr>
        <w:pStyle w:val="Ttulo1"/>
        <w:tabs>
          <w:tab w:val="left" w:pos="981"/>
        </w:tabs>
        <w:ind w:left="0" w:right="48"/>
        <w:jc w:val="center"/>
      </w:pPr>
    </w:p>
    <w:p w14:paraId="464A01AC" w14:textId="3713AB7A" w:rsidR="00D03063" w:rsidRPr="008573D3" w:rsidRDefault="00D03063" w:rsidP="0084553B">
      <w:pPr>
        <w:widowControl/>
        <w:autoSpaceDE/>
        <w:autoSpaceDN/>
        <w:ind w:right="48" w:firstLine="720"/>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El estudio se desarrolló bajo un enfoque cuantitativo con un diseño no experimental, transversal y descriptivo, orientado a identificar el nivel de competencias digitales docentes en el TUQ.</w:t>
      </w:r>
    </w:p>
    <w:p w14:paraId="5A855128" w14:textId="77777777" w:rsidR="0084553B" w:rsidRPr="008573D3" w:rsidRDefault="0084553B" w:rsidP="0084553B">
      <w:pPr>
        <w:widowControl/>
        <w:autoSpaceDE/>
        <w:autoSpaceDN/>
        <w:ind w:right="48" w:firstLine="284"/>
        <w:jc w:val="both"/>
        <w:rPr>
          <w:rFonts w:eastAsiaTheme="minorHAnsi"/>
          <w:kern w:val="2"/>
          <w:sz w:val="24"/>
          <w:szCs w:val="24"/>
          <w:lang w:val="es-MX"/>
          <w14:ligatures w14:val="standardContextual"/>
        </w:rPr>
      </w:pPr>
    </w:p>
    <w:p w14:paraId="74C1EA7A" w14:textId="08D90784" w:rsidR="00D03063" w:rsidRPr="008573D3" w:rsidRDefault="00D03063" w:rsidP="0084553B">
      <w:pPr>
        <w:widowControl/>
        <w:autoSpaceDE/>
        <w:autoSpaceDN/>
        <w:ind w:right="48"/>
        <w:jc w:val="both"/>
        <w:rPr>
          <w:rFonts w:eastAsiaTheme="minorHAnsi"/>
          <w:b/>
          <w:bCs/>
          <w:kern w:val="2"/>
          <w:sz w:val="24"/>
          <w:szCs w:val="24"/>
          <w:lang w:val="es-MX"/>
          <w14:ligatures w14:val="standardContextual"/>
        </w:rPr>
      </w:pPr>
      <w:r w:rsidRPr="008573D3">
        <w:rPr>
          <w:rFonts w:eastAsiaTheme="minorHAnsi"/>
          <w:b/>
          <w:bCs/>
          <w:kern w:val="2"/>
          <w:sz w:val="24"/>
          <w:szCs w:val="24"/>
          <w:lang w:val="es-MX"/>
          <w14:ligatures w14:val="standardContextual"/>
        </w:rPr>
        <w:t>Población y muestra</w:t>
      </w:r>
    </w:p>
    <w:p w14:paraId="478748BE" w14:textId="77777777" w:rsidR="0084553B" w:rsidRPr="008573D3" w:rsidRDefault="0084553B" w:rsidP="0084553B">
      <w:pPr>
        <w:widowControl/>
        <w:autoSpaceDE/>
        <w:autoSpaceDN/>
        <w:ind w:right="48"/>
        <w:jc w:val="both"/>
        <w:rPr>
          <w:rFonts w:eastAsiaTheme="minorHAnsi"/>
          <w:b/>
          <w:bCs/>
          <w:kern w:val="2"/>
          <w:sz w:val="24"/>
          <w:szCs w:val="24"/>
          <w:lang w:val="es-MX"/>
          <w14:ligatures w14:val="standardContextual"/>
        </w:rPr>
      </w:pPr>
    </w:p>
    <w:p w14:paraId="202EEABE" w14:textId="11E7110A" w:rsidR="00D03063" w:rsidRPr="008573D3" w:rsidRDefault="00D03063" w:rsidP="0084553B">
      <w:pPr>
        <w:widowControl/>
        <w:autoSpaceDE/>
        <w:autoSpaceDN/>
        <w:ind w:right="48" w:firstLine="720"/>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La población estuvo conformada por docentes </w:t>
      </w:r>
      <w:r w:rsidR="00E31212" w:rsidRPr="008573D3">
        <w:rPr>
          <w:rFonts w:eastAsiaTheme="minorHAnsi"/>
          <w:kern w:val="2"/>
          <w:sz w:val="24"/>
          <w:szCs w:val="24"/>
          <w:lang w:val="es-MX"/>
          <w14:ligatures w14:val="standardContextual"/>
        </w:rPr>
        <w:t>del</w:t>
      </w:r>
      <w:r w:rsidRPr="008573D3">
        <w:rPr>
          <w:rFonts w:eastAsiaTheme="minorHAnsi"/>
          <w:kern w:val="2"/>
          <w:sz w:val="24"/>
          <w:szCs w:val="24"/>
          <w:lang w:val="es-MX"/>
          <w14:ligatures w14:val="standardContextual"/>
        </w:rPr>
        <w:t xml:space="preserve"> TUQ. La muestra fue no probabilística por conveniencia, integrada por 14 participantes, quienes respondieron voluntariamente el instrumento en formato digital. (</w:t>
      </w:r>
      <w:proofErr w:type="spellStart"/>
      <w:r w:rsidRPr="008573D3">
        <w:rPr>
          <w:rFonts w:eastAsiaTheme="minorHAnsi"/>
          <w:kern w:val="2"/>
          <w:sz w:val="24"/>
          <w:szCs w:val="24"/>
          <w:lang w:val="es-MX"/>
          <w14:ligatures w14:val="standardContextual"/>
        </w:rPr>
        <w:t>Otzen</w:t>
      </w:r>
      <w:proofErr w:type="spellEnd"/>
      <w:r w:rsidRPr="008573D3">
        <w:rPr>
          <w:rFonts w:eastAsiaTheme="minorHAnsi"/>
          <w:kern w:val="2"/>
          <w:sz w:val="24"/>
          <w:szCs w:val="24"/>
          <w:lang w:val="es-MX"/>
          <w14:ligatures w14:val="standardContextual"/>
        </w:rPr>
        <w:t xml:space="preserve"> </w:t>
      </w:r>
      <w:r w:rsidR="0052625B" w:rsidRPr="008573D3">
        <w:rPr>
          <w:rFonts w:eastAsiaTheme="minorHAnsi"/>
          <w:kern w:val="2"/>
          <w:sz w:val="24"/>
          <w:szCs w:val="24"/>
          <w:lang w:val="es-MX"/>
          <w14:ligatures w14:val="standardContextual"/>
        </w:rPr>
        <w:t>&amp;</w:t>
      </w:r>
      <w:r w:rsidRPr="008573D3">
        <w:rPr>
          <w:rFonts w:eastAsiaTheme="minorHAnsi"/>
          <w:kern w:val="2"/>
          <w:sz w:val="24"/>
          <w:szCs w:val="24"/>
          <w:lang w:val="es-MX"/>
          <w14:ligatures w14:val="standardContextual"/>
        </w:rPr>
        <w:t xml:space="preserve"> Manterola, 2017). </w:t>
      </w:r>
    </w:p>
    <w:p w14:paraId="2BFE795E" w14:textId="77777777" w:rsidR="0084553B" w:rsidRPr="008573D3" w:rsidRDefault="0084553B" w:rsidP="0084553B">
      <w:pPr>
        <w:widowControl/>
        <w:autoSpaceDE/>
        <w:autoSpaceDN/>
        <w:ind w:right="48" w:firstLine="284"/>
        <w:jc w:val="both"/>
        <w:rPr>
          <w:rFonts w:eastAsiaTheme="minorHAnsi"/>
          <w:kern w:val="2"/>
          <w:sz w:val="24"/>
          <w:szCs w:val="24"/>
          <w:lang w:val="es-MX"/>
          <w14:ligatures w14:val="standardContextual"/>
        </w:rPr>
      </w:pPr>
    </w:p>
    <w:p w14:paraId="35B9669F" w14:textId="4E41224A" w:rsidR="00D03063" w:rsidRPr="008573D3" w:rsidRDefault="00D03063" w:rsidP="0084553B">
      <w:pPr>
        <w:widowControl/>
        <w:autoSpaceDE/>
        <w:autoSpaceDN/>
        <w:ind w:right="48"/>
        <w:jc w:val="both"/>
        <w:rPr>
          <w:rFonts w:eastAsiaTheme="minorHAnsi"/>
          <w:b/>
          <w:bCs/>
          <w:kern w:val="2"/>
          <w:sz w:val="24"/>
          <w:szCs w:val="24"/>
          <w:lang w:val="es-MX"/>
          <w14:ligatures w14:val="standardContextual"/>
        </w:rPr>
      </w:pPr>
      <w:r w:rsidRPr="008573D3">
        <w:rPr>
          <w:rFonts w:eastAsiaTheme="minorHAnsi"/>
          <w:b/>
          <w:bCs/>
          <w:kern w:val="2"/>
          <w:sz w:val="24"/>
          <w:szCs w:val="24"/>
          <w:lang w:val="es-MX"/>
          <w14:ligatures w14:val="standardContextual"/>
        </w:rPr>
        <w:t xml:space="preserve">Diseño del </w:t>
      </w:r>
      <w:r w:rsidR="00BD4AC4" w:rsidRPr="008573D3">
        <w:rPr>
          <w:rFonts w:eastAsiaTheme="minorHAnsi"/>
          <w:b/>
          <w:bCs/>
          <w:kern w:val="2"/>
          <w:sz w:val="24"/>
          <w:szCs w:val="24"/>
          <w:lang w:val="es-MX"/>
          <w14:ligatures w14:val="standardContextual"/>
        </w:rPr>
        <w:t>i</w:t>
      </w:r>
      <w:r w:rsidRPr="008573D3">
        <w:rPr>
          <w:rFonts w:eastAsiaTheme="minorHAnsi"/>
          <w:b/>
          <w:bCs/>
          <w:kern w:val="2"/>
          <w:sz w:val="24"/>
          <w:szCs w:val="24"/>
          <w:lang w:val="es-MX"/>
          <w14:ligatures w14:val="standardContextual"/>
        </w:rPr>
        <w:t>nstrumento</w:t>
      </w:r>
    </w:p>
    <w:p w14:paraId="5C82C48B" w14:textId="77777777" w:rsidR="0084553B" w:rsidRPr="008573D3" w:rsidRDefault="0084553B" w:rsidP="0084553B">
      <w:pPr>
        <w:widowControl/>
        <w:autoSpaceDE/>
        <w:autoSpaceDN/>
        <w:ind w:right="48"/>
        <w:jc w:val="both"/>
        <w:rPr>
          <w:rFonts w:eastAsiaTheme="minorHAnsi"/>
          <w:b/>
          <w:bCs/>
          <w:kern w:val="2"/>
          <w:sz w:val="24"/>
          <w:szCs w:val="24"/>
          <w:lang w:val="es-MX"/>
          <w14:ligatures w14:val="standardContextual"/>
        </w:rPr>
      </w:pPr>
    </w:p>
    <w:p w14:paraId="423C54AE" w14:textId="376D339F" w:rsidR="00D03063" w:rsidRPr="008573D3" w:rsidRDefault="00D03063" w:rsidP="0084553B">
      <w:pPr>
        <w:widowControl/>
        <w:autoSpaceDE/>
        <w:autoSpaceDN/>
        <w:ind w:right="48" w:firstLine="720"/>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Se utilizó un cuestionario de autoevaluación basado en los marcos </w:t>
      </w:r>
      <w:proofErr w:type="spellStart"/>
      <w:r w:rsidRPr="008573D3">
        <w:rPr>
          <w:rFonts w:eastAsiaTheme="minorHAnsi"/>
          <w:i/>
          <w:iCs/>
          <w:kern w:val="2"/>
          <w:sz w:val="24"/>
          <w:szCs w:val="24"/>
          <w:lang w:val="es-MX"/>
          <w14:ligatures w14:val="standardContextual"/>
        </w:rPr>
        <w:t>DigComp</w:t>
      </w:r>
      <w:proofErr w:type="spellEnd"/>
      <w:r w:rsidRPr="008573D3">
        <w:rPr>
          <w:rFonts w:eastAsiaTheme="minorHAnsi"/>
          <w:kern w:val="2"/>
          <w:sz w:val="24"/>
          <w:szCs w:val="24"/>
          <w:lang w:val="es-MX"/>
          <w14:ligatures w14:val="standardContextual"/>
        </w:rPr>
        <w:t xml:space="preserve"> y </w:t>
      </w:r>
      <w:proofErr w:type="spellStart"/>
      <w:r w:rsidRPr="008573D3">
        <w:rPr>
          <w:rFonts w:eastAsiaTheme="minorHAnsi"/>
          <w:i/>
          <w:iCs/>
          <w:kern w:val="2"/>
          <w:sz w:val="24"/>
          <w:szCs w:val="24"/>
          <w:lang w:val="es-MX"/>
          <w14:ligatures w14:val="standardContextual"/>
        </w:rPr>
        <w:t>DigCompEdu</w:t>
      </w:r>
      <w:proofErr w:type="spellEnd"/>
      <w:r w:rsidRPr="008573D3">
        <w:rPr>
          <w:rFonts w:eastAsiaTheme="minorHAnsi"/>
          <w:kern w:val="2"/>
          <w:sz w:val="24"/>
          <w:szCs w:val="24"/>
          <w:lang w:val="es-MX"/>
          <w14:ligatures w14:val="standardContextual"/>
        </w:rPr>
        <w:t xml:space="preserve"> adaptado al contexto institucional del TUQ a través de una comparación entre las competencias digitales establecidas por ambos modelos </w:t>
      </w:r>
      <w:r w:rsidR="00AD720A" w:rsidRPr="008573D3">
        <w:rPr>
          <w:rFonts w:eastAsiaTheme="minorHAnsi"/>
          <w:kern w:val="2"/>
          <w:sz w:val="24"/>
          <w:szCs w:val="24"/>
          <w:lang w:val="es-MX"/>
          <w14:ligatures w14:val="standardContextual"/>
        </w:rPr>
        <w:t>(</w:t>
      </w:r>
      <w:r w:rsidRPr="008573D3">
        <w:rPr>
          <w:rFonts w:eastAsiaTheme="minorHAnsi"/>
          <w:kern w:val="2"/>
          <w:sz w:val="24"/>
          <w:szCs w:val="24"/>
          <w:lang w:val="es-MX"/>
          <w14:ligatures w14:val="standardContextual"/>
        </w:rPr>
        <w:t>Figura 1</w:t>
      </w:r>
      <w:r w:rsidR="00AD720A" w:rsidRPr="008573D3">
        <w:rPr>
          <w:rFonts w:eastAsiaTheme="minorHAnsi"/>
          <w:kern w:val="2"/>
          <w:sz w:val="24"/>
          <w:szCs w:val="24"/>
          <w:lang w:val="es-MX"/>
          <w14:ligatures w14:val="standardContextual"/>
        </w:rPr>
        <w:t>)</w:t>
      </w:r>
      <w:r w:rsidRPr="008573D3">
        <w:rPr>
          <w:rFonts w:eastAsiaTheme="minorHAnsi"/>
          <w:kern w:val="2"/>
          <w:sz w:val="24"/>
          <w:szCs w:val="24"/>
          <w:lang w:val="es-MX"/>
          <w14:ligatures w14:val="standardContextual"/>
        </w:rPr>
        <w:t>.</w:t>
      </w:r>
    </w:p>
    <w:p w14:paraId="4482D366" w14:textId="77777777" w:rsidR="00204ED2" w:rsidRPr="008573D3" w:rsidRDefault="00204ED2" w:rsidP="0084553B">
      <w:pPr>
        <w:widowControl/>
        <w:autoSpaceDE/>
        <w:autoSpaceDN/>
        <w:ind w:right="48" w:firstLine="284"/>
        <w:jc w:val="both"/>
        <w:rPr>
          <w:rFonts w:eastAsiaTheme="minorHAnsi"/>
          <w:kern w:val="2"/>
          <w:sz w:val="24"/>
          <w:szCs w:val="24"/>
          <w:lang w:val="es-MX"/>
          <w14:ligatures w14:val="standardContextual"/>
        </w:rPr>
      </w:pPr>
    </w:p>
    <w:p w14:paraId="2E78FA3C" w14:textId="6C9D7998" w:rsidR="0033526D" w:rsidRPr="008573D3" w:rsidRDefault="00D03063" w:rsidP="0084553B">
      <w:pPr>
        <w:widowControl/>
        <w:autoSpaceDE/>
        <w:autoSpaceDN/>
        <w:ind w:right="48"/>
        <w:jc w:val="center"/>
        <w:rPr>
          <w:rStyle w:val="Refdecomentario"/>
          <w:rFonts w:eastAsiaTheme="minorHAnsi"/>
          <w:sz w:val="24"/>
          <w:szCs w:val="24"/>
        </w:rPr>
      </w:pPr>
      <w:r w:rsidRPr="008573D3">
        <w:rPr>
          <w:rFonts w:eastAsiaTheme="minorHAnsi"/>
          <w:b/>
          <w:bCs/>
          <w:kern w:val="2"/>
          <w:sz w:val="24"/>
          <w:szCs w:val="24"/>
          <w:lang w:val="es-MX"/>
          <w14:ligatures w14:val="standardContextual"/>
        </w:rPr>
        <w:t>Figura 1</w:t>
      </w:r>
      <w:r w:rsidR="001203F2" w:rsidRPr="008573D3">
        <w:rPr>
          <w:rFonts w:eastAsiaTheme="minorHAnsi"/>
          <w:b/>
          <w:bCs/>
          <w:kern w:val="2"/>
          <w:sz w:val="24"/>
          <w:szCs w:val="24"/>
          <w:lang w:val="es-MX"/>
          <w14:ligatures w14:val="standardContextual"/>
        </w:rPr>
        <w:t xml:space="preserve">. </w:t>
      </w:r>
      <w:r w:rsidRPr="008573D3">
        <w:rPr>
          <w:rFonts w:eastAsiaTheme="minorHAnsi"/>
          <w:kern w:val="2"/>
          <w:sz w:val="24"/>
          <w:szCs w:val="24"/>
          <w:lang w:val="es-MX"/>
          <w14:ligatures w14:val="standardContextual"/>
        </w:rPr>
        <w:t>Competencias para el modelo de formación del TUQ.</w:t>
      </w:r>
    </w:p>
    <w:p w14:paraId="1AC48178" w14:textId="67E6AAB4" w:rsidR="00D03063" w:rsidRPr="008573D3" w:rsidRDefault="0033526D" w:rsidP="0084553B">
      <w:pPr>
        <w:widowControl/>
        <w:autoSpaceDE/>
        <w:autoSpaceDN/>
        <w:ind w:right="48"/>
        <w:jc w:val="center"/>
        <w:rPr>
          <w:rFonts w:eastAsiaTheme="minorHAnsi"/>
          <w:kern w:val="2"/>
          <w:sz w:val="24"/>
          <w:szCs w:val="24"/>
          <w:lang w:val="es-MX"/>
          <w14:ligatures w14:val="standardContextual"/>
        </w:rPr>
      </w:pPr>
      <w:r w:rsidRPr="008573D3">
        <w:rPr>
          <w:noProof/>
          <w:sz w:val="24"/>
          <w:szCs w:val="24"/>
          <w:lang w:val="es-MX" w:eastAsia="es-MX"/>
        </w:rPr>
        <w:lastRenderedPageBreak/>
        <w:drawing>
          <wp:inline distT="0" distB="0" distL="0" distR="0" wp14:anchorId="02677115" wp14:editId="5569E401">
            <wp:extent cx="4499572" cy="3626934"/>
            <wp:effectExtent l="0" t="0" r="0" b="0"/>
            <wp:docPr id="4106231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23109" name=""/>
                    <pic:cNvPicPr/>
                  </pic:nvPicPr>
                  <pic:blipFill rotWithShape="1">
                    <a:blip r:embed="rId8"/>
                    <a:srcRect l="26085" t="25512" r="26220" b="6145"/>
                    <a:stretch/>
                  </pic:blipFill>
                  <pic:spPr bwMode="auto">
                    <a:xfrm>
                      <a:off x="0" y="0"/>
                      <a:ext cx="4530619" cy="3651960"/>
                    </a:xfrm>
                    <a:prstGeom prst="rect">
                      <a:avLst/>
                    </a:prstGeom>
                    <a:ln>
                      <a:noFill/>
                    </a:ln>
                    <a:extLst>
                      <a:ext uri="{53640926-AAD7-44D8-BBD7-CCE9431645EC}">
                        <a14:shadowObscured xmlns:a14="http://schemas.microsoft.com/office/drawing/2010/main"/>
                      </a:ext>
                    </a:extLst>
                  </pic:spPr>
                </pic:pic>
              </a:graphicData>
            </a:graphic>
          </wp:inline>
        </w:drawing>
      </w:r>
    </w:p>
    <w:p w14:paraId="7FA78818" w14:textId="7B643231" w:rsidR="00D03063" w:rsidRPr="008573D3" w:rsidRDefault="000D36B5" w:rsidP="0084553B">
      <w:pPr>
        <w:widowControl/>
        <w:autoSpaceDE/>
        <w:autoSpaceDN/>
        <w:ind w:right="48"/>
        <w:jc w:val="center"/>
        <w:rPr>
          <w:sz w:val="24"/>
          <w:szCs w:val="24"/>
          <w:lang w:eastAsia="es-ES"/>
        </w:rPr>
      </w:pPr>
      <w:r w:rsidRPr="008573D3">
        <w:rPr>
          <w:rFonts w:eastAsiaTheme="minorHAnsi"/>
          <w:kern w:val="2"/>
          <w:sz w:val="24"/>
          <w:szCs w:val="24"/>
          <w:lang w:val="es-MX"/>
          <w14:ligatures w14:val="standardContextual"/>
        </w:rPr>
        <w:t xml:space="preserve">Nota. </w:t>
      </w:r>
      <w:r w:rsidR="005B062C" w:rsidRPr="008573D3">
        <w:rPr>
          <w:rFonts w:eastAsiaTheme="minorHAnsi"/>
          <w:kern w:val="2"/>
          <w:sz w:val="24"/>
          <w:szCs w:val="24"/>
          <w:lang w:val="es-MX"/>
          <w14:ligatures w14:val="standardContextual"/>
        </w:rPr>
        <w:t>Fuente:</w:t>
      </w:r>
      <w:r w:rsidR="00D03063" w:rsidRPr="008573D3">
        <w:rPr>
          <w:rFonts w:eastAsiaTheme="minorHAnsi"/>
          <w:kern w:val="2"/>
          <w:sz w:val="24"/>
          <w:szCs w:val="24"/>
          <w:lang w:val="es-MX"/>
          <w14:ligatures w14:val="standardContextual"/>
        </w:rPr>
        <w:t xml:space="preserve"> Elaboración propia con base en C</w:t>
      </w:r>
      <w:r w:rsidR="005B062C" w:rsidRPr="008573D3">
        <w:rPr>
          <w:rFonts w:eastAsiaTheme="minorHAnsi"/>
          <w:kern w:val="2"/>
          <w:sz w:val="24"/>
          <w:szCs w:val="24"/>
          <w:lang w:val="es-MX"/>
          <w14:ligatures w14:val="standardContextual"/>
        </w:rPr>
        <w:t xml:space="preserve">arretero et al. </w:t>
      </w:r>
      <w:r w:rsidR="00D03063" w:rsidRPr="008573D3">
        <w:rPr>
          <w:rFonts w:eastAsiaTheme="minorHAnsi"/>
          <w:kern w:val="2"/>
          <w:sz w:val="24"/>
          <w:szCs w:val="24"/>
          <w:lang w:val="es-MX"/>
          <w14:ligatures w14:val="standardContextual"/>
        </w:rPr>
        <w:t>(20</w:t>
      </w:r>
      <w:r w:rsidR="005B062C" w:rsidRPr="008573D3">
        <w:rPr>
          <w:rFonts w:eastAsiaTheme="minorHAnsi"/>
          <w:kern w:val="2"/>
          <w:sz w:val="24"/>
          <w:szCs w:val="24"/>
          <w:lang w:val="es-MX"/>
          <w14:ligatures w14:val="standardContextual"/>
        </w:rPr>
        <w:t>18</w:t>
      </w:r>
      <w:r w:rsidR="00D03063" w:rsidRPr="008573D3">
        <w:rPr>
          <w:rFonts w:eastAsiaTheme="minorHAnsi"/>
          <w:kern w:val="2"/>
          <w:sz w:val="24"/>
          <w:szCs w:val="24"/>
          <w:lang w:val="es-MX"/>
          <w14:ligatures w14:val="standardContextual"/>
        </w:rPr>
        <w:t>)</w:t>
      </w:r>
      <w:r w:rsidR="007E0569" w:rsidRPr="008573D3">
        <w:rPr>
          <w:rFonts w:eastAsiaTheme="minorHAnsi"/>
          <w:kern w:val="2"/>
          <w:sz w:val="24"/>
          <w:szCs w:val="24"/>
          <w:lang w:val="es-MX"/>
          <w14:ligatures w14:val="standardContextual"/>
        </w:rPr>
        <w:t>;</w:t>
      </w:r>
      <w:r w:rsidR="005B062C" w:rsidRPr="008573D3">
        <w:rPr>
          <w:sz w:val="24"/>
          <w:szCs w:val="24"/>
          <w:lang w:eastAsia="es-ES"/>
        </w:rPr>
        <w:t xml:space="preserve"> </w:t>
      </w:r>
      <w:proofErr w:type="spellStart"/>
      <w:r w:rsidR="005B062C" w:rsidRPr="008573D3">
        <w:rPr>
          <w:sz w:val="24"/>
          <w:szCs w:val="24"/>
          <w:lang w:eastAsia="es-ES"/>
        </w:rPr>
        <w:t>Punie</w:t>
      </w:r>
      <w:proofErr w:type="spellEnd"/>
      <w:r w:rsidR="00786994" w:rsidRPr="008573D3">
        <w:rPr>
          <w:sz w:val="24"/>
          <w:szCs w:val="24"/>
          <w:lang w:eastAsia="es-ES"/>
        </w:rPr>
        <w:t xml:space="preserve"> &amp; </w:t>
      </w:r>
      <w:proofErr w:type="spellStart"/>
      <w:r w:rsidR="00786994" w:rsidRPr="008573D3">
        <w:rPr>
          <w:sz w:val="24"/>
          <w:szCs w:val="24"/>
          <w:lang w:eastAsia="es-ES"/>
        </w:rPr>
        <w:t>Brecko</w:t>
      </w:r>
      <w:proofErr w:type="spellEnd"/>
      <w:r w:rsidR="005B062C" w:rsidRPr="008573D3">
        <w:rPr>
          <w:sz w:val="24"/>
          <w:szCs w:val="24"/>
          <w:lang w:eastAsia="es-ES"/>
        </w:rPr>
        <w:t xml:space="preserve"> (2017</w:t>
      </w:r>
      <w:r w:rsidR="00786994" w:rsidRPr="008573D3">
        <w:rPr>
          <w:sz w:val="24"/>
          <w:szCs w:val="24"/>
          <w:lang w:eastAsia="es-ES"/>
        </w:rPr>
        <w:t>/2020</w:t>
      </w:r>
      <w:r w:rsidR="005B062C" w:rsidRPr="008573D3">
        <w:rPr>
          <w:sz w:val="24"/>
          <w:szCs w:val="24"/>
          <w:lang w:eastAsia="es-ES"/>
        </w:rPr>
        <w:t>).</w:t>
      </w:r>
    </w:p>
    <w:p w14:paraId="119FA27E" w14:textId="77777777" w:rsidR="0084553B" w:rsidRPr="008573D3" w:rsidRDefault="0084553B" w:rsidP="0084553B">
      <w:pPr>
        <w:widowControl/>
        <w:autoSpaceDE/>
        <w:autoSpaceDN/>
        <w:ind w:right="48"/>
        <w:jc w:val="center"/>
        <w:rPr>
          <w:rFonts w:eastAsiaTheme="minorHAnsi"/>
          <w:kern w:val="2"/>
          <w:sz w:val="24"/>
          <w:szCs w:val="24"/>
          <w:lang w:val="es-MX"/>
          <w14:ligatures w14:val="standardContextual"/>
        </w:rPr>
      </w:pPr>
    </w:p>
    <w:p w14:paraId="42F04AE6" w14:textId="266546C3" w:rsidR="00D03063" w:rsidRPr="008573D3" w:rsidRDefault="00D03063"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El cuestionario estuvo estructurado en </w:t>
      </w:r>
      <w:r w:rsidR="006309BA" w:rsidRPr="008573D3">
        <w:rPr>
          <w:rFonts w:eastAsiaTheme="minorHAnsi"/>
          <w:kern w:val="2"/>
          <w:sz w:val="24"/>
          <w:szCs w:val="24"/>
          <w:lang w:val="es-MX"/>
          <w14:ligatures w14:val="standardContextual"/>
        </w:rPr>
        <w:t>13</w:t>
      </w:r>
      <w:r w:rsidRPr="008573D3">
        <w:rPr>
          <w:rFonts w:eastAsiaTheme="minorHAnsi"/>
          <w:kern w:val="2"/>
          <w:sz w:val="24"/>
          <w:szCs w:val="24"/>
          <w:lang w:val="es-MX"/>
          <w14:ligatures w14:val="standardContextual"/>
        </w:rPr>
        <w:t xml:space="preserve"> secciones y 63 ítems. La primera sección recopiló información sociodemográfica y profesional, las </w:t>
      </w:r>
      <w:r w:rsidR="00911DF9" w:rsidRPr="008573D3">
        <w:rPr>
          <w:rFonts w:eastAsiaTheme="minorHAnsi"/>
          <w:kern w:val="2"/>
          <w:sz w:val="24"/>
          <w:szCs w:val="24"/>
          <w:lang w:val="es-MX"/>
          <w14:ligatures w14:val="standardContextual"/>
        </w:rPr>
        <w:t>siguientes</w:t>
      </w:r>
      <w:r w:rsidR="006A4167"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 xml:space="preserve">abordaron las competencias digitales docentes; 4 competencias del modelo </w:t>
      </w:r>
      <w:proofErr w:type="spellStart"/>
      <w:r w:rsidRPr="008573D3">
        <w:rPr>
          <w:rFonts w:eastAsiaTheme="minorHAnsi"/>
          <w:i/>
          <w:iCs/>
          <w:kern w:val="2"/>
          <w:sz w:val="24"/>
          <w:szCs w:val="24"/>
          <w:lang w:val="es-MX"/>
          <w14:ligatures w14:val="standardContextual"/>
        </w:rPr>
        <w:t>DigComp</w:t>
      </w:r>
      <w:proofErr w:type="spellEnd"/>
      <w:r w:rsidRPr="008573D3">
        <w:rPr>
          <w:rFonts w:eastAsiaTheme="minorHAnsi"/>
          <w:kern w:val="2"/>
          <w:sz w:val="24"/>
          <w:szCs w:val="24"/>
          <w:lang w:val="es-MX"/>
          <w14:ligatures w14:val="standardContextual"/>
        </w:rPr>
        <w:t xml:space="preserve"> y 5 competencias del modelo </w:t>
      </w:r>
      <w:proofErr w:type="spellStart"/>
      <w:r w:rsidRPr="008573D3">
        <w:rPr>
          <w:rFonts w:eastAsiaTheme="minorHAnsi"/>
          <w:i/>
          <w:iCs/>
          <w:kern w:val="2"/>
          <w:sz w:val="24"/>
          <w:szCs w:val="24"/>
          <w:lang w:val="es-MX"/>
          <w14:ligatures w14:val="standardContextual"/>
        </w:rPr>
        <w:t>DigCompEdu</w:t>
      </w:r>
      <w:proofErr w:type="spellEnd"/>
      <w:r w:rsidR="00AD720A"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Cada ítem se evaluó mediante escala tipo Likert de cinco niveles.</w:t>
      </w:r>
    </w:p>
    <w:p w14:paraId="342974CC" w14:textId="77777777" w:rsidR="0084553B" w:rsidRPr="008573D3" w:rsidRDefault="0084553B" w:rsidP="0084553B">
      <w:pPr>
        <w:widowControl/>
        <w:autoSpaceDE/>
        <w:autoSpaceDN/>
        <w:ind w:right="48"/>
        <w:jc w:val="both"/>
        <w:rPr>
          <w:rFonts w:eastAsiaTheme="minorHAnsi"/>
          <w:kern w:val="2"/>
          <w:sz w:val="24"/>
          <w:szCs w:val="24"/>
          <w:lang w:val="es-MX"/>
          <w14:ligatures w14:val="standardContextual"/>
        </w:rPr>
      </w:pPr>
    </w:p>
    <w:p w14:paraId="1F6CC969" w14:textId="109562C2" w:rsidR="00D03063" w:rsidRPr="008573D3" w:rsidRDefault="00D03063" w:rsidP="0084553B">
      <w:pPr>
        <w:widowControl/>
        <w:autoSpaceDE/>
        <w:autoSpaceDN/>
        <w:ind w:right="48"/>
        <w:jc w:val="both"/>
        <w:rPr>
          <w:rFonts w:eastAsiaTheme="minorHAnsi"/>
          <w:b/>
          <w:bCs/>
          <w:kern w:val="2"/>
          <w:sz w:val="24"/>
          <w:szCs w:val="24"/>
          <w:lang w:val="es-MX"/>
          <w14:ligatures w14:val="standardContextual"/>
        </w:rPr>
      </w:pPr>
      <w:r w:rsidRPr="008573D3">
        <w:rPr>
          <w:rFonts w:eastAsiaTheme="minorHAnsi"/>
          <w:b/>
          <w:bCs/>
          <w:kern w:val="2"/>
          <w:sz w:val="24"/>
          <w:szCs w:val="24"/>
          <w:lang w:val="es-MX"/>
          <w14:ligatures w14:val="standardContextual"/>
        </w:rPr>
        <w:t>Validación de contenido</w:t>
      </w:r>
    </w:p>
    <w:p w14:paraId="35727DDB" w14:textId="77777777" w:rsidR="0084553B" w:rsidRPr="008573D3" w:rsidRDefault="0084553B" w:rsidP="0084553B">
      <w:pPr>
        <w:widowControl/>
        <w:autoSpaceDE/>
        <w:autoSpaceDN/>
        <w:ind w:right="48"/>
        <w:jc w:val="both"/>
        <w:rPr>
          <w:rFonts w:eastAsiaTheme="minorHAnsi"/>
          <w:b/>
          <w:bCs/>
          <w:kern w:val="2"/>
          <w:sz w:val="24"/>
          <w:szCs w:val="24"/>
          <w:lang w:val="es-MX"/>
          <w14:ligatures w14:val="standardContextual"/>
        </w:rPr>
      </w:pPr>
    </w:p>
    <w:p w14:paraId="2DA4426C" w14:textId="73C051FE" w:rsidR="00D03063" w:rsidRPr="008573D3" w:rsidRDefault="00D03063" w:rsidP="0084553B">
      <w:pPr>
        <w:widowControl/>
        <w:autoSpaceDE/>
        <w:autoSpaceDN/>
        <w:ind w:right="48" w:firstLine="720"/>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El instrumento fue sometido a juicio de expertos</w:t>
      </w:r>
      <w:r w:rsidR="001D46FA" w:rsidRPr="008573D3">
        <w:rPr>
          <w:rFonts w:eastAsiaTheme="minorHAnsi"/>
          <w:kern w:val="2"/>
          <w:sz w:val="24"/>
          <w:szCs w:val="24"/>
          <w:lang w:val="es-MX"/>
          <w14:ligatures w14:val="standardContextual"/>
        </w:rPr>
        <w:t>, cinco especialistas</w:t>
      </w:r>
      <w:r w:rsidRPr="008573D3">
        <w:rPr>
          <w:rFonts w:eastAsiaTheme="minorHAnsi"/>
          <w:kern w:val="2"/>
          <w:sz w:val="24"/>
          <w:szCs w:val="24"/>
          <w:lang w:val="es-MX"/>
          <w14:ligatures w14:val="standardContextual"/>
        </w:rPr>
        <w:t xml:space="preserve"> </w:t>
      </w:r>
      <w:r w:rsidR="00815023" w:rsidRPr="008573D3">
        <w:rPr>
          <w:rFonts w:eastAsiaTheme="minorHAnsi"/>
          <w:kern w:val="2"/>
          <w:sz w:val="24"/>
          <w:szCs w:val="24"/>
          <w:lang w:val="es-MX"/>
          <w14:ligatures w14:val="standardContextual"/>
        </w:rPr>
        <w:t>evaluaron cada ítem en sintaxis, coherencia, y pertinencia</w:t>
      </w:r>
      <w:r w:rsidR="006A2660" w:rsidRPr="008573D3">
        <w:rPr>
          <w:rFonts w:eastAsiaTheme="minorHAnsi"/>
          <w:kern w:val="2"/>
          <w:sz w:val="24"/>
          <w:szCs w:val="24"/>
          <w:lang w:val="es-MX"/>
          <w14:ligatures w14:val="standardContextual"/>
        </w:rPr>
        <w:t>. La valoración se realizó con una escala ordinal de 1 a 5.</w:t>
      </w:r>
      <w:r w:rsidR="00815023" w:rsidRPr="008573D3">
        <w:rPr>
          <w:rFonts w:eastAsiaTheme="minorHAnsi"/>
          <w:kern w:val="2"/>
          <w:sz w:val="24"/>
          <w:szCs w:val="24"/>
          <w:lang w:val="es-MX"/>
          <w14:ligatures w14:val="standardContextual"/>
        </w:rPr>
        <w:t xml:space="preserve"> E</w:t>
      </w:r>
      <w:r w:rsidRPr="008573D3">
        <w:rPr>
          <w:rFonts w:eastAsiaTheme="minorHAnsi"/>
          <w:kern w:val="2"/>
          <w:sz w:val="24"/>
          <w:szCs w:val="24"/>
          <w:lang w:val="es-MX"/>
          <w14:ligatures w14:val="standardContextual"/>
        </w:rPr>
        <w:t>l índice V de Aiken</w:t>
      </w:r>
      <w:r w:rsidR="00815023" w:rsidRPr="008573D3">
        <w:rPr>
          <w:rFonts w:eastAsiaTheme="minorHAnsi"/>
          <w:kern w:val="2"/>
          <w:sz w:val="24"/>
          <w:szCs w:val="24"/>
          <w:lang w:val="es-MX"/>
          <w14:ligatures w14:val="standardContextual"/>
        </w:rPr>
        <w:t xml:space="preserve"> arrojó valores individuales entre 0.80 y 1.0</w:t>
      </w:r>
      <w:r w:rsidR="00AD2F4B" w:rsidRPr="008573D3">
        <w:rPr>
          <w:rFonts w:eastAsiaTheme="minorHAnsi"/>
          <w:kern w:val="2"/>
          <w:sz w:val="24"/>
          <w:szCs w:val="24"/>
          <w:lang w:val="es-MX"/>
          <w14:ligatures w14:val="standardContextual"/>
        </w:rPr>
        <w:t>0 (</w:t>
      </w:r>
      <w:r w:rsidR="00815023" w:rsidRPr="008573D3">
        <w:rPr>
          <w:rFonts w:eastAsiaTheme="minorHAnsi"/>
          <w:kern w:val="2"/>
          <w:sz w:val="24"/>
          <w:szCs w:val="24"/>
          <w:lang w:val="es-MX"/>
          <w14:ligatures w14:val="standardContextual"/>
        </w:rPr>
        <w:t>promedio</w:t>
      </w:r>
      <w:r w:rsidR="00AD2F4B" w:rsidRPr="008573D3">
        <w:rPr>
          <w:rFonts w:eastAsiaTheme="minorHAnsi"/>
          <w:kern w:val="2"/>
          <w:sz w:val="24"/>
          <w:szCs w:val="24"/>
          <w:lang w:val="es-MX"/>
          <w14:ligatures w14:val="standardContextual"/>
        </w:rPr>
        <w:t>=</w:t>
      </w:r>
      <w:r w:rsidR="00815023" w:rsidRPr="008573D3">
        <w:rPr>
          <w:rFonts w:eastAsiaTheme="minorHAnsi"/>
          <w:kern w:val="2"/>
          <w:sz w:val="24"/>
          <w:szCs w:val="24"/>
          <w:lang w:val="es-MX"/>
          <w14:ligatures w14:val="standardContextual"/>
        </w:rPr>
        <w:t>0.96</w:t>
      </w:r>
      <w:r w:rsidR="00AD2F4B" w:rsidRPr="008573D3">
        <w:rPr>
          <w:rFonts w:eastAsiaTheme="minorHAnsi"/>
          <w:kern w:val="2"/>
          <w:sz w:val="24"/>
          <w:szCs w:val="24"/>
          <w:lang w:val="es-MX"/>
          <w14:ligatures w14:val="standardContextual"/>
        </w:rPr>
        <w:t>)</w:t>
      </w:r>
      <w:r w:rsidR="00815023" w:rsidRPr="008573D3">
        <w:rPr>
          <w:rFonts w:eastAsiaTheme="minorHAnsi"/>
          <w:kern w:val="2"/>
          <w:sz w:val="24"/>
          <w:szCs w:val="24"/>
          <w:lang w:val="es-MX"/>
          <w14:ligatures w14:val="standardContextual"/>
        </w:rPr>
        <w:t>,</w:t>
      </w:r>
      <w:r w:rsidR="006A2660" w:rsidRPr="008573D3">
        <w:rPr>
          <w:rFonts w:eastAsiaTheme="minorHAnsi"/>
          <w:kern w:val="2"/>
          <w:sz w:val="24"/>
          <w:szCs w:val="24"/>
          <w:lang w:val="es-MX"/>
          <w14:ligatures w14:val="standardContextual"/>
        </w:rPr>
        <w:t xml:space="preserve"> superando el criterio de aceptación (0.85),</w:t>
      </w:r>
      <w:r w:rsidR="00AD2F4B" w:rsidRPr="008573D3">
        <w:rPr>
          <w:rFonts w:eastAsiaTheme="minorHAnsi"/>
          <w:kern w:val="2"/>
          <w:sz w:val="24"/>
          <w:szCs w:val="24"/>
          <w:lang w:val="es-MX"/>
          <w14:ligatures w14:val="standardContextual"/>
        </w:rPr>
        <w:t xml:space="preserve"> </w:t>
      </w:r>
      <w:r w:rsidR="00815023" w:rsidRPr="008573D3">
        <w:rPr>
          <w:rFonts w:eastAsiaTheme="minorHAnsi"/>
          <w:kern w:val="2"/>
          <w:sz w:val="24"/>
          <w:szCs w:val="24"/>
          <w:lang w:val="es-MX"/>
          <w14:ligatures w14:val="standardContextual"/>
        </w:rPr>
        <w:t xml:space="preserve">lo </w:t>
      </w:r>
      <w:r w:rsidR="00AD2F4B" w:rsidRPr="008573D3">
        <w:rPr>
          <w:rFonts w:eastAsiaTheme="minorHAnsi"/>
          <w:kern w:val="2"/>
          <w:sz w:val="24"/>
          <w:szCs w:val="24"/>
          <w:lang w:val="es-MX"/>
          <w14:ligatures w14:val="standardContextual"/>
        </w:rPr>
        <w:t xml:space="preserve">que respalda la validez de contenido </w:t>
      </w:r>
      <w:r w:rsidR="00CC6E78" w:rsidRPr="008573D3">
        <w:rPr>
          <w:rFonts w:eastAsiaTheme="minorHAnsi"/>
          <w:kern w:val="2"/>
          <w:sz w:val="24"/>
          <w:szCs w:val="24"/>
          <w:lang w:val="es-MX"/>
          <w14:ligatures w14:val="standardContextual"/>
        </w:rPr>
        <w:t>(</w:t>
      </w:r>
      <w:proofErr w:type="spellStart"/>
      <w:r w:rsidR="00CC6E78" w:rsidRPr="008573D3">
        <w:rPr>
          <w:sz w:val="24"/>
          <w:szCs w:val="24"/>
          <w:lang w:eastAsia="es-ES"/>
        </w:rPr>
        <w:t>Penfield</w:t>
      </w:r>
      <w:proofErr w:type="spellEnd"/>
      <w:r w:rsidR="00CC6E78" w:rsidRPr="008573D3">
        <w:rPr>
          <w:sz w:val="24"/>
          <w:szCs w:val="24"/>
          <w:lang w:eastAsia="es-ES"/>
        </w:rPr>
        <w:t xml:space="preserve"> </w:t>
      </w:r>
      <w:r w:rsidR="00377C21" w:rsidRPr="008573D3">
        <w:rPr>
          <w:sz w:val="24"/>
          <w:szCs w:val="24"/>
          <w:lang w:eastAsia="es-ES"/>
        </w:rPr>
        <w:t>&amp;</w:t>
      </w:r>
      <w:r w:rsidR="00CC6E78" w:rsidRPr="008573D3">
        <w:rPr>
          <w:sz w:val="24"/>
          <w:szCs w:val="24"/>
          <w:lang w:eastAsia="es-ES"/>
        </w:rPr>
        <w:t xml:space="preserve"> </w:t>
      </w:r>
      <w:proofErr w:type="spellStart"/>
      <w:r w:rsidR="00CC6E78" w:rsidRPr="008573D3">
        <w:rPr>
          <w:sz w:val="24"/>
          <w:szCs w:val="24"/>
          <w:lang w:eastAsia="es-ES"/>
        </w:rPr>
        <w:t>Giacobbi</w:t>
      </w:r>
      <w:proofErr w:type="spellEnd"/>
      <w:r w:rsidR="00CC6E78" w:rsidRPr="008573D3">
        <w:rPr>
          <w:sz w:val="24"/>
          <w:szCs w:val="24"/>
          <w:lang w:eastAsia="es-ES"/>
        </w:rPr>
        <w:t xml:space="preserve">, 2004) </w:t>
      </w:r>
      <w:r w:rsidRPr="008573D3">
        <w:rPr>
          <w:rFonts w:eastAsiaTheme="minorHAnsi"/>
          <w:kern w:val="2"/>
          <w:sz w:val="24"/>
          <w:szCs w:val="24"/>
          <w:lang w:val="es-MX"/>
          <w14:ligatures w14:val="standardContextual"/>
        </w:rPr>
        <w:t>Posteriormente, se realizó una prueba piloto con 5 profesores</w:t>
      </w:r>
      <w:r w:rsidR="00911DF9" w:rsidRPr="008573D3">
        <w:rPr>
          <w:rFonts w:eastAsiaTheme="minorHAnsi"/>
          <w:kern w:val="2"/>
          <w:sz w:val="24"/>
          <w:szCs w:val="24"/>
          <w:lang w:val="es-MX"/>
          <w14:ligatures w14:val="standardContextual"/>
        </w:rPr>
        <w:t>.</w:t>
      </w:r>
    </w:p>
    <w:p w14:paraId="7B26694C" w14:textId="77777777" w:rsidR="00F35E86" w:rsidRPr="008573D3" w:rsidRDefault="00F35E86" w:rsidP="0084553B">
      <w:pPr>
        <w:widowControl/>
        <w:autoSpaceDE/>
        <w:autoSpaceDN/>
        <w:ind w:right="48"/>
        <w:jc w:val="both"/>
        <w:rPr>
          <w:rFonts w:eastAsiaTheme="minorHAnsi"/>
          <w:b/>
          <w:bCs/>
          <w:kern w:val="2"/>
          <w:sz w:val="24"/>
          <w:szCs w:val="24"/>
          <w:lang w:val="es-MX"/>
          <w14:ligatures w14:val="standardContextual"/>
        </w:rPr>
      </w:pPr>
    </w:p>
    <w:p w14:paraId="60573F4C" w14:textId="0261C099" w:rsidR="00D03063" w:rsidRPr="008573D3" w:rsidRDefault="00D03063" w:rsidP="0084553B">
      <w:pPr>
        <w:widowControl/>
        <w:autoSpaceDE/>
        <w:autoSpaceDN/>
        <w:ind w:right="48"/>
        <w:jc w:val="both"/>
        <w:rPr>
          <w:rFonts w:eastAsiaTheme="minorHAnsi"/>
          <w:b/>
          <w:bCs/>
          <w:kern w:val="2"/>
          <w:sz w:val="24"/>
          <w:szCs w:val="24"/>
          <w:lang w:val="es-MX"/>
          <w14:ligatures w14:val="standardContextual"/>
        </w:rPr>
      </w:pPr>
      <w:r w:rsidRPr="008573D3">
        <w:rPr>
          <w:rFonts w:eastAsiaTheme="minorHAnsi"/>
          <w:b/>
          <w:bCs/>
          <w:kern w:val="2"/>
          <w:sz w:val="24"/>
          <w:szCs w:val="24"/>
          <w:lang w:val="es-MX"/>
          <w14:ligatures w14:val="standardContextual"/>
        </w:rPr>
        <w:t xml:space="preserve">Aplicación y procedimiento </w:t>
      </w:r>
    </w:p>
    <w:p w14:paraId="1377CA25" w14:textId="77777777" w:rsidR="0084553B" w:rsidRPr="008573D3" w:rsidRDefault="0084553B" w:rsidP="0084553B">
      <w:pPr>
        <w:widowControl/>
        <w:autoSpaceDE/>
        <w:autoSpaceDN/>
        <w:ind w:right="48"/>
        <w:jc w:val="both"/>
        <w:rPr>
          <w:rFonts w:eastAsiaTheme="minorHAnsi"/>
          <w:b/>
          <w:bCs/>
          <w:kern w:val="2"/>
          <w:sz w:val="24"/>
          <w:szCs w:val="24"/>
          <w:lang w:val="es-MX"/>
          <w14:ligatures w14:val="standardContextual"/>
        </w:rPr>
      </w:pPr>
    </w:p>
    <w:p w14:paraId="4DCF016E" w14:textId="47D2E601" w:rsidR="00D03063" w:rsidRPr="008573D3" w:rsidRDefault="00D03063" w:rsidP="0084553B">
      <w:pPr>
        <w:widowControl/>
        <w:autoSpaceDE/>
        <w:autoSpaceDN/>
        <w:ind w:right="48" w:firstLine="720"/>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El instrumento se aplicó de manera digital mediante Google </w:t>
      </w:r>
      <w:proofErr w:type="spellStart"/>
      <w:r w:rsidRPr="008573D3">
        <w:rPr>
          <w:rFonts w:eastAsiaTheme="minorHAnsi"/>
          <w:kern w:val="2"/>
          <w:sz w:val="24"/>
          <w:szCs w:val="24"/>
          <w:lang w:val="es-MX"/>
          <w14:ligatures w14:val="standardContextual"/>
        </w:rPr>
        <w:t>Forms</w:t>
      </w:r>
      <w:proofErr w:type="spellEnd"/>
      <w:r w:rsidRPr="008573D3">
        <w:rPr>
          <w:rFonts w:eastAsiaTheme="minorHAnsi"/>
          <w:kern w:val="2"/>
          <w:sz w:val="24"/>
          <w:szCs w:val="24"/>
          <w:lang w:val="es-MX"/>
          <w14:ligatures w14:val="standardContextual"/>
        </w:rPr>
        <w:t xml:space="preserve"> durante septiembre, 2025. Se garantizó </w:t>
      </w:r>
      <w:r w:rsidR="00045297" w:rsidRPr="008573D3">
        <w:rPr>
          <w:rFonts w:eastAsiaTheme="minorHAnsi"/>
          <w:kern w:val="2"/>
          <w:sz w:val="24"/>
          <w:szCs w:val="24"/>
          <w:lang w:val="es-MX"/>
          <w14:ligatures w14:val="standardContextual"/>
        </w:rPr>
        <w:t xml:space="preserve">el consentimiento informado, </w:t>
      </w:r>
      <w:r w:rsidRPr="008573D3">
        <w:rPr>
          <w:rFonts w:eastAsiaTheme="minorHAnsi"/>
          <w:kern w:val="2"/>
          <w:sz w:val="24"/>
          <w:szCs w:val="24"/>
          <w:lang w:val="es-MX"/>
          <w14:ligatures w14:val="standardContextual"/>
        </w:rPr>
        <w:t>la confidencialidad</w:t>
      </w:r>
      <w:r w:rsidR="00AC48C4" w:rsidRPr="008573D3">
        <w:rPr>
          <w:rFonts w:eastAsiaTheme="minorHAnsi"/>
          <w:kern w:val="2"/>
          <w:sz w:val="24"/>
          <w:szCs w:val="24"/>
          <w:lang w:val="es-MX"/>
          <w14:ligatures w14:val="standardContextual"/>
        </w:rPr>
        <w:t>, el</w:t>
      </w:r>
      <w:r w:rsidRPr="008573D3">
        <w:rPr>
          <w:rFonts w:eastAsiaTheme="minorHAnsi"/>
          <w:kern w:val="2"/>
          <w:sz w:val="24"/>
          <w:szCs w:val="24"/>
          <w:lang w:val="es-MX"/>
          <w14:ligatures w14:val="standardContextual"/>
        </w:rPr>
        <w:t xml:space="preserve"> anonimato de los participantes</w:t>
      </w:r>
      <w:r w:rsidR="00AC48C4" w:rsidRPr="008573D3">
        <w:rPr>
          <w:rFonts w:eastAsiaTheme="minorHAnsi"/>
          <w:kern w:val="2"/>
          <w:sz w:val="24"/>
          <w:szCs w:val="24"/>
          <w:lang w:val="es-MX"/>
          <w14:ligatures w14:val="standardContextual"/>
        </w:rPr>
        <w:t xml:space="preserve"> y el resguardo de los datos</w:t>
      </w:r>
      <w:r w:rsidRPr="008573D3">
        <w:rPr>
          <w:rFonts w:eastAsiaTheme="minorHAnsi"/>
          <w:kern w:val="2"/>
          <w:sz w:val="24"/>
          <w:szCs w:val="24"/>
          <w:lang w:val="es-MX"/>
          <w14:ligatures w14:val="standardContextual"/>
        </w:rPr>
        <w:t xml:space="preserve">. Los datos fueron descargados en formato Excel para su procesamiento y análisis. </w:t>
      </w:r>
    </w:p>
    <w:p w14:paraId="0C484BAA" w14:textId="77777777" w:rsidR="0084553B" w:rsidRPr="008573D3" w:rsidRDefault="0084553B" w:rsidP="0084553B">
      <w:pPr>
        <w:widowControl/>
        <w:autoSpaceDE/>
        <w:autoSpaceDN/>
        <w:ind w:right="48"/>
        <w:jc w:val="both"/>
        <w:rPr>
          <w:rFonts w:eastAsiaTheme="minorHAnsi"/>
          <w:kern w:val="2"/>
          <w:sz w:val="24"/>
          <w:szCs w:val="24"/>
          <w:lang w:val="es-MX"/>
          <w14:ligatures w14:val="standardContextual"/>
        </w:rPr>
      </w:pPr>
    </w:p>
    <w:p w14:paraId="7EACE0F2" w14:textId="28EBBDCA" w:rsidR="00D03063" w:rsidRPr="008573D3" w:rsidRDefault="00D03063"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Los resultados se analizaron mediante estadística descriptiva, organizados por dimensiones de competencia</w:t>
      </w:r>
      <w:r w:rsidR="006A4167" w:rsidRPr="008573D3">
        <w:rPr>
          <w:rFonts w:eastAsiaTheme="minorHAnsi"/>
          <w:kern w:val="2"/>
          <w:sz w:val="24"/>
          <w:szCs w:val="24"/>
          <w:lang w:val="es-MX"/>
          <w14:ligatures w14:val="standardContextual"/>
        </w:rPr>
        <w:t>.</w:t>
      </w:r>
    </w:p>
    <w:bookmarkEnd w:id="1"/>
    <w:bookmarkEnd w:id="2"/>
    <w:p w14:paraId="0B000999" w14:textId="3147F0FE" w:rsidR="00770BCA" w:rsidRPr="008573D3" w:rsidRDefault="00F30A3D" w:rsidP="0084553B">
      <w:pPr>
        <w:shd w:val="clear" w:color="auto" w:fill="FFFFFF"/>
        <w:ind w:right="48" w:firstLine="720"/>
        <w:jc w:val="center"/>
        <w:rPr>
          <w:b/>
          <w:bCs/>
          <w:sz w:val="24"/>
          <w:szCs w:val="24"/>
          <w:lang w:eastAsia="es-ES"/>
        </w:rPr>
      </w:pPr>
      <w:r w:rsidRPr="008573D3">
        <w:rPr>
          <w:b/>
          <w:bCs/>
          <w:sz w:val="24"/>
          <w:szCs w:val="24"/>
          <w:lang w:eastAsia="es-ES"/>
        </w:rPr>
        <w:t>Resultados</w:t>
      </w:r>
    </w:p>
    <w:p w14:paraId="4C8B730D" w14:textId="77777777" w:rsidR="0084553B" w:rsidRPr="008573D3" w:rsidRDefault="0084553B" w:rsidP="0084553B">
      <w:pPr>
        <w:shd w:val="clear" w:color="auto" w:fill="FFFFFF"/>
        <w:ind w:right="48" w:firstLine="720"/>
        <w:jc w:val="center"/>
        <w:rPr>
          <w:sz w:val="24"/>
          <w:szCs w:val="24"/>
          <w:lang w:eastAsia="es-ES"/>
        </w:rPr>
      </w:pPr>
    </w:p>
    <w:p w14:paraId="644CEFBE" w14:textId="045A188E" w:rsidR="00770BCA" w:rsidRPr="008573D3" w:rsidRDefault="00770BCA"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La muestra del estudio estuvo conformada </w:t>
      </w:r>
      <w:r w:rsidR="0045351F" w:rsidRPr="008573D3">
        <w:rPr>
          <w:rFonts w:eastAsiaTheme="minorHAnsi"/>
          <w:kern w:val="2"/>
          <w:sz w:val="24"/>
          <w:szCs w:val="24"/>
          <w:lang w:val="es-MX"/>
          <w14:ligatures w14:val="standardContextual"/>
        </w:rPr>
        <w:t>por</w:t>
      </w:r>
      <w:r w:rsidR="00E361C0" w:rsidRPr="008573D3">
        <w:rPr>
          <w:rFonts w:eastAsiaTheme="minorHAnsi"/>
          <w:kern w:val="2"/>
          <w:sz w:val="24"/>
          <w:szCs w:val="24"/>
          <w:lang w:val="es-MX"/>
          <w14:ligatures w14:val="standardContextual"/>
        </w:rPr>
        <w:t xml:space="preserve"> 57.1 %</w:t>
      </w:r>
      <w:r w:rsidRPr="008573D3">
        <w:rPr>
          <w:rFonts w:eastAsiaTheme="minorHAnsi"/>
          <w:kern w:val="2"/>
          <w:sz w:val="24"/>
          <w:szCs w:val="24"/>
          <w:lang w:val="es-MX"/>
          <w14:ligatures w14:val="standardContextual"/>
        </w:rPr>
        <w:t xml:space="preserve"> </w:t>
      </w:r>
      <w:r w:rsidR="0045351F" w:rsidRPr="008573D3">
        <w:rPr>
          <w:rFonts w:eastAsiaTheme="minorHAnsi"/>
          <w:kern w:val="2"/>
          <w:sz w:val="24"/>
          <w:szCs w:val="24"/>
          <w:lang w:val="es-MX"/>
          <w14:ligatures w14:val="standardContextual"/>
        </w:rPr>
        <w:t>docentes de sexo masculino y</w:t>
      </w:r>
      <w:r w:rsidRPr="008573D3">
        <w:rPr>
          <w:rFonts w:eastAsiaTheme="minorHAnsi"/>
          <w:kern w:val="2"/>
          <w:sz w:val="24"/>
          <w:szCs w:val="24"/>
          <w:lang w:val="es-MX"/>
          <w14:ligatures w14:val="standardContextual"/>
        </w:rPr>
        <w:t xml:space="preserve"> </w:t>
      </w:r>
      <w:r w:rsidR="00911DF9" w:rsidRPr="008573D3">
        <w:rPr>
          <w:rFonts w:eastAsiaTheme="minorHAnsi"/>
          <w:kern w:val="2"/>
          <w:sz w:val="24"/>
          <w:szCs w:val="24"/>
          <w:lang w:val="es-MX"/>
          <w14:ligatures w14:val="standardContextual"/>
        </w:rPr>
        <w:t>42</w:t>
      </w:r>
      <w:r w:rsidR="00035245" w:rsidRPr="008573D3">
        <w:rPr>
          <w:rFonts w:eastAsiaTheme="minorHAnsi"/>
          <w:kern w:val="2"/>
          <w:sz w:val="24"/>
          <w:szCs w:val="24"/>
          <w:lang w:val="es-MX"/>
          <w14:ligatures w14:val="standardContextual"/>
        </w:rPr>
        <w:t>,</w:t>
      </w:r>
      <w:r w:rsidR="00911DF9" w:rsidRPr="008573D3">
        <w:rPr>
          <w:rFonts w:eastAsiaTheme="minorHAnsi"/>
          <w:kern w:val="2"/>
          <w:sz w:val="24"/>
          <w:szCs w:val="24"/>
          <w:lang w:val="es-MX"/>
          <w14:ligatures w14:val="standardContextual"/>
        </w:rPr>
        <w:t xml:space="preserve">9 % </w:t>
      </w:r>
      <w:r w:rsidR="0045351F" w:rsidRPr="008573D3">
        <w:rPr>
          <w:rFonts w:eastAsiaTheme="minorHAnsi"/>
          <w:kern w:val="2"/>
          <w:sz w:val="24"/>
          <w:szCs w:val="24"/>
          <w:lang w:val="es-MX"/>
          <w14:ligatures w14:val="standardContextual"/>
        </w:rPr>
        <w:t>del sexo</w:t>
      </w:r>
      <w:r w:rsidR="00911DF9" w:rsidRPr="008573D3">
        <w:rPr>
          <w:rFonts w:eastAsiaTheme="minorHAnsi"/>
          <w:kern w:val="2"/>
          <w:sz w:val="24"/>
          <w:szCs w:val="24"/>
          <w:lang w:val="es-MX"/>
          <w14:ligatures w14:val="standardContextual"/>
        </w:rPr>
        <w:t xml:space="preserve"> femenino</w:t>
      </w:r>
      <w:r w:rsidR="0045351F" w:rsidRPr="008573D3">
        <w:rPr>
          <w:rFonts w:eastAsiaTheme="minorHAnsi"/>
          <w:kern w:val="2"/>
          <w:sz w:val="24"/>
          <w:szCs w:val="24"/>
          <w:lang w:val="es-MX"/>
          <w14:ligatures w14:val="standardContextual"/>
        </w:rPr>
        <w:t>,</w:t>
      </w:r>
      <w:r w:rsidRPr="008573D3">
        <w:rPr>
          <w:rFonts w:eastAsiaTheme="minorHAnsi"/>
          <w:kern w:val="2"/>
          <w:sz w:val="24"/>
          <w:szCs w:val="24"/>
          <w:lang w:val="es-MX"/>
          <w14:ligatures w14:val="standardContextual"/>
        </w:rPr>
        <w:t xml:space="preserve"> el rango predominante</w:t>
      </w:r>
      <w:r w:rsidR="0045351F" w:rsidRPr="008573D3">
        <w:rPr>
          <w:rFonts w:eastAsiaTheme="minorHAnsi"/>
          <w:kern w:val="2"/>
          <w:sz w:val="24"/>
          <w:szCs w:val="24"/>
          <w:lang w:val="es-MX"/>
          <w14:ligatures w14:val="standardContextual"/>
        </w:rPr>
        <w:t xml:space="preserve"> de edad</w:t>
      </w:r>
      <w:r w:rsidRPr="008573D3">
        <w:rPr>
          <w:rFonts w:eastAsiaTheme="minorHAnsi"/>
          <w:kern w:val="2"/>
          <w:sz w:val="24"/>
          <w:szCs w:val="24"/>
          <w:lang w:val="es-MX"/>
          <w14:ligatures w14:val="standardContextual"/>
        </w:rPr>
        <w:t xml:space="preserve"> se ubicó entre </w:t>
      </w:r>
      <w:r w:rsidR="00265FEA" w:rsidRPr="008573D3">
        <w:rPr>
          <w:rFonts w:eastAsiaTheme="minorHAnsi"/>
          <w:kern w:val="2"/>
          <w:sz w:val="24"/>
          <w:szCs w:val="24"/>
          <w:lang w:val="es-MX"/>
          <w14:ligatures w14:val="standardContextual"/>
        </w:rPr>
        <w:t>31 y 40</w:t>
      </w:r>
      <w:r w:rsidRPr="008573D3">
        <w:rPr>
          <w:rFonts w:eastAsiaTheme="minorHAnsi"/>
          <w:kern w:val="2"/>
          <w:sz w:val="24"/>
          <w:szCs w:val="24"/>
          <w:lang w:val="es-MX"/>
          <w14:ligatures w14:val="standardContextual"/>
        </w:rPr>
        <w:t xml:space="preserve"> años. La </w:t>
      </w:r>
      <w:r w:rsidR="00AF09DA" w:rsidRPr="008573D3">
        <w:rPr>
          <w:rFonts w:eastAsiaTheme="minorHAnsi"/>
          <w:kern w:val="2"/>
          <w:sz w:val="24"/>
          <w:szCs w:val="24"/>
          <w:lang w:val="es-MX"/>
          <w14:ligatures w14:val="standardContextual"/>
        </w:rPr>
        <w:t xml:space="preserve">mayoría con </w:t>
      </w:r>
      <w:r w:rsidR="0045351F" w:rsidRPr="008573D3">
        <w:rPr>
          <w:rFonts w:eastAsiaTheme="minorHAnsi"/>
          <w:kern w:val="2"/>
          <w:sz w:val="24"/>
          <w:szCs w:val="24"/>
          <w:lang w:val="es-MX"/>
          <w14:ligatures w14:val="standardContextual"/>
        </w:rPr>
        <w:t>experiencia</w:t>
      </w:r>
      <w:r w:rsidRPr="008573D3">
        <w:rPr>
          <w:rFonts w:eastAsiaTheme="minorHAnsi"/>
          <w:kern w:val="2"/>
          <w:sz w:val="24"/>
          <w:szCs w:val="24"/>
          <w:lang w:val="es-MX"/>
          <w14:ligatures w14:val="standardContextual"/>
        </w:rPr>
        <w:t xml:space="preserve"> de </w:t>
      </w:r>
      <w:r w:rsidR="00265FEA" w:rsidRPr="008573D3">
        <w:rPr>
          <w:rFonts w:eastAsiaTheme="minorHAnsi"/>
          <w:kern w:val="2"/>
          <w:sz w:val="24"/>
          <w:szCs w:val="24"/>
          <w:lang w:val="es-MX"/>
          <w14:ligatures w14:val="standardContextual"/>
        </w:rPr>
        <w:t>1 a 5</w:t>
      </w:r>
      <w:r w:rsidRPr="008573D3">
        <w:rPr>
          <w:rFonts w:eastAsiaTheme="minorHAnsi"/>
          <w:kern w:val="2"/>
          <w:sz w:val="24"/>
          <w:szCs w:val="24"/>
          <w:lang w:val="es-MX"/>
          <w14:ligatures w14:val="standardContextual"/>
        </w:rPr>
        <w:t xml:space="preserve"> años</w:t>
      </w:r>
      <w:r w:rsidR="00DD4DD2"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 xml:space="preserve">con licenciatura y posgrado. </w:t>
      </w:r>
    </w:p>
    <w:p w14:paraId="01EBC46D" w14:textId="77777777" w:rsidR="0084553B" w:rsidRPr="008573D3" w:rsidRDefault="0084553B" w:rsidP="0084553B">
      <w:pPr>
        <w:widowControl/>
        <w:autoSpaceDE/>
        <w:autoSpaceDN/>
        <w:ind w:right="48"/>
        <w:jc w:val="both"/>
        <w:rPr>
          <w:rFonts w:eastAsiaTheme="minorHAnsi"/>
          <w:kern w:val="2"/>
          <w:sz w:val="24"/>
          <w:szCs w:val="24"/>
          <w:lang w:val="es-MX"/>
          <w14:ligatures w14:val="standardContextual"/>
        </w:rPr>
      </w:pPr>
    </w:p>
    <w:p w14:paraId="625360AA" w14:textId="117272AF" w:rsidR="00770BCA" w:rsidRPr="008573D3" w:rsidRDefault="005A54FE"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Los resultados</w:t>
      </w:r>
      <w:r w:rsidR="00770BCA"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 xml:space="preserve">se </w:t>
      </w:r>
      <w:r w:rsidR="00770BCA" w:rsidRPr="008573D3">
        <w:rPr>
          <w:rFonts w:eastAsiaTheme="minorHAnsi"/>
          <w:kern w:val="2"/>
          <w:sz w:val="24"/>
          <w:szCs w:val="24"/>
          <w:lang w:val="es-MX"/>
          <w14:ligatures w14:val="standardContextual"/>
        </w:rPr>
        <w:t xml:space="preserve">presentan de acuerdo </w:t>
      </w:r>
      <w:r w:rsidRPr="008573D3">
        <w:rPr>
          <w:rFonts w:eastAsiaTheme="minorHAnsi"/>
          <w:kern w:val="2"/>
          <w:sz w:val="24"/>
          <w:szCs w:val="24"/>
          <w:lang w:val="es-MX"/>
          <w14:ligatures w14:val="standardContextual"/>
        </w:rPr>
        <w:t xml:space="preserve">a </w:t>
      </w:r>
      <w:r w:rsidR="00911DF9" w:rsidRPr="008573D3">
        <w:rPr>
          <w:rFonts w:eastAsiaTheme="minorHAnsi"/>
          <w:kern w:val="2"/>
          <w:sz w:val="24"/>
          <w:szCs w:val="24"/>
          <w:lang w:val="es-MX"/>
          <w14:ligatures w14:val="standardContextual"/>
        </w:rPr>
        <w:t xml:space="preserve">los marcos </w:t>
      </w:r>
      <w:proofErr w:type="spellStart"/>
      <w:r w:rsidR="00911DF9" w:rsidRPr="008573D3">
        <w:rPr>
          <w:rFonts w:eastAsiaTheme="minorHAnsi"/>
          <w:i/>
          <w:iCs/>
          <w:kern w:val="2"/>
          <w:sz w:val="24"/>
          <w:szCs w:val="24"/>
          <w:lang w:val="es-MX"/>
          <w14:ligatures w14:val="standardContextual"/>
        </w:rPr>
        <w:t>DigComp</w:t>
      </w:r>
      <w:proofErr w:type="spellEnd"/>
      <w:r w:rsidR="00911DF9" w:rsidRPr="008573D3">
        <w:rPr>
          <w:rFonts w:eastAsiaTheme="minorHAnsi"/>
          <w:kern w:val="2"/>
          <w:sz w:val="24"/>
          <w:szCs w:val="24"/>
          <w:lang w:val="es-MX"/>
          <w14:ligatures w14:val="standardContextual"/>
        </w:rPr>
        <w:t xml:space="preserve"> y </w:t>
      </w:r>
      <w:proofErr w:type="spellStart"/>
      <w:r w:rsidR="00911DF9" w:rsidRPr="008573D3">
        <w:rPr>
          <w:rFonts w:eastAsiaTheme="minorHAnsi"/>
          <w:i/>
          <w:iCs/>
          <w:kern w:val="2"/>
          <w:sz w:val="24"/>
          <w:szCs w:val="24"/>
          <w:lang w:val="es-MX"/>
          <w14:ligatures w14:val="standardContextual"/>
        </w:rPr>
        <w:t>DigCompEdu</w:t>
      </w:r>
      <w:proofErr w:type="spellEnd"/>
      <w:r w:rsidR="00911DF9" w:rsidRPr="008573D3">
        <w:rPr>
          <w:rFonts w:eastAsiaTheme="minorHAnsi"/>
          <w:kern w:val="2"/>
          <w:sz w:val="24"/>
          <w:szCs w:val="24"/>
          <w:lang w:val="es-MX"/>
          <w14:ligatures w14:val="standardContextual"/>
        </w:rPr>
        <w:t xml:space="preserve"> y se determina su</w:t>
      </w:r>
      <w:r w:rsidRPr="008573D3">
        <w:rPr>
          <w:rFonts w:eastAsiaTheme="minorHAnsi"/>
          <w:kern w:val="2"/>
          <w:sz w:val="24"/>
          <w:szCs w:val="24"/>
          <w:lang w:val="es-MX"/>
          <w14:ligatures w14:val="standardContextual"/>
        </w:rPr>
        <w:t xml:space="preserve"> categoría de dominio </w:t>
      </w:r>
      <w:r w:rsidR="00911DF9" w:rsidRPr="008573D3">
        <w:rPr>
          <w:rFonts w:eastAsiaTheme="minorHAnsi"/>
          <w:kern w:val="2"/>
          <w:sz w:val="24"/>
          <w:szCs w:val="24"/>
          <w:lang w:val="es-MX"/>
          <w14:ligatures w14:val="standardContextual"/>
        </w:rPr>
        <w:t xml:space="preserve">con base en la </w:t>
      </w:r>
      <w:r w:rsidR="00754237" w:rsidRPr="008573D3">
        <w:rPr>
          <w:rFonts w:eastAsiaTheme="minorHAnsi"/>
          <w:kern w:val="2"/>
          <w:sz w:val="24"/>
          <w:szCs w:val="24"/>
          <w:lang w:val="es-MX"/>
          <w14:ligatures w14:val="standardContextual"/>
        </w:rPr>
        <w:t>T</w:t>
      </w:r>
      <w:r w:rsidRPr="008573D3">
        <w:rPr>
          <w:rFonts w:eastAsiaTheme="minorHAnsi"/>
          <w:kern w:val="2"/>
          <w:sz w:val="24"/>
          <w:szCs w:val="24"/>
          <w:lang w:val="es-MX"/>
          <w14:ligatures w14:val="standardContextual"/>
        </w:rPr>
        <w:t>abla</w:t>
      </w:r>
      <w:r w:rsidR="00911DF9" w:rsidRPr="008573D3">
        <w:rPr>
          <w:rFonts w:eastAsiaTheme="minorHAnsi"/>
          <w:kern w:val="2"/>
          <w:sz w:val="24"/>
          <w:szCs w:val="24"/>
          <w:lang w:val="es-MX"/>
          <w14:ligatures w14:val="standardContextual"/>
        </w:rPr>
        <w:t xml:space="preserve"> 1</w:t>
      </w:r>
      <w:r w:rsidRPr="008573D3">
        <w:rPr>
          <w:rFonts w:eastAsiaTheme="minorHAnsi"/>
          <w:kern w:val="2"/>
          <w:sz w:val="24"/>
          <w:szCs w:val="24"/>
          <w:lang w:val="es-MX"/>
          <w14:ligatures w14:val="standardContextual"/>
        </w:rPr>
        <w:t>.</w:t>
      </w:r>
    </w:p>
    <w:p w14:paraId="4CDB4D55" w14:textId="77777777" w:rsidR="0084553B" w:rsidRPr="008573D3" w:rsidRDefault="0084553B" w:rsidP="0084553B">
      <w:pPr>
        <w:widowControl/>
        <w:autoSpaceDE/>
        <w:autoSpaceDN/>
        <w:ind w:right="48"/>
        <w:jc w:val="both"/>
        <w:rPr>
          <w:rFonts w:eastAsiaTheme="minorHAnsi"/>
          <w:kern w:val="2"/>
          <w:sz w:val="24"/>
          <w:szCs w:val="24"/>
          <w:lang w:val="es-MX"/>
          <w14:ligatures w14:val="standardContextual"/>
        </w:rPr>
      </w:pPr>
    </w:p>
    <w:p w14:paraId="54CF4EC7" w14:textId="04C3A962" w:rsidR="005A54FE" w:rsidRPr="008573D3" w:rsidRDefault="005A54FE" w:rsidP="0084553B">
      <w:pPr>
        <w:widowControl/>
        <w:autoSpaceDE/>
        <w:autoSpaceDN/>
        <w:ind w:right="48"/>
        <w:jc w:val="center"/>
        <w:rPr>
          <w:rFonts w:eastAsiaTheme="minorHAnsi"/>
          <w:kern w:val="2"/>
          <w:sz w:val="24"/>
          <w:szCs w:val="24"/>
          <w:lang w:val="es-MX"/>
          <w14:ligatures w14:val="standardContextual"/>
        </w:rPr>
      </w:pPr>
      <w:r w:rsidRPr="008573D3">
        <w:rPr>
          <w:rFonts w:eastAsiaTheme="minorHAnsi"/>
          <w:b/>
          <w:bCs/>
          <w:kern w:val="2"/>
          <w:sz w:val="24"/>
          <w:szCs w:val="24"/>
          <w:lang w:val="es-MX"/>
          <w14:ligatures w14:val="standardContextual"/>
        </w:rPr>
        <w:t>Tabla</w:t>
      </w:r>
      <w:r w:rsidR="00754237" w:rsidRPr="008573D3">
        <w:rPr>
          <w:rFonts w:eastAsiaTheme="minorHAnsi"/>
          <w:b/>
          <w:bCs/>
          <w:kern w:val="2"/>
          <w:sz w:val="24"/>
          <w:szCs w:val="24"/>
          <w:lang w:val="es-MX"/>
          <w14:ligatures w14:val="standardContextual"/>
        </w:rPr>
        <w:t xml:space="preserve"> 1.</w:t>
      </w:r>
      <w:r w:rsidR="00754237" w:rsidRPr="008573D3">
        <w:rPr>
          <w:rFonts w:eastAsiaTheme="minorHAnsi"/>
          <w:kern w:val="2"/>
          <w:sz w:val="24"/>
          <w:szCs w:val="24"/>
          <w:lang w:val="es-MX"/>
          <w14:ligatures w14:val="standardContextual"/>
        </w:rPr>
        <w:t xml:space="preserve"> </w:t>
      </w:r>
      <w:r w:rsidR="00911DF9" w:rsidRPr="008573D3">
        <w:rPr>
          <w:rFonts w:eastAsiaTheme="minorHAnsi"/>
          <w:kern w:val="2"/>
          <w:sz w:val="24"/>
          <w:szCs w:val="24"/>
          <w:lang w:val="es-MX"/>
          <w14:ligatures w14:val="standardContextual"/>
        </w:rPr>
        <w:t>Relación para determinar el dominio de las competencias.</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86"/>
        <w:gridCol w:w="2671"/>
        <w:gridCol w:w="3179"/>
      </w:tblGrid>
      <w:tr w:rsidR="0084553B" w:rsidRPr="008573D3" w14:paraId="356DB6B3" w14:textId="77777777" w:rsidTr="0084553B">
        <w:trPr>
          <w:jc w:val="center"/>
        </w:trPr>
        <w:tc>
          <w:tcPr>
            <w:tcW w:w="3686" w:type="dxa"/>
          </w:tcPr>
          <w:p w14:paraId="3F0AE60E" w14:textId="253E62DF" w:rsidR="005A54FE" w:rsidRPr="008573D3" w:rsidRDefault="005A54FE" w:rsidP="0084553B">
            <w:pPr>
              <w:widowControl/>
              <w:autoSpaceDE/>
              <w:autoSpaceDN/>
              <w:ind w:right="48"/>
              <w:jc w:val="center"/>
              <w:rPr>
                <w:rFonts w:eastAsiaTheme="minorHAnsi"/>
                <w:b/>
                <w:bCs/>
                <w:sz w:val="24"/>
                <w:szCs w:val="24"/>
                <w:lang w:val="es-MX"/>
              </w:rPr>
            </w:pPr>
            <w:r w:rsidRPr="008573D3">
              <w:rPr>
                <w:rFonts w:eastAsiaTheme="minorHAnsi"/>
                <w:b/>
                <w:bCs/>
                <w:kern w:val="2"/>
                <w:sz w:val="24"/>
                <w:szCs w:val="24"/>
                <w:lang w:val="es-MX"/>
                <w14:ligatures w14:val="standardContextual"/>
              </w:rPr>
              <w:t xml:space="preserve">Nivel numérico </w:t>
            </w:r>
          </w:p>
        </w:tc>
        <w:tc>
          <w:tcPr>
            <w:tcW w:w="2671" w:type="dxa"/>
          </w:tcPr>
          <w:p w14:paraId="20287158" w14:textId="77777777" w:rsidR="005A54FE" w:rsidRPr="008573D3" w:rsidRDefault="005A54FE" w:rsidP="0084553B">
            <w:pPr>
              <w:widowControl/>
              <w:autoSpaceDE/>
              <w:autoSpaceDN/>
              <w:ind w:right="48"/>
              <w:jc w:val="center"/>
              <w:rPr>
                <w:rFonts w:eastAsiaTheme="minorHAnsi"/>
                <w:b/>
                <w:bCs/>
                <w:sz w:val="24"/>
                <w:szCs w:val="24"/>
                <w:lang w:val="es-MX"/>
              </w:rPr>
            </w:pPr>
            <w:r w:rsidRPr="008573D3">
              <w:rPr>
                <w:rFonts w:eastAsiaTheme="minorHAnsi"/>
                <w:b/>
                <w:bCs/>
                <w:kern w:val="2"/>
                <w:sz w:val="24"/>
                <w:szCs w:val="24"/>
                <w:lang w:val="es-MX"/>
                <w14:ligatures w14:val="standardContextual"/>
              </w:rPr>
              <w:t>Categoría de dominio</w:t>
            </w:r>
          </w:p>
        </w:tc>
        <w:tc>
          <w:tcPr>
            <w:tcW w:w="3179" w:type="dxa"/>
          </w:tcPr>
          <w:p w14:paraId="4A90F0AB" w14:textId="19F3B3E5" w:rsidR="005A54FE" w:rsidRPr="008573D3" w:rsidRDefault="005B0AD9" w:rsidP="0084553B">
            <w:pPr>
              <w:widowControl/>
              <w:autoSpaceDE/>
              <w:autoSpaceDN/>
              <w:ind w:right="48"/>
              <w:jc w:val="center"/>
              <w:rPr>
                <w:rFonts w:eastAsiaTheme="minorHAnsi"/>
                <w:b/>
                <w:bCs/>
                <w:sz w:val="24"/>
                <w:szCs w:val="24"/>
                <w:lang w:val="es-MX"/>
              </w:rPr>
            </w:pPr>
            <w:r w:rsidRPr="008573D3">
              <w:rPr>
                <w:rFonts w:eastAsiaTheme="minorHAnsi"/>
                <w:b/>
                <w:bCs/>
                <w:kern w:val="2"/>
                <w:sz w:val="24"/>
                <w:szCs w:val="24"/>
                <w:lang w:val="es-MX"/>
                <w14:ligatures w14:val="standardContextual"/>
              </w:rPr>
              <w:t>Nivel</w:t>
            </w:r>
            <w:r w:rsidR="006A4167" w:rsidRPr="008573D3">
              <w:rPr>
                <w:rFonts w:eastAsiaTheme="minorHAnsi"/>
                <w:b/>
                <w:bCs/>
                <w:kern w:val="2"/>
                <w:sz w:val="24"/>
                <w:szCs w:val="24"/>
                <w:lang w:val="es-MX"/>
                <w14:ligatures w14:val="standardContextual"/>
              </w:rPr>
              <w:t xml:space="preserve"> de competencia</w:t>
            </w:r>
          </w:p>
        </w:tc>
      </w:tr>
      <w:tr w:rsidR="0084553B" w:rsidRPr="008573D3" w14:paraId="0ECD0F44" w14:textId="77777777" w:rsidTr="0084553B">
        <w:trPr>
          <w:jc w:val="center"/>
        </w:trPr>
        <w:tc>
          <w:tcPr>
            <w:tcW w:w="3686" w:type="dxa"/>
          </w:tcPr>
          <w:p w14:paraId="4D06BE0E" w14:textId="0D44F63B" w:rsidR="005A54FE" w:rsidRPr="008573D3" w:rsidRDefault="003F72F0"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P</w:t>
            </w:r>
            <w:r w:rsidR="005A54FE" w:rsidRPr="008573D3">
              <w:rPr>
                <w:rFonts w:eastAsiaTheme="minorHAnsi"/>
                <w:kern w:val="2"/>
                <w:sz w:val="24"/>
                <w:szCs w:val="24"/>
                <w:lang w:val="es-MX"/>
                <w14:ligatures w14:val="standardContextual"/>
              </w:rPr>
              <w:t xml:space="preserve">romedio </w:t>
            </w:r>
            <w:r w:rsidR="003230DD" w:rsidRPr="008573D3">
              <w:rPr>
                <w:rFonts w:eastAsiaTheme="minorHAnsi"/>
                <w:kern w:val="2"/>
                <w:sz w:val="24"/>
                <w:szCs w:val="24"/>
                <w:lang w:val="es-MX"/>
                <w14:ligatures w14:val="standardContextual"/>
              </w:rPr>
              <w:t>&gt;</w:t>
            </w:r>
            <w:r w:rsidR="005A54FE" w:rsidRPr="008573D3">
              <w:rPr>
                <w:rFonts w:eastAsiaTheme="minorHAnsi"/>
                <w:kern w:val="2"/>
                <w:sz w:val="24"/>
                <w:szCs w:val="24"/>
                <w:lang w:val="es-MX"/>
                <w14:ligatures w14:val="standardContextual"/>
              </w:rPr>
              <w:t xml:space="preserve"> 4</w:t>
            </w:r>
            <w:r w:rsidR="00543596" w:rsidRPr="008573D3">
              <w:rPr>
                <w:rFonts w:eastAsiaTheme="minorHAnsi"/>
                <w:kern w:val="2"/>
                <w:sz w:val="24"/>
                <w:szCs w:val="24"/>
                <w:lang w:val="es-MX"/>
                <w14:ligatures w14:val="standardContextual"/>
              </w:rPr>
              <w:t>,</w:t>
            </w:r>
            <w:r w:rsidR="005A54FE" w:rsidRPr="008573D3">
              <w:rPr>
                <w:rFonts w:eastAsiaTheme="minorHAnsi"/>
                <w:kern w:val="2"/>
                <w:sz w:val="24"/>
                <w:szCs w:val="24"/>
                <w:lang w:val="es-MX"/>
                <w14:ligatures w14:val="standardContextual"/>
              </w:rPr>
              <w:t>0</w:t>
            </w:r>
          </w:p>
        </w:tc>
        <w:tc>
          <w:tcPr>
            <w:tcW w:w="2671" w:type="dxa"/>
          </w:tcPr>
          <w:p w14:paraId="16B5EE70" w14:textId="7E6A323E" w:rsidR="005A54FE" w:rsidRPr="008573D3" w:rsidRDefault="005A54FE"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Alto</w:t>
            </w:r>
          </w:p>
        </w:tc>
        <w:tc>
          <w:tcPr>
            <w:tcW w:w="3179" w:type="dxa"/>
          </w:tcPr>
          <w:p w14:paraId="5C88FFE0" w14:textId="4A0D53A4" w:rsidR="005A54FE" w:rsidRPr="008573D3" w:rsidRDefault="005A54FE"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Consolidada</w:t>
            </w:r>
          </w:p>
        </w:tc>
      </w:tr>
      <w:tr w:rsidR="0084553B" w:rsidRPr="008573D3" w14:paraId="1DA3B1A4" w14:textId="77777777" w:rsidTr="0084553B">
        <w:trPr>
          <w:jc w:val="center"/>
        </w:trPr>
        <w:tc>
          <w:tcPr>
            <w:tcW w:w="3686" w:type="dxa"/>
          </w:tcPr>
          <w:p w14:paraId="6BCF63D7" w14:textId="0AD67252" w:rsidR="005A54FE" w:rsidRPr="008573D3" w:rsidRDefault="003F72F0"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P</w:t>
            </w:r>
            <w:r w:rsidR="005A54FE" w:rsidRPr="008573D3">
              <w:rPr>
                <w:rFonts w:eastAsiaTheme="minorHAnsi"/>
                <w:kern w:val="2"/>
                <w:sz w:val="24"/>
                <w:szCs w:val="24"/>
                <w:lang w:val="es-MX"/>
                <w14:ligatures w14:val="standardContextual"/>
              </w:rPr>
              <w:t>romedio 3</w:t>
            </w:r>
            <w:r w:rsidR="00543596" w:rsidRPr="008573D3">
              <w:rPr>
                <w:rFonts w:eastAsiaTheme="minorHAnsi"/>
                <w:kern w:val="2"/>
                <w:sz w:val="24"/>
                <w:szCs w:val="24"/>
                <w:lang w:val="es-MX"/>
                <w14:ligatures w14:val="standardContextual"/>
              </w:rPr>
              <w:t>,</w:t>
            </w:r>
            <w:r w:rsidR="003230DD" w:rsidRPr="008573D3">
              <w:rPr>
                <w:rFonts w:eastAsiaTheme="minorHAnsi"/>
                <w:kern w:val="2"/>
                <w:sz w:val="24"/>
                <w:szCs w:val="24"/>
                <w:lang w:val="es-MX"/>
                <w14:ligatures w14:val="standardContextual"/>
              </w:rPr>
              <w:t>1</w:t>
            </w:r>
            <w:r w:rsidR="005A54FE" w:rsidRPr="008573D3">
              <w:rPr>
                <w:rFonts w:eastAsiaTheme="minorHAnsi"/>
                <w:kern w:val="2"/>
                <w:sz w:val="24"/>
                <w:szCs w:val="24"/>
                <w:lang w:val="es-MX"/>
                <w14:ligatures w14:val="standardContextual"/>
              </w:rPr>
              <w:t>–</w:t>
            </w:r>
            <w:r w:rsidR="003230DD" w:rsidRPr="008573D3">
              <w:rPr>
                <w:rFonts w:eastAsiaTheme="minorHAnsi"/>
                <w:kern w:val="2"/>
                <w:sz w:val="24"/>
                <w:szCs w:val="24"/>
                <w:lang w:val="es-MX"/>
                <w14:ligatures w14:val="standardContextual"/>
              </w:rPr>
              <w:t>4</w:t>
            </w:r>
            <w:r w:rsidR="00543596" w:rsidRPr="008573D3">
              <w:rPr>
                <w:rFonts w:eastAsiaTheme="minorHAnsi"/>
                <w:kern w:val="2"/>
                <w:sz w:val="24"/>
                <w:szCs w:val="24"/>
                <w:lang w:val="es-MX"/>
                <w14:ligatures w14:val="standardContextual"/>
              </w:rPr>
              <w:t>,</w:t>
            </w:r>
            <w:r w:rsidR="003230DD" w:rsidRPr="008573D3">
              <w:rPr>
                <w:rFonts w:eastAsiaTheme="minorHAnsi"/>
                <w:kern w:val="2"/>
                <w:sz w:val="24"/>
                <w:szCs w:val="24"/>
                <w:lang w:val="es-MX"/>
                <w14:ligatures w14:val="standardContextual"/>
              </w:rPr>
              <w:t>0</w:t>
            </w:r>
          </w:p>
        </w:tc>
        <w:tc>
          <w:tcPr>
            <w:tcW w:w="2671" w:type="dxa"/>
          </w:tcPr>
          <w:p w14:paraId="0E361B88" w14:textId="63772575" w:rsidR="005A54FE" w:rsidRPr="008573D3" w:rsidRDefault="005A54FE"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Medio</w:t>
            </w:r>
          </w:p>
        </w:tc>
        <w:tc>
          <w:tcPr>
            <w:tcW w:w="3179" w:type="dxa"/>
          </w:tcPr>
          <w:p w14:paraId="4CCADD96" w14:textId="0DAEEF50" w:rsidR="005A54FE" w:rsidRPr="008573D3" w:rsidRDefault="006A4167"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E</w:t>
            </w:r>
            <w:r w:rsidR="005A54FE" w:rsidRPr="008573D3">
              <w:rPr>
                <w:rFonts w:eastAsiaTheme="minorHAnsi"/>
                <w:kern w:val="2"/>
                <w:sz w:val="24"/>
                <w:szCs w:val="24"/>
                <w:lang w:val="es-MX"/>
                <w14:ligatures w14:val="standardContextual"/>
              </w:rPr>
              <w:t>n desarrollo</w:t>
            </w:r>
          </w:p>
        </w:tc>
      </w:tr>
      <w:tr w:rsidR="0084553B" w:rsidRPr="008573D3" w14:paraId="7898F116" w14:textId="77777777" w:rsidTr="0084553B">
        <w:trPr>
          <w:jc w:val="center"/>
        </w:trPr>
        <w:tc>
          <w:tcPr>
            <w:tcW w:w="3686" w:type="dxa"/>
          </w:tcPr>
          <w:p w14:paraId="2BE29481" w14:textId="05959852" w:rsidR="005A54FE" w:rsidRPr="008573D3" w:rsidRDefault="003F72F0"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P</w:t>
            </w:r>
            <w:r w:rsidR="005A54FE" w:rsidRPr="008573D3">
              <w:rPr>
                <w:rFonts w:eastAsiaTheme="minorHAnsi"/>
                <w:kern w:val="2"/>
                <w:sz w:val="24"/>
                <w:szCs w:val="24"/>
                <w:lang w:val="es-MX"/>
                <w14:ligatures w14:val="standardContextual"/>
              </w:rPr>
              <w:t>romedio 2</w:t>
            </w:r>
            <w:r w:rsidR="00543596" w:rsidRPr="008573D3">
              <w:rPr>
                <w:rFonts w:eastAsiaTheme="minorHAnsi"/>
                <w:kern w:val="2"/>
                <w:sz w:val="24"/>
                <w:szCs w:val="24"/>
                <w:lang w:val="es-MX"/>
                <w14:ligatures w14:val="standardContextual"/>
              </w:rPr>
              <w:t>,</w:t>
            </w:r>
            <w:r w:rsidR="003230DD" w:rsidRPr="008573D3">
              <w:rPr>
                <w:rFonts w:eastAsiaTheme="minorHAnsi"/>
                <w:kern w:val="2"/>
                <w:sz w:val="24"/>
                <w:szCs w:val="24"/>
                <w:lang w:val="es-MX"/>
                <w14:ligatures w14:val="standardContextual"/>
              </w:rPr>
              <w:t>1</w:t>
            </w:r>
            <w:r w:rsidR="005A54FE" w:rsidRPr="008573D3">
              <w:rPr>
                <w:rFonts w:eastAsiaTheme="minorHAnsi"/>
                <w:kern w:val="2"/>
                <w:sz w:val="24"/>
                <w:szCs w:val="24"/>
                <w:lang w:val="es-MX"/>
                <w14:ligatures w14:val="standardContextual"/>
              </w:rPr>
              <w:t>–</w:t>
            </w:r>
            <w:r w:rsidR="003230DD" w:rsidRPr="008573D3">
              <w:rPr>
                <w:rFonts w:eastAsiaTheme="minorHAnsi"/>
                <w:kern w:val="2"/>
                <w:sz w:val="24"/>
                <w:szCs w:val="24"/>
                <w:lang w:val="es-MX"/>
                <w14:ligatures w14:val="standardContextual"/>
              </w:rPr>
              <w:t>3</w:t>
            </w:r>
            <w:r w:rsidR="00543596" w:rsidRPr="008573D3">
              <w:rPr>
                <w:rFonts w:eastAsiaTheme="minorHAnsi"/>
                <w:kern w:val="2"/>
                <w:sz w:val="24"/>
                <w:szCs w:val="24"/>
                <w:lang w:val="es-MX"/>
                <w14:ligatures w14:val="standardContextual"/>
              </w:rPr>
              <w:t>,</w:t>
            </w:r>
            <w:r w:rsidR="003230DD" w:rsidRPr="008573D3">
              <w:rPr>
                <w:rFonts w:eastAsiaTheme="minorHAnsi"/>
                <w:kern w:val="2"/>
                <w:sz w:val="24"/>
                <w:szCs w:val="24"/>
                <w:lang w:val="es-MX"/>
                <w14:ligatures w14:val="standardContextual"/>
              </w:rPr>
              <w:t>0</w:t>
            </w:r>
          </w:p>
        </w:tc>
        <w:tc>
          <w:tcPr>
            <w:tcW w:w="2671" w:type="dxa"/>
          </w:tcPr>
          <w:p w14:paraId="2E67EDFC" w14:textId="77777777" w:rsidR="005A54FE" w:rsidRPr="008573D3" w:rsidRDefault="005A54FE"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Bajo–medio</w:t>
            </w:r>
          </w:p>
        </w:tc>
        <w:tc>
          <w:tcPr>
            <w:tcW w:w="3179" w:type="dxa"/>
          </w:tcPr>
          <w:p w14:paraId="64219D35" w14:textId="1CCECA80" w:rsidR="005A54FE" w:rsidRPr="008573D3" w:rsidRDefault="006A4167"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E</w:t>
            </w:r>
            <w:r w:rsidR="005A54FE" w:rsidRPr="008573D3">
              <w:rPr>
                <w:rFonts w:eastAsiaTheme="minorHAnsi"/>
                <w:kern w:val="2"/>
                <w:sz w:val="24"/>
                <w:szCs w:val="24"/>
                <w:lang w:val="es-MX"/>
                <w14:ligatures w14:val="standardContextual"/>
              </w:rPr>
              <w:t>mergente</w:t>
            </w:r>
          </w:p>
        </w:tc>
      </w:tr>
      <w:tr w:rsidR="0084553B" w:rsidRPr="008573D3" w14:paraId="54DB1BFC" w14:textId="77777777" w:rsidTr="0084553B">
        <w:trPr>
          <w:jc w:val="center"/>
        </w:trPr>
        <w:tc>
          <w:tcPr>
            <w:tcW w:w="3686" w:type="dxa"/>
          </w:tcPr>
          <w:p w14:paraId="1E65DC58" w14:textId="1AD79044" w:rsidR="005A54FE" w:rsidRPr="008573D3" w:rsidRDefault="003F72F0"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P</w:t>
            </w:r>
            <w:r w:rsidR="005A54FE" w:rsidRPr="008573D3">
              <w:rPr>
                <w:rFonts w:eastAsiaTheme="minorHAnsi"/>
                <w:kern w:val="2"/>
                <w:sz w:val="24"/>
                <w:szCs w:val="24"/>
                <w:lang w:val="es-MX"/>
                <w14:ligatures w14:val="standardContextual"/>
              </w:rPr>
              <w:t xml:space="preserve">romedio </w:t>
            </w:r>
            <w:r w:rsidRPr="008573D3">
              <w:rPr>
                <w:rFonts w:eastAsiaTheme="minorHAnsi"/>
                <w:kern w:val="2"/>
                <w:sz w:val="24"/>
                <w:szCs w:val="24"/>
                <w:lang w:val="es-MX"/>
                <w14:ligatures w14:val="standardContextual"/>
              </w:rPr>
              <w:t>1,0</w:t>
            </w:r>
            <w:r w:rsidR="003230DD" w:rsidRPr="008573D3">
              <w:rPr>
                <w:rFonts w:eastAsiaTheme="minorHAnsi"/>
                <w:kern w:val="2"/>
                <w:sz w:val="24"/>
                <w:szCs w:val="24"/>
                <w:lang w:val="es-MX"/>
                <w14:ligatures w14:val="standardContextual"/>
              </w:rPr>
              <w:t>–2,0</w:t>
            </w:r>
          </w:p>
        </w:tc>
        <w:tc>
          <w:tcPr>
            <w:tcW w:w="2671" w:type="dxa"/>
          </w:tcPr>
          <w:p w14:paraId="44C2DF7B" w14:textId="7B61EC85" w:rsidR="005A54FE" w:rsidRPr="008573D3" w:rsidRDefault="005A54FE"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Bajo</w:t>
            </w:r>
          </w:p>
        </w:tc>
        <w:tc>
          <w:tcPr>
            <w:tcW w:w="3179" w:type="dxa"/>
          </w:tcPr>
          <w:p w14:paraId="03043E6A" w14:textId="333704E2" w:rsidR="005A54FE" w:rsidRPr="008573D3" w:rsidRDefault="006A4167" w:rsidP="0084553B">
            <w:pPr>
              <w:widowControl/>
              <w:autoSpaceDE/>
              <w:autoSpaceDN/>
              <w:ind w:right="48"/>
              <w:jc w:val="center"/>
              <w:rPr>
                <w:rFonts w:eastAsiaTheme="minorHAnsi"/>
                <w:sz w:val="24"/>
                <w:szCs w:val="24"/>
                <w:lang w:val="es-MX"/>
              </w:rPr>
            </w:pPr>
            <w:r w:rsidRPr="008573D3">
              <w:rPr>
                <w:rFonts w:eastAsiaTheme="minorHAnsi"/>
                <w:kern w:val="2"/>
                <w:sz w:val="24"/>
                <w:szCs w:val="24"/>
                <w:lang w:val="es-MX"/>
                <w14:ligatures w14:val="standardContextual"/>
              </w:rPr>
              <w:t>P</w:t>
            </w:r>
            <w:r w:rsidR="005A54FE" w:rsidRPr="008573D3">
              <w:rPr>
                <w:rFonts w:eastAsiaTheme="minorHAnsi"/>
                <w:kern w:val="2"/>
                <w:sz w:val="24"/>
                <w:szCs w:val="24"/>
                <w:lang w:val="es-MX"/>
                <w14:ligatures w14:val="standardContextual"/>
              </w:rPr>
              <w:t>or fortalecer</w:t>
            </w:r>
          </w:p>
        </w:tc>
      </w:tr>
    </w:tbl>
    <w:p w14:paraId="74781D59" w14:textId="4E1097C0" w:rsidR="005A54FE" w:rsidRPr="008573D3" w:rsidRDefault="000D36B5" w:rsidP="0084553B">
      <w:pPr>
        <w:widowControl/>
        <w:autoSpaceDE/>
        <w:autoSpaceDN/>
        <w:ind w:right="48" w:firstLine="284"/>
        <w:jc w:val="center"/>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Nota. </w:t>
      </w:r>
      <w:r w:rsidR="005A54FE" w:rsidRPr="008573D3">
        <w:rPr>
          <w:rFonts w:eastAsiaTheme="minorHAnsi"/>
          <w:kern w:val="2"/>
          <w:sz w:val="24"/>
          <w:szCs w:val="24"/>
          <w:lang w:val="es-MX"/>
          <w14:ligatures w14:val="standardContextual"/>
        </w:rPr>
        <w:t>Fuente: Elaboración propia</w:t>
      </w:r>
      <w:r w:rsidRPr="008573D3">
        <w:rPr>
          <w:rFonts w:eastAsiaTheme="minorHAnsi"/>
          <w:kern w:val="2"/>
          <w:sz w:val="24"/>
          <w:szCs w:val="24"/>
          <w:lang w:val="es-MX"/>
          <w14:ligatures w14:val="standardContextual"/>
        </w:rPr>
        <w:t xml:space="preserve"> con base en el diagnóstico.</w:t>
      </w:r>
    </w:p>
    <w:p w14:paraId="14329784" w14:textId="77777777" w:rsidR="0084553B" w:rsidRPr="008573D3" w:rsidRDefault="0084553B" w:rsidP="0084553B">
      <w:pPr>
        <w:widowControl/>
        <w:autoSpaceDE/>
        <w:autoSpaceDN/>
        <w:ind w:right="48" w:firstLine="284"/>
        <w:jc w:val="center"/>
        <w:rPr>
          <w:rFonts w:eastAsiaTheme="minorHAnsi"/>
          <w:kern w:val="2"/>
          <w:sz w:val="24"/>
          <w:szCs w:val="24"/>
          <w:lang w:val="es-MX"/>
          <w14:ligatures w14:val="standardContextual"/>
        </w:rPr>
      </w:pPr>
    </w:p>
    <w:p w14:paraId="5BF87D9E" w14:textId="4475EE41" w:rsidR="000B0404" w:rsidRPr="008573D3" w:rsidRDefault="008659B6"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Así,</w:t>
      </w:r>
      <w:r w:rsidR="000B0404" w:rsidRPr="008573D3">
        <w:rPr>
          <w:rFonts w:eastAsiaTheme="minorHAnsi"/>
          <w:kern w:val="2"/>
          <w:sz w:val="24"/>
          <w:szCs w:val="24"/>
          <w:lang w:val="es-MX"/>
          <w14:ligatures w14:val="standardContextual"/>
        </w:rPr>
        <w:t xml:space="preserve"> se determinó </w:t>
      </w:r>
      <w:r w:rsidRPr="008573D3">
        <w:rPr>
          <w:rFonts w:eastAsiaTheme="minorHAnsi"/>
          <w:kern w:val="2"/>
          <w:sz w:val="24"/>
          <w:szCs w:val="24"/>
          <w:lang w:val="es-MX"/>
          <w14:ligatures w14:val="standardContextual"/>
        </w:rPr>
        <w:t>la</w:t>
      </w:r>
      <w:r w:rsidR="000B0404" w:rsidRPr="008573D3">
        <w:rPr>
          <w:rFonts w:eastAsiaTheme="minorHAnsi"/>
          <w:kern w:val="2"/>
          <w:sz w:val="24"/>
          <w:szCs w:val="24"/>
          <w:lang w:val="es-MX"/>
          <w14:ligatures w14:val="standardContextual"/>
        </w:rPr>
        <w:t xml:space="preserve"> </w:t>
      </w:r>
      <w:r w:rsidR="000130A3" w:rsidRPr="008573D3">
        <w:rPr>
          <w:rFonts w:eastAsiaTheme="minorHAnsi"/>
          <w:kern w:val="2"/>
          <w:sz w:val="24"/>
          <w:szCs w:val="24"/>
          <w:lang w:val="es-MX"/>
          <w14:ligatures w14:val="standardContextual"/>
        </w:rPr>
        <w:t xml:space="preserve">categoría de dominio </w:t>
      </w:r>
      <w:r w:rsidRPr="008573D3">
        <w:rPr>
          <w:rFonts w:eastAsiaTheme="minorHAnsi"/>
          <w:kern w:val="2"/>
          <w:sz w:val="24"/>
          <w:szCs w:val="24"/>
          <w:lang w:val="es-MX"/>
          <w14:ligatures w14:val="standardContextual"/>
        </w:rPr>
        <w:t xml:space="preserve">de las competencias </w:t>
      </w:r>
      <w:r w:rsidR="000130A3" w:rsidRPr="008573D3">
        <w:rPr>
          <w:rFonts w:eastAsiaTheme="minorHAnsi"/>
          <w:kern w:val="2"/>
          <w:sz w:val="24"/>
          <w:szCs w:val="24"/>
          <w:lang w:val="es-MX"/>
          <w14:ligatures w14:val="standardContextual"/>
        </w:rPr>
        <w:t>con base</w:t>
      </w:r>
      <w:r w:rsidR="000B0404" w:rsidRPr="008573D3">
        <w:rPr>
          <w:rFonts w:eastAsiaTheme="minorHAnsi"/>
          <w:kern w:val="2"/>
          <w:sz w:val="24"/>
          <w:szCs w:val="24"/>
          <w:lang w:val="es-MX"/>
          <w14:ligatures w14:val="standardContextual"/>
        </w:rPr>
        <w:t xml:space="preserve"> en el promedio obtenido (véase </w:t>
      </w:r>
      <w:r w:rsidR="000130A3" w:rsidRPr="008573D3">
        <w:rPr>
          <w:rFonts w:eastAsiaTheme="minorHAnsi"/>
          <w:kern w:val="2"/>
          <w:sz w:val="24"/>
          <w:szCs w:val="24"/>
          <w:lang w:val="es-MX"/>
          <w14:ligatures w14:val="standardContextual"/>
        </w:rPr>
        <w:t>la F</w:t>
      </w:r>
      <w:r w:rsidR="000B0404" w:rsidRPr="008573D3">
        <w:rPr>
          <w:rFonts w:eastAsiaTheme="minorHAnsi"/>
          <w:kern w:val="2"/>
          <w:sz w:val="24"/>
          <w:szCs w:val="24"/>
          <w:lang w:val="es-MX"/>
          <w14:ligatures w14:val="standardContextual"/>
        </w:rPr>
        <w:t>igura 2).</w:t>
      </w:r>
    </w:p>
    <w:p w14:paraId="68BF77F3" w14:textId="77777777" w:rsidR="009F3460" w:rsidRPr="008573D3" w:rsidRDefault="009F3460" w:rsidP="0084553B">
      <w:pPr>
        <w:widowControl/>
        <w:autoSpaceDE/>
        <w:autoSpaceDN/>
        <w:ind w:right="48"/>
        <w:jc w:val="both"/>
        <w:rPr>
          <w:rFonts w:eastAsiaTheme="minorHAnsi"/>
          <w:kern w:val="2"/>
          <w:sz w:val="24"/>
          <w:szCs w:val="24"/>
          <w:lang w:val="es-MX"/>
          <w14:ligatures w14:val="standardContextual"/>
        </w:rPr>
      </w:pPr>
    </w:p>
    <w:p w14:paraId="66F7FFE5" w14:textId="2A452DEE" w:rsidR="000B0404" w:rsidRPr="008573D3" w:rsidRDefault="000B0404" w:rsidP="0084553B">
      <w:pPr>
        <w:widowControl/>
        <w:autoSpaceDE/>
        <w:autoSpaceDN/>
        <w:ind w:left="360" w:right="48"/>
        <w:jc w:val="center"/>
        <w:rPr>
          <w:rFonts w:eastAsiaTheme="minorHAnsi"/>
          <w:kern w:val="2"/>
          <w:sz w:val="24"/>
          <w:szCs w:val="24"/>
          <w:lang w:val="es-MX"/>
          <w14:ligatures w14:val="standardContextual"/>
        </w:rPr>
      </w:pPr>
      <w:r w:rsidRPr="008573D3">
        <w:rPr>
          <w:rFonts w:eastAsiaTheme="minorHAnsi"/>
          <w:b/>
          <w:bCs/>
          <w:kern w:val="2"/>
          <w:sz w:val="24"/>
          <w:szCs w:val="24"/>
          <w:lang w:val="es-MX"/>
          <w14:ligatures w14:val="standardContextual"/>
        </w:rPr>
        <w:t>Figura 2.</w:t>
      </w:r>
      <w:r w:rsidRPr="008573D3">
        <w:rPr>
          <w:rFonts w:eastAsiaTheme="minorHAnsi"/>
          <w:kern w:val="2"/>
          <w:sz w:val="24"/>
          <w:szCs w:val="24"/>
          <w:lang w:val="es-MX"/>
          <w14:ligatures w14:val="standardContextual"/>
        </w:rPr>
        <w:t xml:space="preserve"> Nivel de dominio por dimensión de competencia digital</w:t>
      </w:r>
    </w:p>
    <w:p w14:paraId="5320EACD" w14:textId="38661810" w:rsidR="000B0404" w:rsidRPr="008573D3" w:rsidRDefault="00472753" w:rsidP="0084553B">
      <w:pPr>
        <w:widowControl/>
        <w:autoSpaceDE/>
        <w:autoSpaceDN/>
        <w:ind w:right="48" w:firstLine="284"/>
        <w:jc w:val="center"/>
        <w:rPr>
          <w:rFonts w:eastAsiaTheme="minorHAnsi"/>
          <w:kern w:val="2"/>
          <w:sz w:val="24"/>
          <w:szCs w:val="24"/>
          <w:lang w:val="es-MX"/>
          <w14:ligatures w14:val="standardContextual"/>
        </w:rPr>
      </w:pPr>
      <w:r w:rsidRPr="008573D3">
        <w:rPr>
          <w:rFonts w:eastAsiaTheme="minorHAnsi"/>
          <w:noProof/>
          <w:kern w:val="2"/>
          <w:sz w:val="24"/>
          <w:szCs w:val="24"/>
          <w:lang w:val="es-MX" w:eastAsia="es-MX"/>
          <w14:ligatures w14:val="standardContextual"/>
        </w:rPr>
        <w:drawing>
          <wp:inline distT="0" distB="0" distL="0" distR="0" wp14:anchorId="2D5520CD" wp14:editId="611CBED9">
            <wp:extent cx="4627426" cy="2292350"/>
            <wp:effectExtent l="0" t="0" r="1905" b="0"/>
            <wp:docPr id="2741896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059" cy="2302571"/>
                    </a:xfrm>
                    <a:prstGeom prst="rect">
                      <a:avLst/>
                    </a:prstGeom>
                    <a:noFill/>
                  </pic:spPr>
                </pic:pic>
              </a:graphicData>
            </a:graphic>
          </wp:inline>
        </w:drawing>
      </w:r>
    </w:p>
    <w:p w14:paraId="30DCA8EB" w14:textId="4DC40235" w:rsidR="000B0404" w:rsidRPr="008573D3" w:rsidRDefault="000D36B5" w:rsidP="0084553B">
      <w:pPr>
        <w:widowControl/>
        <w:autoSpaceDE/>
        <w:autoSpaceDN/>
        <w:ind w:right="48" w:firstLine="284"/>
        <w:jc w:val="center"/>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Nota. </w:t>
      </w:r>
      <w:r w:rsidR="000B0404" w:rsidRPr="008573D3">
        <w:rPr>
          <w:rFonts w:eastAsiaTheme="minorHAnsi"/>
          <w:kern w:val="2"/>
          <w:sz w:val="24"/>
          <w:szCs w:val="24"/>
          <w:lang w:val="es-MX"/>
          <w14:ligatures w14:val="standardContextual"/>
        </w:rPr>
        <w:t>Fuente: Elaboración propia con base en el diagnóstico.</w:t>
      </w:r>
    </w:p>
    <w:p w14:paraId="73EB6111" w14:textId="77777777" w:rsidR="0084553B" w:rsidRPr="008573D3" w:rsidRDefault="0084553B" w:rsidP="0084553B">
      <w:pPr>
        <w:widowControl/>
        <w:autoSpaceDE/>
        <w:autoSpaceDN/>
        <w:ind w:right="48" w:firstLine="284"/>
        <w:jc w:val="center"/>
        <w:rPr>
          <w:rFonts w:eastAsiaTheme="minorHAnsi"/>
          <w:kern w:val="2"/>
          <w:sz w:val="24"/>
          <w:szCs w:val="24"/>
          <w:lang w:val="es-MX"/>
          <w14:ligatures w14:val="standardContextual"/>
        </w:rPr>
      </w:pPr>
    </w:p>
    <w:p w14:paraId="25C39B7B" w14:textId="1036143D" w:rsidR="00770BCA" w:rsidRPr="008573D3" w:rsidRDefault="00770BCA" w:rsidP="0084553B">
      <w:pPr>
        <w:pStyle w:val="Prrafodelista"/>
        <w:widowControl/>
        <w:numPr>
          <w:ilvl w:val="0"/>
          <w:numId w:val="41"/>
        </w:numPr>
        <w:autoSpaceDE/>
        <w:autoSpaceDN/>
        <w:ind w:right="48"/>
        <w:jc w:val="both"/>
        <w:rPr>
          <w:rFonts w:eastAsiaTheme="minorHAnsi"/>
          <w:kern w:val="2"/>
          <w:sz w:val="24"/>
          <w:szCs w:val="24"/>
          <w:lang w:val="es-MX"/>
          <w14:ligatures w14:val="standardContextual"/>
        </w:rPr>
      </w:pPr>
      <w:r w:rsidRPr="008573D3">
        <w:rPr>
          <w:rFonts w:eastAsiaTheme="minorHAnsi"/>
          <w:b/>
          <w:bCs/>
          <w:kern w:val="2"/>
          <w:sz w:val="24"/>
          <w:szCs w:val="24"/>
          <w:lang w:val="es-MX"/>
          <w14:ligatures w14:val="standardContextual"/>
        </w:rPr>
        <w:t>Compartir a través de tecnologías digitales/enseñanza</w:t>
      </w:r>
      <w:r w:rsidRPr="008573D3">
        <w:rPr>
          <w:rFonts w:eastAsiaTheme="minorHAnsi"/>
          <w:kern w:val="2"/>
          <w:sz w:val="24"/>
          <w:szCs w:val="24"/>
          <w:lang w:val="es-MX"/>
          <w14:ligatures w14:val="standardContextual"/>
        </w:rPr>
        <w:t xml:space="preserve">. </w:t>
      </w:r>
      <w:r w:rsidR="00557291" w:rsidRPr="008573D3">
        <w:rPr>
          <w:rFonts w:eastAsiaTheme="minorHAnsi"/>
          <w:kern w:val="2"/>
          <w:sz w:val="24"/>
          <w:szCs w:val="24"/>
          <w:lang w:val="es-MX"/>
          <w14:ligatures w14:val="standardContextual"/>
        </w:rPr>
        <w:t>Se</w:t>
      </w:r>
      <w:r w:rsidR="00AC6AE0" w:rsidRPr="008573D3">
        <w:rPr>
          <w:rFonts w:eastAsiaTheme="minorHAnsi"/>
          <w:kern w:val="2"/>
          <w:sz w:val="24"/>
          <w:szCs w:val="24"/>
          <w:lang w:val="es-MX"/>
          <w14:ligatures w14:val="standardContextual"/>
        </w:rPr>
        <w:t xml:space="preserve"> m</w:t>
      </w:r>
      <w:r w:rsidR="001709DB" w:rsidRPr="008573D3">
        <w:rPr>
          <w:rFonts w:eastAsiaTheme="minorHAnsi"/>
          <w:kern w:val="2"/>
          <w:sz w:val="24"/>
          <w:szCs w:val="24"/>
          <w:lang w:val="es-MX"/>
          <w14:ligatures w14:val="standardContextual"/>
        </w:rPr>
        <w:t>ostró</w:t>
      </w:r>
      <w:r w:rsidR="00AC6AE0" w:rsidRPr="008573D3">
        <w:rPr>
          <w:rFonts w:eastAsiaTheme="minorHAnsi"/>
          <w:kern w:val="2"/>
          <w:sz w:val="24"/>
          <w:szCs w:val="24"/>
          <w:lang w:val="es-MX"/>
          <w14:ligatures w14:val="standardContextual"/>
        </w:rPr>
        <w:t xml:space="preserve"> </w:t>
      </w:r>
      <w:r w:rsidR="001B00ED" w:rsidRPr="008573D3">
        <w:rPr>
          <w:rFonts w:eastAsiaTheme="minorHAnsi"/>
          <w:kern w:val="2"/>
          <w:sz w:val="24"/>
          <w:szCs w:val="24"/>
          <w:lang w:val="es-MX"/>
          <w14:ligatures w14:val="standardContextual"/>
        </w:rPr>
        <w:t xml:space="preserve">un </w:t>
      </w:r>
      <w:r w:rsidR="00AC6AE0" w:rsidRPr="008573D3">
        <w:rPr>
          <w:rFonts w:eastAsiaTheme="minorHAnsi"/>
          <w:kern w:val="2"/>
          <w:sz w:val="24"/>
          <w:szCs w:val="24"/>
          <w:lang w:val="es-MX"/>
          <w14:ligatures w14:val="standardContextual"/>
        </w:rPr>
        <w:t>nivel medio</w:t>
      </w:r>
      <w:r w:rsidR="001709DB" w:rsidRPr="008573D3">
        <w:rPr>
          <w:rFonts w:eastAsiaTheme="minorHAnsi"/>
          <w:kern w:val="2"/>
          <w:sz w:val="24"/>
          <w:szCs w:val="24"/>
          <w:lang w:val="es-MX"/>
          <w14:ligatures w14:val="standardContextual"/>
        </w:rPr>
        <w:t>,</w:t>
      </w:r>
      <w:r w:rsidR="00CD490D" w:rsidRPr="008573D3">
        <w:rPr>
          <w:rFonts w:eastAsiaTheme="minorHAnsi"/>
          <w:kern w:val="2"/>
          <w:sz w:val="24"/>
          <w:szCs w:val="24"/>
          <w:lang w:val="es-MX"/>
          <w14:ligatures w14:val="standardContextual"/>
        </w:rPr>
        <w:t xml:space="preserve"> </w:t>
      </w:r>
      <w:r w:rsidR="00204ED2" w:rsidRPr="008573D3">
        <w:rPr>
          <w:rFonts w:eastAsiaTheme="minorHAnsi"/>
          <w:kern w:val="2"/>
          <w:sz w:val="24"/>
          <w:szCs w:val="24"/>
          <w:lang w:val="es-MX"/>
          <w14:ligatures w14:val="standardContextual"/>
        </w:rPr>
        <w:t>con</w:t>
      </w:r>
      <w:r w:rsidR="00740F6F" w:rsidRPr="008573D3">
        <w:rPr>
          <w:rFonts w:eastAsiaTheme="minorHAnsi"/>
          <w:kern w:val="2"/>
          <w:sz w:val="24"/>
          <w:szCs w:val="24"/>
          <w:lang w:val="es-MX"/>
          <w14:ligatures w14:val="standardContextual"/>
        </w:rPr>
        <w:t xml:space="preserve"> áreas de oportunidad en el uso de equipo.</w:t>
      </w:r>
    </w:p>
    <w:p w14:paraId="3DD536D7" w14:textId="438F447E" w:rsidR="00770BCA" w:rsidRPr="008573D3" w:rsidRDefault="00770BCA" w:rsidP="0084553B">
      <w:pPr>
        <w:pStyle w:val="Prrafodelista"/>
        <w:widowControl/>
        <w:numPr>
          <w:ilvl w:val="0"/>
          <w:numId w:val="41"/>
        </w:numPr>
        <w:autoSpaceDE/>
        <w:autoSpaceDN/>
        <w:ind w:right="48"/>
        <w:jc w:val="both"/>
        <w:rPr>
          <w:rFonts w:eastAsiaTheme="minorHAnsi"/>
          <w:kern w:val="2"/>
          <w:sz w:val="24"/>
          <w:szCs w:val="24"/>
          <w:lang w:val="es-MX"/>
          <w14:ligatures w14:val="standardContextual"/>
        </w:rPr>
      </w:pPr>
      <w:r w:rsidRPr="008573D3">
        <w:rPr>
          <w:rFonts w:eastAsiaTheme="minorHAnsi"/>
          <w:b/>
          <w:bCs/>
          <w:kern w:val="2"/>
          <w:sz w:val="24"/>
          <w:szCs w:val="24"/>
          <w:lang w:val="es-MX"/>
          <w14:ligatures w14:val="standardContextual"/>
        </w:rPr>
        <w:t>Gestión de datos, información y contenidos digitales</w:t>
      </w:r>
      <w:r w:rsidRPr="008573D3">
        <w:rPr>
          <w:rFonts w:eastAsiaTheme="minorHAnsi"/>
          <w:kern w:val="2"/>
          <w:sz w:val="24"/>
          <w:szCs w:val="24"/>
          <w:lang w:val="es-MX"/>
          <w14:ligatures w14:val="standardContextual"/>
        </w:rPr>
        <w:t xml:space="preserve">. Se observó </w:t>
      </w:r>
      <w:r w:rsidR="004F46A8" w:rsidRPr="008573D3">
        <w:rPr>
          <w:rFonts w:eastAsiaTheme="minorHAnsi"/>
          <w:kern w:val="2"/>
          <w:sz w:val="24"/>
          <w:szCs w:val="24"/>
          <w:lang w:val="es-MX"/>
          <w14:ligatures w14:val="standardContextual"/>
        </w:rPr>
        <w:t xml:space="preserve">un </w:t>
      </w:r>
      <w:r w:rsidRPr="008573D3">
        <w:rPr>
          <w:rFonts w:eastAsiaTheme="minorHAnsi"/>
          <w:kern w:val="2"/>
          <w:sz w:val="24"/>
          <w:szCs w:val="24"/>
          <w:lang w:val="es-MX"/>
          <w14:ligatures w14:val="standardContextual"/>
        </w:rPr>
        <w:t>nivel medio</w:t>
      </w:r>
      <w:r w:rsidR="00204ED2" w:rsidRPr="008573D3">
        <w:rPr>
          <w:rFonts w:eastAsiaTheme="minorHAnsi"/>
          <w:kern w:val="2"/>
          <w:sz w:val="24"/>
          <w:szCs w:val="24"/>
          <w:lang w:val="es-MX"/>
          <w14:ligatures w14:val="standardContextual"/>
        </w:rPr>
        <w:t xml:space="preserve">, </w:t>
      </w:r>
      <w:r w:rsidR="00CD490D" w:rsidRPr="008573D3">
        <w:rPr>
          <w:rFonts w:eastAsiaTheme="minorHAnsi"/>
          <w:kern w:val="2"/>
          <w:sz w:val="24"/>
          <w:szCs w:val="24"/>
          <w:lang w:val="es-MX"/>
          <w14:ligatures w14:val="standardContextual"/>
        </w:rPr>
        <w:t xml:space="preserve">encontrando áreas de oportunidad en </w:t>
      </w:r>
      <w:r w:rsidR="007054C4" w:rsidRPr="008573D3">
        <w:rPr>
          <w:rFonts w:eastAsiaTheme="minorHAnsi"/>
          <w:kern w:val="2"/>
          <w:sz w:val="24"/>
          <w:szCs w:val="24"/>
          <w:lang w:val="es-MX"/>
          <w14:ligatures w14:val="standardContextual"/>
        </w:rPr>
        <w:t>carga y organización temática de materiales en Moodle, respaldo y métodos de organización.</w:t>
      </w:r>
    </w:p>
    <w:p w14:paraId="57A9D214" w14:textId="1E2FC245" w:rsidR="00770BCA" w:rsidRPr="008573D3" w:rsidRDefault="00770BCA" w:rsidP="0084553B">
      <w:pPr>
        <w:pStyle w:val="Prrafodelista"/>
        <w:widowControl/>
        <w:numPr>
          <w:ilvl w:val="0"/>
          <w:numId w:val="41"/>
        </w:numPr>
        <w:autoSpaceDE/>
        <w:autoSpaceDN/>
        <w:ind w:right="48"/>
        <w:jc w:val="both"/>
        <w:rPr>
          <w:rFonts w:eastAsiaTheme="minorHAnsi"/>
          <w:kern w:val="2"/>
          <w:sz w:val="24"/>
          <w:szCs w:val="24"/>
          <w:lang w:val="es-MX"/>
          <w14:ligatures w14:val="standardContextual"/>
        </w:rPr>
      </w:pPr>
      <w:r w:rsidRPr="008573D3">
        <w:rPr>
          <w:rFonts w:eastAsiaTheme="minorHAnsi"/>
          <w:b/>
          <w:bCs/>
          <w:kern w:val="2"/>
          <w:sz w:val="24"/>
          <w:szCs w:val="24"/>
          <w:lang w:val="es-MX"/>
          <w14:ligatures w14:val="standardContextual"/>
        </w:rPr>
        <w:t>Selección, creación y modificación de contenidos digitales</w:t>
      </w:r>
      <w:r w:rsidRPr="008573D3">
        <w:rPr>
          <w:rFonts w:eastAsiaTheme="minorHAnsi"/>
          <w:kern w:val="2"/>
          <w:sz w:val="24"/>
          <w:szCs w:val="24"/>
          <w:lang w:val="es-MX"/>
          <w14:ligatures w14:val="standardContextual"/>
        </w:rPr>
        <w:t xml:space="preserve">. </w:t>
      </w:r>
      <w:r w:rsidR="001709DB" w:rsidRPr="008573D3">
        <w:rPr>
          <w:rFonts w:eastAsiaTheme="minorHAnsi"/>
          <w:kern w:val="2"/>
          <w:sz w:val="24"/>
          <w:szCs w:val="24"/>
          <w:lang w:val="es-MX"/>
          <w14:ligatures w14:val="standardContextual"/>
        </w:rPr>
        <w:t xml:space="preserve">Se mostró </w:t>
      </w:r>
      <w:r w:rsidR="004F46A8" w:rsidRPr="008573D3">
        <w:rPr>
          <w:rFonts w:eastAsiaTheme="minorHAnsi"/>
          <w:kern w:val="2"/>
          <w:sz w:val="24"/>
          <w:szCs w:val="24"/>
          <w:lang w:val="es-MX"/>
          <w14:ligatures w14:val="standardContextual"/>
        </w:rPr>
        <w:t xml:space="preserve">un </w:t>
      </w:r>
      <w:r w:rsidRPr="008573D3">
        <w:rPr>
          <w:rFonts w:eastAsiaTheme="minorHAnsi"/>
          <w:kern w:val="2"/>
          <w:sz w:val="24"/>
          <w:szCs w:val="24"/>
          <w:lang w:val="es-MX"/>
          <w14:ligatures w14:val="standardContextual"/>
        </w:rPr>
        <w:t xml:space="preserve">dominio </w:t>
      </w:r>
      <w:r w:rsidR="006A1292" w:rsidRPr="008573D3">
        <w:rPr>
          <w:rFonts w:eastAsiaTheme="minorHAnsi"/>
          <w:kern w:val="2"/>
          <w:sz w:val="24"/>
          <w:szCs w:val="24"/>
          <w:lang w:val="es-MX"/>
          <w14:ligatures w14:val="standardContextual"/>
        </w:rPr>
        <w:t>medio</w:t>
      </w:r>
      <w:r w:rsidR="00802573" w:rsidRPr="008573D3">
        <w:rPr>
          <w:rFonts w:eastAsiaTheme="minorHAnsi"/>
          <w:kern w:val="2"/>
          <w:sz w:val="24"/>
          <w:szCs w:val="24"/>
          <w:lang w:val="es-MX"/>
          <w14:ligatures w14:val="standardContextual"/>
        </w:rPr>
        <w:t>, con</w:t>
      </w:r>
      <w:r w:rsidR="00274D24" w:rsidRPr="008573D3">
        <w:rPr>
          <w:rFonts w:eastAsiaTheme="minorHAnsi"/>
          <w:kern w:val="2"/>
          <w:sz w:val="24"/>
          <w:szCs w:val="24"/>
          <w:lang w:val="es-MX"/>
          <w14:ligatures w14:val="standardContextual"/>
        </w:rPr>
        <w:t xml:space="preserve"> áreas de oportunidad en</w:t>
      </w:r>
      <w:r w:rsidR="00154752" w:rsidRPr="008573D3">
        <w:rPr>
          <w:rFonts w:eastAsiaTheme="minorHAnsi"/>
          <w:kern w:val="2"/>
          <w:sz w:val="24"/>
          <w:szCs w:val="24"/>
          <w:lang w:val="es-MX"/>
          <w14:ligatures w14:val="standardContextual"/>
        </w:rPr>
        <w:t xml:space="preserve"> uso de herramientas para</w:t>
      </w:r>
      <w:r w:rsidR="00274D24" w:rsidRPr="008573D3">
        <w:rPr>
          <w:rFonts w:eastAsiaTheme="minorHAnsi"/>
          <w:kern w:val="2"/>
          <w:sz w:val="24"/>
          <w:szCs w:val="24"/>
          <w:lang w:val="es-MX"/>
          <w14:ligatures w14:val="standardContextual"/>
        </w:rPr>
        <w:t xml:space="preserve"> gamificación.</w:t>
      </w:r>
    </w:p>
    <w:p w14:paraId="0F668267" w14:textId="2EB2D349" w:rsidR="00770BCA" w:rsidRPr="008573D3" w:rsidRDefault="00770BCA" w:rsidP="0084553B">
      <w:pPr>
        <w:pStyle w:val="Prrafodelista"/>
        <w:widowControl/>
        <w:numPr>
          <w:ilvl w:val="0"/>
          <w:numId w:val="41"/>
        </w:numPr>
        <w:autoSpaceDE/>
        <w:autoSpaceDN/>
        <w:ind w:right="48"/>
        <w:jc w:val="both"/>
        <w:rPr>
          <w:rFonts w:eastAsiaTheme="minorHAnsi"/>
          <w:kern w:val="2"/>
          <w:sz w:val="24"/>
          <w:szCs w:val="24"/>
          <w:lang w:val="es-MX"/>
          <w14:ligatures w14:val="standardContextual"/>
        </w:rPr>
      </w:pPr>
      <w:r w:rsidRPr="008573D3">
        <w:rPr>
          <w:rFonts w:eastAsiaTheme="minorHAnsi"/>
          <w:b/>
          <w:bCs/>
          <w:kern w:val="2"/>
          <w:sz w:val="24"/>
          <w:szCs w:val="24"/>
          <w:lang w:val="es-MX"/>
          <w14:ligatures w14:val="standardContextual"/>
        </w:rPr>
        <w:t>Estrategias de evaluación y retroalimentación</w:t>
      </w:r>
      <w:r w:rsidRPr="008573D3">
        <w:rPr>
          <w:rFonts w:eastAsiaTheme="minorHAnsi"/>
          <w:kern w:val="2"/>
          <w:sz w:val="24"/>
          <w:szCs w:val="24"/>
          <w:lang w:val="es-MX"/>
          <w14:ligatures w14:val="standardContextual"/>
        </w:rPr>
        <w:t xml:space="preserve">. </w:t>
      </w:r>
      <w:r w:rsidR="001709DB" w:rsidRPr="008573D3">
        <w:rPr>
          <w:rFonts w:eastAsiaTheme="minorHAnsi"/>
          <w:kern w:val="2"/>
          <w:sz w:val="24"/>
          <w:szCs w:val="24"/>
          <w:lang w:val="es-MX"/>
          <w14:ligatures w14:val="standardContextual"/>
        </w:rPr>
        <w:t>S</w:t>
      </w:r>
      <w:r w:rsidR="008305CC" w:rsidRPr="008573D3">
        <w:rPr>
          <w:rFonts w:eastAsiaTheme="minorHAnsi"/>
          <w:kern w:val="2"/>
          <w:sz w:val="24"/>
          <w:szCs w:val="24"/>
          <w:lang w:val="es-MX"/>
          <w14:ligatures w14:val="standardContextual"/>
        </w:rPr>
        <w:t xml:space="preserve">e </w:t>
      </w:r>
      <w:r w:rsidR="001709DB" w:rsidRPr="008573D3">
        <w:rPr>
          <w:rFonts w:eastAsiaTheme="minorHAnsi"/>
          <w:kern w:val="2"/>
          <w:sz w:val="24"/>
          <w:szCs w:val="24"/>
          <w:lang w:val="es-MX"/>
          <w14:ligatures w14:val="standardContextual"/>
        </w:rPr>
        <w:t>observó</w:t>
      </w:r>
      <w:r w:rsidR="008305CC" w:rsidRPr="008573D3">
        <w:rPr>
          <w:rFonts w:eastAsiaTheme="minorHAnsi"/>
          <w:kern w:val="2"/>
          <w:sz w:val="24"/>
          <w:szCs w:val="24"/>
          <w:lang w:val="es-MX"/>
          <w14:ligatures w14:val="standardContextual"/>
        </w:rPr>
        <w:t xml:space="preserve"> </w:t>
      </w:r>
      <w:r w:rsidR="004F46A8" w:rsidRPr="008573D3">
        <w:rPr>
          <w:rFonts w:eastAsiaTheme="minorHAnsi"/>
          <w:kern w:val="2"/>
          <w:sz w:val="24"/>
          <w:szCs w:val="24"/>
          <w:lang w:val="es-MX"/>
          <w14:ligatures w14:val="standardContextual"/>
        </w:rPr>
        <w:t xml:space="preserve">un </w:t>
      </w:r>
      <w:r w:rsidR="008305CC" w:rsidRPr="008573D3">
        <w:rPr>
          <w:rFonts w:eastAsiaTheme="minorHAnsi"/>
          <w:kern w:val="2"/>
          <w:sz w:val="24"/>
          <w:szCs w:val="24"/>
          <w:lang w:val="es-MX"/>
          <w14:ligatures w14:val="standardContextual"/>
        </w:rPr>
        <w:t xml:space="preserve">nivel medio. </w:t>
      </w:r>
      <w:r w:rsidR="00204ED2" w:rsidRPr="008573D3">
        <w:rPr>
          <w:rFonts w:eastAsiaTheme="minorHAnsi"/>
          <w:kern w:val="2"/>
          <w:sz w:val="24"/>
          <w:szCs w:val="24"/>
          <w:lang w:val="es-MX"/>
          <w14:ligatures w14:val="standardContextual"/>
        </w:rPr>
        <w:t>C</w:t>
      </w:r>
      <w:r w:rsidRPr="008573D3">
        <w:rPr>
          <w:rFonts w:eastAsiaTheme="minorHAnsi"/>
          <w:kern w:val="2"/>
          <w:sz w:val="24"/>
          <w:szCs w:val="24"/>
          <w:lang w:val="es-MX"/>
          <w14:ligatures w14:val="standardContextual"/>
        </w:rPr>
        <w:t>on</w:t>
      </w:r>
      <w:r w:rsidR="005A54FE" w:rsidRPr="008573D3">
        <w:rPr>
          <w:rFonts w:eastAsiaTheme="minorHAnsi"/>
          <w:kern w:val="2"/>
          <w:sz w:val="24"/>
          <w:szCs w:val="24"/>
          <w:lang w:val="es-MX"/>
          <w14:ligatures w14:val="standardContextual"/>
        </w:rPr>
        <w:t xml:space="preserve"> </w:t>
      </w:r>
      <w:r w:rsidRPr="008573D3">
        <w:rPr>
          <w:rFonts w:eastAsiaTheme="minorHAnsi"/>
          <w:kern w:val="2"/>
          <w:sz w:val="24"/>
          <w:szCs w:val="24"/>
          <w:lang w:val="es-MX"/>
          <w14:ligatures w14:val="standardContextual"/>
        </w:rPr>
        <w:t>área</w:t>
      </w:r>
      <w:r w:rsidR="005A54FE" w:rsidRPr="008573D3">
        <w:rPr>
          <w:rFonts w:eastAsiaTheme="minorHAnsi"/>
          <w:kern w:val="2"/>
          <w:sz w:val="24"/>
          <w:szCs w:val="24"/>
          <w:lang w:val="es-MX"/>
          <w14:ligatures w14:val="standardContextual"/>
        </w:rPr>
        <w:t>s</w:t>
      </w:r>
      <w:r w:rsidRPr="008573D3">
        <w:rPr>
          <w:rFonts w:eastAsiaTheme="minorHAnsi"/>
          <w:kern w:val="2"/>
          <w:sz w:val="24"/>
          <w:szCs w:val="24"/>
          <w:lang w:val="es-MX"/>
          <w14:ligatures w14:val="standardContextual"/>
        </w:rPr>
        <w:t xml:space="preserve"> de oportunidad</w:t>
      </w:r>
      <w:r w:rsidR="008305CC" w:rsidRPr="008573D3">
        <w:rPr>
          <w:rFonts w:eastAsiaTheme="minorHAnsi"/>
          <w:kern w:val="2"/>
          <w:sz w:val="24"/>
          <w:szCs w:val="24"/>
          <w:lang w:val="es-MX"/>
          <w14:ligatures w14:val="standardContextual"/>
        </w:rPr>
        <w:t xml:space="preserve"> para crear pruebas y rúbricas de evaluación, uso de TIC para </w:t>
      </w:r>
      <w:r w:rsidR="001709DB" w:rsidRPr="008573D3">
        <w:rPr>
          <w:rFonts w:eastAsiaTheme="minorHAnsi"/>
          <w:kern w:val="2"/>
          <w:sz w:val="24"/>
          <w:szCs w:val="24"/>
          <w:lang w:val="es-MX"/>
          <w14:ligatures w14:val="standardContextual"/>
        </w:rPr>
        <w:t xml:space="preserve">crear diversas </w:t>
      </w:r>
      <w:r w:rsidR="008305CC" w:rsidRPr="008573D3">
        <w:rPr>
          <w:rFonts w:eastAsiaTheme="minorHAnsi"/>
          <w:kern w:val="2"/>
          <w:sz w:val="24"/>
          <w:szCs w:val="24"/>
          <w:lang w:val="es-MX"/>
          <w14:ligatures w14:val="standardContextual"/>
        </w:rPr>
        <w:t xml:space="preserve">evaluaciones </w:t>
      </w:r>
      <w:r w:rsidR="00FA2F2C" w:rsidRPr="008573D3">
        <w:rPr>
          <w:rFonts w:eastAsiaTheme="minorHAnsi"/>
          <w:kern w:val="2"/>
          <w:sz w:val="24"/>
          <w:szCs w:val="24"/>
          <w:lang w:val="es-MX"/>
          <w14:ligatures w14:val="standardContextual"/>
        </w:rPr>
        <w:t>y</w:t>
      </w:r>
      <w:r w:rsidR="008305CC" w:rsidRPr="008573D3">
        <w:rPr>
          <w:rFonts w:eastAsiaTheme="minorHAnsi"/>
          <w:kern w:val="2"/>
          <w:sz w:val="24"/>
          <w:szCs w:val="24"/>
          <w:lang w:val="es-MX"/>
          <w14:ligatures w14:val="standardContextual"/>
        </w:rPr>
        <w:t xml:space="preserve"> supervisión del progreso de los alumnos</w:t>
      </w:r>
      <w:r w:rsidR="00B35DEE" w:rsidRPr="008573D3">
        <w:rPr>
          <w:rFonts w:eastAsiaTheme="minorHAnsi"/>
          <w:kern w:val="2"/>
          <w:sz w:val="24"/>
          <w:szCs w:val="24"/>
          <w:lang w:val="es-MX"/>
          <w14:ligatures w14:val="standardContextual"/>
        </w:rPr>
        <w:t>.</w:t>
      </w:r>
    </w:p>
    <w:p w14:paraId="499C754C" w14:textId="56ED04FB" w:rsidR="009E3B9C" w:rsidRPr="008573D3" w:rsidRDefault="00770BCA" w:rsidP="0084553B">
      <w:pPr>
        <w:pStyle w:val="Prrafodelista"/>
        <w:widowControl/>
        <w:numPr>
          <w:ilvl w:val="0"/>
          <w:numId w:val="41"/>
        </w:numPr>
        <w:autoSpaceDE/>
        <w:autoSpaceDN/>
        <w:ind w:right="48"/>
        <w:jc w:val="both"/>
        <w:rPr>
          <w:rFonts w:eastAsiaTheme="minorHAnsi"/>
          <w:kern w:val="2"/>
          <w:sz w:val="24"/>
          <w:szCs w:val="24"/>
          <w:lang w:val="es-MX"/>
          <w14:ligatures w14:val="standardContextual"/>
        </w:rPr>
      </w:pPr>
      <w:r w:rsidRPr="008573D3">
        <w:rPr>
          <w:rFonts w:eastAsiaTheme="minorHAnsi"/>
          <w:b/>
          <w:bCs/>
          <w:kern w:val="2"/>
          <w:sz w:val="24"/>
          <w:szCs w:val="24"/>
          <w:lang w:val="es-MX"/>
          <w14:ligatures w14:val="standardContextual"/>
        </w:rPr>
        <w:t>Uso creativo de la tecnología</w:t>
      </w:r>
      <w:r w:rsidRPr="008573D3">
        <w:rPr>
          <w:rFonts w:eastAsiaTheme="minorHAnsi"/>
          <w:kern w:val="2"/>
          <w:sz w:val="24"/>
          <w:szCs w:val="24"/>
          <w:lang w:val="es-MX"/>
          <w14:ligatures w14:val="standardContextual"/>
        </w:rPr>
        <w:t xml:space="preserve">. </w:t>
      </w:r>
      <w:r w:rsidR="00506F82" w:rsidRPr="008573D3">
        <w:rPr>
          <w:rFonts w:eastAsiaTheme="minorHAnsi"/>
          <w:kern w:val="2"/>
          <w:sz w:val="24"/>
          <w:szCs w:val="24"/>
          <w:lang w:val="es-MX"/>
          <w14:ligatures w14:val="standardContextual"/>
        </w:rPr>
        <w:t>Se</w:t>
      </w:r>
      <w:r w:rsidRPr="008573D3">
        <w:rPr>
          <w:rFonts w:eastAsiaTheme="minorHAnsi"/>
          <w:kern w:val="2"/>
          <w:sz w:val="24"/>
          <w:szCs w:val="24"/>
          <w:lang w:val="es-MX"/>
          <w14:ligatures w14:val="standardContextual"/>
        </w:rPr>
        <w:t xml:space="preserve"> manifest</w:t>
      </w:r>
      <w:r w:rsidR="00506F82" w:rsidRPr="008573D3">
        <w:rPr>
          <w:rFonts w:eastAsiaTheme="minorHAnsi"/>
          <w:kern w:val="2"/>
          <w:sz w:val="24"/>
          <w:szCs w:val="24"/>
          <w:lang w:val="es-MX"/>
          <w14:ligatures w14:val="standardContextual"/>
        </w:rPr>
        <w:t>ó</w:t>
      </w:r>
      <w:r w:rsidRPr="008573D3">
        <w:rPr>
          <w:rFonts w:eastAsiaTheme="minorHAnsi"/>
          <w:kern w:val="2"/>
          <w:sz w:val="24"/>
          <w:szCs w:val="24"/>
          <w:lang w:val="es-MX"/>
          <w14:ligatures w14:val="standardContextual"/>
        </w:rPr>
        <w:t xml:space="preserve"> dominio baj</w:t>
      </w:r>
      <w:r w:rsidR="00212954" w:rsidRPr="008573D3">
        <w:rPr>
          <w:rFonts w:eastAsiaTheme="minorHAnsi"/>
          <w:kern w:val="2"/>
          <w:sz w:val="24"/>
          <w:szCs w:val="24"/>
          <w:lang w:val="es-MX"/>
          <w14:ligatures w14:val="standardContextual"/>
        </w:rPr>
        <w:t>o</w:t>
      </w:r>
      <w:r w:rsidR="005B0AD9" w:rsidRPr="008573D3">
        <w:rPr>
          <w:rFonts w:eastAsiaTheme="minorHAnsi"/>
          <w:kern w:val="2"/>
          <w:sz w:val="24"/>
          <w:szCs w:val="24"/>
          <w:lang w:val="es-MX"/>
          <w14:ligatures w14:val="standardContextual"/>
        </w:rPr>
        <w:t>-medio</w:t>
      </w:r>
      <w:r w:rsidR="00506F82" w:rsidRPr="008573D3">
        <w:rPr>
          <w:rFonts w:eastAsiaTheme="minorHAnsi"/>
          <w:kern w:val="2"/>
          <w:sz w:val="24"/>
          <w:szCs w:val="24"/>
          <w:lang w:val="es-MX"/>
          <w14:ligatures w14:val="standardContextual"/>
        </w:rPr>
        <w:t xml:space="preserve">, </w:t>
      </w:r>
      <w:r w:rsidR="00212954" w:rsidRPr="008573D3">
        <w:rPr>
          <w:rFonts w:eastAsiaTheme="minorHAnsi"/>
          <w:kern w:val="2"/>
          <w:sz w:val="24"/>
          <w:szCs w:val="24"/>
          <w:lang w:val="es-MX"/>
          <w14:ligatures w14:val="standardContextual"/>
        </w:rPr>
        <w:t xml:space="preserve">pocos participan en experiencias de creación digital y </w:t>
      </w:r>
      <w:r w:rsidR="00154752" w:rsidRPr="008573D3">
        <w:rPr>
          <w:rFonts w:eastAsiaTheme="minorHAnsi"/>
          <w:kern w:val="2"/>
          <w:sz w:val="24"/>
          <w:szCs w:val="24"/>
          <w:lang w:val="es-MX"/>
          <w14:ligatures w14:val="standardContextual"/>
        </w:rPr>
        <w:t xml:space="preserve">no tienen </w:t>
      </w:r>
      <w:r w:rsidR="00212954" w:rsidRPr="008573D3">
        <w:rPr>
          <w:rFonts w:eastAsiaTheme="minorHAnsi"/>
          <w:kern w:val="2"/>
          <w:sz w:val="24"/>
          <w:szCs w:val="24"/>
          <w:lang w:val="es-MX"/>
          <w14:ligatures w14:val="standardContextual"/>
        </w:rPr>
        <w:t xml:space="preserve">conocimiento </w:t>
      </w:r>
      <w:r w:rsidR="00154752" w:rsidRPr="008573D3">
        <w:rPr>
          <w:rFonts w:eastAsiaTheme="minorHAnsi"/>
          <w:kern w:val="2"/>
          <w:sz w:val="24"/>
          <w:szCs w:val="24"/>
          <w:lang w:val="es-MX"/>
          <w14:ligatures w14:val="standardContextual"/>
        </w:rPr>
        <w:t xml:space="preserve">sobre </w:t>
      </w:r>
      <w:r w:rsidR="00212954" w:rsidRPr="008573D3">
        <w:rPr>
          <w:rFonts w:eastAsiaTheme="minorHAnsi"/>
          <w:kern w:val="2"/>
          <w:sz w:val="24"/>
          <w:szCs w:val="24"/>
          <w:lang w:val="es-MX"/>
          <w14:ligatures w14:val="standardContextual"/>
        </w:rPr>
        <w:t xml:space="preserve">las </w:t>
      </w:r>
      <w:r w:rsidR="00154752" w:rsidRPr="008573D3">
        <w:rPr>
          <w:rFonts w:eastAsiaTheme="minorHAnsi"/>
          <w:kern w:val="2"/>
          <w:sz w:val="24"/>
          <w:szCs w:val="24"/>
          <w:lang w:val="es-MX"/>
          <w14:ligatures w14:val="standardContextual"/>
        </w:rPr>
        <w:t xml:space="preserve">diferentes </w:t>
      </w:r>
      <w:r w:rsidR="00212954" w:rsidRPr="008573D3">
        <w:rPr>
          <w:rFonts w:eastAsiaTheme="minorHAnsi"/>
          <w:kern w:val="2"/>
          <w:sz w:val="24"/>
          <w:szCs w:val="24"/>
          <w:lang w:val="es-MX"/>
          <w14:ligatures w14:val="standardContextual"/>
        </w:rPr>
        <w:t>herramientas de Moodle.</w:t>
      </w:r>
    </w:p>
    <w:p w14:paraId="7F75C933" w14:textId="77777777" w:rsidR="00203AC6" w:rsidRPr="008573D3" w:rsidRDefault="00203AC6" w:rsidP="0084553B">
      <w:pPr>
        <w:widowControl/>
        <w:autoSpaceDE/>
        <w:autoSpaceDN/>
        <w:ind w:right="48"/>
        <w:jc w:val="both"/>
        <w:rPr>
          <w:rFonts w:eastAsiaTheme="minorHAnsi"/>
          <w:kern w:val="2"/>
          <w:sz w:val="24"/>
          <w:szCs w:val="24"/>
          <w:lang w:val="es-MX"/>
          <w14:ligatures w14:val="standardContextual"/>
        </w:rPr>
      </w:pPr>
    </w:p>
    <w:p w14:paraId="7F8C17D9" w14:textId="055FBBB7" w:rsidR="00911DF9" w:rsidRPr="008573D3" w:rsidRDefault="005B0AD9"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Además, se determinó el porcentaje de docentes por cada nivel de dominio y el nivel de la competencia </w:t>
      </w:r>
      <w:r w:rsidR="00911DF9" w:rsidRPr="008573D3">
        <w:rPr>
          <w:rFonts w:eastAsiaTheme="minorHAnsi"/>
          <w:kern w:val="2"/>
          <w:sz w:val="24"/>
          <w:szCs w:val="24"/>
          <w:lang w:val="es-MX"/>
          <w14:ligatures w14:val="standardContextual"/>
        </w:rPr>
        <w:t>(Tabla 2).</w:t>
      </w:r>
    </w:p>
    <w:p w14:paraId="547D64E2" w14:textId="77777777" w:rsidR="005B0AD9" w:rsidRPr="008573D3" w:rsidRDefault="005B0AD9" w:rsidP="0084553B">
      <w:pPr>
        <w:widowControl/>
        <w:autoSpaceDE/>
        <w:autoSpaceDN/>
        <w:ind w:right="48"/>
        <w:jc w:val="both"/>
        <w:rPr>
          <w:rFonts w:eastAsiaTheme="minorHAnsi"/>
          <w:kern w:val="2"/>
          <w:sz w:val="24"/>
          <w:szCs w:val="24"/>
          <w:lang w:val="es-MX"/>
          <w14:ligatures w14:val="standardContextual"/>
        </w:rPr>
      </w:pPr>
    </w:p>
    <w:p w14:paraId="3356939D" w14:textId="19CD5191" w:rsidR="00DF33D6" w:rsidRPr="008573D3" w:rsidRDefault="00DF33D6" w:rsidP="0084553B">
      <w:pPr>
        <w:widowControl/>
        <w:autoSpaceDE/>
        <w:autoSpaceDN/>
        <w:ind w:right="48"/>
        <w:jc w:val="center"/>
        <w:rPr>
          <w:rFonts w:eastAsiaTheme="minorHAnsi"/>
          <w:kern w:val="2"/>
          <w:sz w:val="24"/>
          <w:szCs w:val="24"/>
          <w:lang w:val="es-MX"/>
          <w14:ligatures w14:val="standardContextual"/>
        </w:rPr>
      </w:pPr>
      <w:r w:rsidRPr="008573D3">
        <w:rPr>
          <w:rFonts w:eastAsiaTheme="minorHAnsi"/>
          <w:b/>
          <w:bCs/>
          <w:kern w:val="2"/>
          <w:sz w:val="24"/>
          <w:szCs w:val="24"/>
          <w:lang w:val="es-MX"/>
          <w14:ligatures w14:val="standardContextual"/>
        </w:rPr>
        <w:t xml:space="preserve">Tabla </w:t>
      </w:r>
      <w:r w:rsidR="00911DF9" w:rsidRPr="008573D3">
        <w:rPr>
          <w:rFonts w:eastAsiaTheme="minorHAnsi"/>
          <w:b/>
          <w:bCs/>
          <w:kern w:val="2"/>
          <w:sz w:val="24"/>
          <w:szCs w:val="24"/>
          <w:lang w:val="es-MX"/>
          <w14:ligatures w14:val="standardContextual"/>
        </w:rPr>
        <w:t>2</w:t>
      </w:r>
      <w:r w:rsidRPr="008573D3">
        <w:rPr>
          <w:rFonts w:eastAsiaTheme="minorHAnsi"/>
          <w:b/>
          <w:bCs/>
          <w:kern w:val="2"/>
          <w:sz w:val="24"/>
          <w:szCs w:val="24"/>
          <w:lang w:val="es-MX"/>
          <w14:ligatures w14:val="standardContextual"/>
        </w:rPr>
        <w:t>.</w:t>
      </w:r>
      <w:r w:rsidRPr="008573D3">
        <w:rPr>
          <w:rFonts w:eastAsiaTheme="minorHAnsi"/>
          <w:kern w:val="2"/>
          <w:sz w:val="24"/>
          <w:szCs w:val="24"/>
          <w:lang w:val="es-MX"/>
          <w14:ligatures w14:val="standardContextual"/>
        </w:rPr>
        <w:t xml:space="preserve"> Niveles de dominio y áreas de oportunidad por dimensión</w:t>
      </w:r>
      <w:r w:rsidR="00F80E1A" w:rsidRPr="008573D3">
        <w:rPr>
          <w:rFonts w:eastAsiaTheme="minorHAnsi"/>
          <w:kern w:val="2"/>
          <w:sz w:val="24"/>
          <w:szCs w:val="24"/>
          <w:lang w:val="es-MX"/>
          <w14:ligatures w14:val="standardContextual"/>
        </w:rPr>
        <w:t xml:space="preserve"> de competencia</w:t>
      </w:r>
      <w:r w:rsidR="00911DF9" w:rsidRPr="008573D3">
        <w:rPr>
          <w:rFonts w:eastAsiaTheme="minorHAnsi"/>
          <w:kern w:val="2"/>
          <w:sz w:val="24"/>
          <w:szCs w:val="24"/>
          <w:lang w:val="es-MX"/>
          <w14:ligatures w14:val="standardContextual"/>
        </w:rPr>
        <w:t>.</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552"/>
        <w:gridCol w:w="1150"/>
        <w:gridCol w:w="1176"/>
        <w:gridCol w:w="891"/>
        <w:gridCol w:w="1158"/>
        <w:gridCol w:w="1320"/>
        <w:gridCol w:w="1676"/>
      </w:tblGrid>
      <w:tr w:rsidR="0084553B" w:rsidRPr="008573D3" w14:paraId="371D0EE4" w14:textId="77777777" w:rsidTr="00015283">
        <w:trPr>
          <w:trHeight w:val="553"/>
          <w:jc w:val="center"/>
        </w:trPr>
        <w:tc>
          <w:tcPr>
            <w:tcW w:w="2569" w:type="dxa"/>
            <w:vMerge w:val="restart"/>
            <w:vAlign w:val="center"/>
          </w:tcPr>
          <w:p w14:paraId="42A1D7A4" w14:textId="57DDFA4D"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lastRenderedPageBreak/>
              <w:t>Dimensión de competencia digital</w:t>
            </w:r>
          </w:p>
        </w:tc>
        <w:tc>
          <w:tcPr>
            <w:tcW w:w="3970" w:type="dxa"/>
            <w:gridSpan w:val="4"/>
            <w:vAlign w:val="center"/>
          </w:tcPr>
          <w:p w14:paraId="58D8BA90" w14:textId="1E36DD37" w:rsidR="00015283" w:rsidRPr="008573D3" w:rsidRDefault="00015283" w:rsidP="0084553B">
            <w:pPr>
              <w:pStyle w:val="Sinespaciado"/>
              <w:ind w:right="48"/>
              <w:jc w:val="center"/>
              <w:rPr>
                <w:rFonts w:eastAsiaTheme="minorHAnsi"/>
                <w:b/>
                <w:bCs/>
                <w:sz w:val="24"/>
                <w:szCs w:val="24"/>
                <w:lang w:val="es-MX"/>
              </w:rPr>
            </w:pPr>
            <w:r w:rsidRPr="008573D3">
              <w:rPr>
                <w:rFonts w:eastAsiaTheme="minorHAnsi"/>
                <w:b/>
                <w:bCs/>
                <w:sz w:val="24"/>
                <w:szCs w:val="24"/>
                <w:lang w:val="es-MX"/>
              </w:rPr>
              <w:t>Dominio</w:t>
            </w:r>
          </w:p>
        </w:tc>
        <w:tc>
          <w:tcPr>
            <w:tcW w:w="1323" w:type="dxa"/>
            <w:vMerge w:val="restart"/>
            <w:vAlign w:val="center"/>
          </w:tcPr>
          <w:p w14:paraId="0D7A0C38" w14:textId="252C0E6A"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t>Categoría de dominio</w:t>
            </w:r>
          </w:p>
        </w:tc>
        <w:tc>
          <w:tcPr>
            <w:tcW w:w="1684" w:type="dxa"/>
            <w:vMerge w:val="restart"/>
            <w:vAlign w:val="center"/>
          </w:tcPr>
          <w:p w14:paraId="1E337505" w14:textId="5E1E5E22"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t>Nivel de competencia</w:t>
            </w:r>
          </w:p>
        </w:tc>
      </w:tr>
      <w:tr w:rsidR="0084553B" w:rsidRPr="008573D3" w14:paraId="5575CF55" w14:textId="77777777" w:rsidTr="00015283">
        <w:trPr>
          <w:trHeight w:val="553"/>
          <w:jc w:val="center"/>
        </w:trPr>
        <w:tc>
          <w:tcPr>
            <w:tcW w:w="2569" w:type="dxa"/>
            <w:vMerge/>
            <w:vAlign w:val="center"/>
          </w:tcPr>
          <w:p w14:paraId="35AE2478" w14:textId="6A7CFC0A" w:rsidR="00015283" w:rsidRPr="008573D3" w:rsidRDefault="00015283" w:rsidP="0084553B">
            <w:pPr>
              <w:pStyle w:val="Sinespaciado"/>
              <w:ind w:right="48"/>
              <w:rPr>
                <w:rFonts w:eastAsiaTheme="minorHAnsi"/>
                <w:b/>
                <w:bCs/>
                <w:sz w:val="24"/>
                <w:szCs w:val="24"/>
                <w:lang w:val="es-MX"/>
              </w:rPr>
            </w:pPr>
          </w:p>
        </w:tc>
        <w:tc>
          <w:tcPr>
            <w:tcW w:w="1176" w:type="dxa"/>
            <w:vAlign w:val="center"/>
          </w:tcPr>
          <w:p w14:paraId="74B9D07B" w14:textId="681E11B9"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t>Alto (%)</w:t>
            </w:r>
          </w:p>
        </w:tc>
        <w:tc>
          <w:tcPr>
            <w:tcW w:w="1191" w:type="dxa"/>
            <w:vAlign w:val="center"/>
          </w:tcPr>
          <w:p w14:paraId="177FE410" w14:textId="5C038726"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t>Medio (%)</w:t>
            </w:r>
          </w:p>
        </w:tc>
        <w:tc>
          <w:tcPr>
            <w:tcW w:w="421" w:type="dxa"/>
          </w:tcPr>
          <w:p w14:paraId="64CFA46B" w14:textId="0C900D60"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t>Bajo-medio</w:t>
            </w:r>
          </w:p>
        </w:tc>
        <w:tc>
          <w:tcPr>
            <w:tcW w:w="1182" w:type="dxa"/>
            <w:vAlign w:val="center"/>
          </w:tcPr>
          <w:p w14:paraId="205D0A83" w14:textId="6A3DA7FF"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t>Bajo (%)</w:t>
            </w:r>
          </w:p>
        </w:tc>
        <w:tc>
          <w:tcPr>
            <w:tcW w:w="1323" w:type="dxa"/>
            <w:vMerge/>
            <w:vAlign w:val="center"/>
          </w:tcPr>
          <w:p w14:paraId="1EC23732" w14:textId="1256C0B8" w:rsidR="00015283" w:rsidRPr="008573D3" w:rsidRDefault="00015283" w:rsidP="0084553B">
            <w:pPr>
              <w:pStyle w:val="Sinespaciado"/>
              <w:ind w:right="48"/>
              <w:rPr>
                <w:rFonts w:eastAsiaTheme="minorHAnsi"/>
                <w:b/>
                <w:bCs/>
                <w:sz w:val="24"/>
                <w:szCs w:val="24"/>
                <w:lang w:val="es-MX"/>
              </w:rPr>
            </w:pPr>
          </w:p>
        </w:tc>
        <w:tc>
          <w:tcPr>
            <w:tcW w:w="1684" w:type="dxa"/>
            <w:vMerge/>
            <w:vAlign w:val="center"/>
          </w:tcPr>
          <w:p w14:paraId="2C690F1E" w14:textId="5BC2E029" w:rsidR="00015283" w:rsidRPr="008573D3" w:rsidRDefault="00015283" w:rsidP="0084553B">
            <w:pPr>
              <w:pStyle w:val="Sinespaciado"/>
              <w:ind w:right="48"/>
              <w:rPr>
                <w:rFonts w:eastAsiaTheme="minorHAnsi"/>
                <w:b/>
                <w:bCs/>
                <w:sz w:val="24"/>
                <w:szCs w:val="24"/>
                <w:lang w:val="es-MX"/>
              </w:rPr>
            </w:pPr>
          </w:p>
        </w:tc>
      </w:tr>
      <w:tr w:rsidR="0084553B" w:rsidRPr="008573D3" w14:paraId="58871890" w14:textId="77777777" w:rsidTr="00015283">
        <w:trPr>
          <w:trHeight w:val="386"/>
          <w:jc w:val="center"/>
        </w:trPr>
        <w:tc>
          <w:tcPr>
            <w:tcW w:w="2569" w:type="dxa"/>
            <w:vAlign w:val="center"/>
          </w:tcPr>
          <w:p w14:paraId="1ABBDCC6" w14:textId="3342099A"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t>Selección, creación y modificación de contenidos digitales</w:t>
            </w:r>
          </w:p>
        </w:tc>
        <w:tc>
          <w:tcPr>
            <w:tcW w:w="1176" w:type="dxa"/>
            <w:vAlign w:val="center"/>
          </w:tcPr>
          <w:p w14:paraId="341153B9" w14:textId="31443659"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35</w:t>
            </w:r>
          </w:p>
        </w:tc>
        <w:tc>
          <w:tcPr>
            <w:tcW w:w="1191" w:type="dxa"/>
            <w:vAlign w:val="center"/>
          </w:tcPr>
          <w:p w14:paraId="17C5B81A" w14:textId="54F2C0F6"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57</w:t>
            </w:r>
          </w:p>
        </w:tc>
        <w:tc>
          <w:tcPr>
            <w:tcW w:w="421" w:type="dxa"/>
            <w:vAlign w:val="center"/>
          </w:tcPr>
          <w:p w14:paraId="0FE0382D" w14:textId="41C571C2"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8</w:t>
            </w:r>
          </w:p>
        </w:tc>
        <w:tc>
          <w:tcPr>
            <w:tcW w:w="1182" w:type="dxa"/>
            <w:vAlign w:val="center"/>
          </w:tcPr>
          <w:p w14:paraId="17347366" w14:textId="639AB959"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0</w:t>
            </w:r>
          </w:p>
        </w:tc>
        <w:tc>
          <w:tcPr>
            <w:tcW w:w="1323" w:type="dxa"/>
            <w:vAlign w:val="center"/>
          </w:tcPr>
          <w:p w14:paraId="07686CBF" w14:textId="378BEB08" w:rsidR="00015283" w:rsidRPr="008573D3" w:rsidRDefault="00015283" w:rsidP="0084553B">
            <w:pPr>
              <w:pStyle w:val="Sinespaciado"/>
              <w:ind w:right="48"/>
              <w:jc w:val="center"/>
              <w:rPr>
                <w:sz w:val="24"/>
                <w:szCs w:val="24"/>
              </w:rPr>
            </w:pPr>
            <w:r w:rsidRPr="008573D3">
              <w:rPr>
                <w:sz w:val="24"/>
                <w:szCs w:val="24"/>
              </w:rPr>
              <w:t>Medio</w:t>
            </w:r>
          </w:p>
        </w:tc>
        <w:tc>
          <w:tcPr>
            <w:tcW w:w="1684" w:type="dxa"/>
            <w:vAlign w:val="center"/>
          </w:tcPr>
          <w:p w14:paraId="523BBB23" w14:textId="11DB2462" w:rsidR="00015283" w:rsidRPr="008573D3" w:rsidRDefault="00B4317A" w:rsidP="0084553B">
            <w:pPr>
              <w:pStyle w:val="Sinespaciado"/>
              <w:ind w:right="48"/>
              <w:rPr>
                <w:sz w:val="24"/>
                <w:szCs w:val="24"/>
              </w:rPr>
            </w:pPr>
            <w:r w:rsidRPr="008573D3">
              <w:rPr>
                <w:sz w:val="24"/>
                <w:szCs w:val="24"/>
              </w:rPr>
              <w:t>E</w:t>
            </w:r>
            <w:r w:rsidR="00015283" w:rsidRPr="008573D3">
              <w:rPr>
                <w:sz w:val="24"/>
                <w:szCs w:val="24"/>
              </w:rPr>
              <w:t>n desarrollo</w:t>
            </w:r>
          </w:p>
        </w:tc>
      </w:tr>
      <w:tr w:rsidR="0084553B" w:rsidRPr="008573D3" w14:paraId="42F564FD" w14:textId="77777777" w:rsidTr="00015283">
        <w:trPr>
          <w:trHeight w:val="386"/>
          <w:jc w:val="center"/>
        </w:trPr>
        <w:tc>
          <w:tcPr>
            <w:tcW w:w="2569" w:type="dxa"/>
            <w:vAlign w:val="center"/>
          </w:tcPr>
          <w:p w14:paraId="239FDD20" w14:textId="28F12801"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t>Compartir a través de tecnologías digitales/enseñanza</w:t>
            </w:r>
          </w:p>
        </w:tc>
        <w:tc>
          <w:tcPr>
            <w:tcW w:w="1176" w:type="dxa"/>
            <w:vAlign w:val="center"/>
          </w:tcPr>
          <w:p w14:paraId="46F2E805" w14:textId="3BF1DA3E"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32</w:t>
            </w:r>
          </w:p>
        </w:tc>
        <w:tc>
          <w:tcPr>
            <w:tcW w:w="1191" w:type="dxa"/>
            <w:vAlign w:val="center"/>
          </w:tcPr>
          <w:p w14:paraId="6FBBE806" w14:textId="484E56E3"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51</w:t>
            </w:r>
          </w:p>
        </w:tc>
        <w:tc>
          <w:tcPr>
            <w:tcW w:w="421" w:type="dxa"/>
            <w:vAlign w:val="center"/>
          </w:tcPr>
          <w:p w14:paraId="1EA27B97" w14:textId="273AECAA"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10</w:t>
            </w:r>
          </w:p>
        </w:tc>
        <w:tc>
          <w:tcPr>
            <w:tcW w:w="1182" w:type="dxa"/>
            <w:vAlign w:val="center"/>
          </w:tcPr>
          <w:p w14:paraId="16C110B7" w14:textId="1A95F779"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7</w:t>
            </w:r>
          </w:p>
        </w:tc>
        <w:tc>
          <w:tcPr>
            <w:tcW w:w="1323" w:type="dxa"/>
            <w:vAlign w:val="center"/>
          </w:tcPr>
          <w:p w14:paraId="1A3D6D21" w14:textId="6CF8BBD9" w:rsidR="00015283" w:rsidRPr="008573D3" w:rsidRDefault="00015283" w:rsidP="0084553B">
            <w:pPr>
              <w:pStyle w:val="Sinespaciado"/>
              <w:ind w:right="48"/>
              <w:jc w:val="center"/>
              <w:rPr>
                <w:sz w:val="24"/>
                <w:szCs w:val="24"/>
              </w:rPr>
            </w:pPr>
            <w:r w:rsidRPr="008573D3">
              <w:rPr>
                <w:sz w:val="24"/>
                <w:szCs w:val="24"/>
              </w:rPr>
              <w:t>Medio</w:t>
            </w:r>
          </w:p>
        </w:tc>
        <w:tc>
          <w:tcPr>
            <w:tcW w:w="1684" w:type="dxa"/>
            <w:vAlign w:val="center"/>
          </w:tcPr>
          <w:p w14:paraId="07AAEA91" w14:textId="2AB77837" w:rsidR="00015283" w:rsidRPr="008573D3" w:rsidRDefault="00B4317A" w:rsidP="0084553B">
            <w:pPr>
              <w:pStyle w:val="Sinespaciado"/>
              <w:ind w:right="48"/>
              <w:rPr>
                <w:rFonts w:eastAsiaTheme="minorHAnsi"/>
                <w:sz w:val="24"/>
                <w:szCs w:val="24"/>
                <w:lang w:val="es-MX"/>
              </w:rPr>
            </w:pPr>
            <w:r w:rsidRPr="008573D3">
              <w:rPr>
                <w:sz w:val="24"/>
                <w:szCs w:val="24"/>
              </w:rPr>
              <w:t>E</w:t>
            </w:r>
            <w:r w:rsidR="00015283" w:rsidRPr="008573D3">
              <w:rPr>
                <w:sz w:val="24"/>
                <w:szCs w:val="24"/>
              </w:rPr>
              <w:t>n desarrollo</w:t>
            </w:r>
          </w:p>
        </w:tc>
      </w:tr>
      <w:tr w:rsidR="0084553B" w:rsidRPr="008573D3" w14:paraId="5619D51D" w14:textId="77777777" w:rsidTr="00015283">
        <w:trPr>
          <w:trHeight w:val="583"/>
          <w:jc w:val="center"/>
        </w:trPr>
        <w:tc>
          <w:tcPr>
            <w:tcW w:w="2569" w:type="dxa"/>
            <w:vAlign w:val="center"/>
          </w:tcPr>
          <w:p w14:paraId="5B300D1C" w14:textId="5B102DF1"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t>Gestión de datos, información y contenidos digitales</w:t>
            </w:r>
          </w:p>
        </w:tc>
        <w:tc>
          <w:tcPr>
            <w:tcW w:w="1176" w:type="dxa"/>
            <w:vAlign w:val="center"/>
          </w:tcPr>
          <w:p w14:paraId="5D73C4C9" w14:textId="20E641F9"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36</w:t>
            </w:r>
          </w:p>
        </w:tc>
        <w:tc>
          <w:tcPr>
            <w:tcW w:w="1191" w:type="dxa"/>
            <w:vAlign w:val="center"/>
          </w:tcPr>
          <w:p w14:paraId="3D513626" w14:textId="3E11BA47"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44</w:t>
            </w:r>
          </w:p>
        </w:tc>
        <w:tc>
          <w:tcPr>
            <w:tcW w:w="421" w:type="dxa"/>
            <w:vAlign w:val="center"/>
          </w:tcPr>
          <w:p w14:paraId="004C5D13" w14:textId="0F74DD21"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8</w:t>
            </w:r>
          </w:p>
        </w:tc>
        <w:tc>
          <w:tcPr>
            <w:tcW w:w="1182" w:type="dxa"/>
            <w:vAlign w:val="center"/>
          </w:tcPr>
          <w:p w14:paraId="6F97358E" w14:textId="7869304B"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12</w:t>
            </w:r>
          </w:p>
        </w:tc>
        <w:tc>
          <w:tcPr>
            <w:tcW w:w="1323" w:type="dxa"/>
            <w:vAlign w:val="center"/>
          </w:tcPr>
          <w:p w14:paraId="57CFD4D9" w14:textId="1F86BCD6" w:rsidR="00015283" w:rsidRPr="008573D3" w:rsidRDefault="00015283" w:rsidP="0084553B">
            <w:pPr>
              <w:pStyle w:val="Sinespaciado"/>
              <w:ind w:right="48"/>
              <w:jc w:val="center"/>
              <w:rPr>
                <w:sz w:val="24"/>
                <w:szCs w:val="24"/>
              </w:rPr>
            </w:pPr>
            <w:r w:rsidRPr="008573D3">
              <w:rPr>
                <w:sz w:val="24"/>
                <w:szCs w:val="24"/>
              </w:rPr>
              <w:t>Medio</w:t>
            </w:r>
          </w:p>
        </w:tc>
        <w:tc>
          <w:tcPr>
            <w:tcW w:w="1684" w:type="dxa"/>
            <w:vAlign w:val="center"/>
          </w:tcPr>
          <w:p w14:paraId="16EE7C0E" w14:textId="73D49B5B" w:rsidR="00015283" w:rsidRPr="008573D3" w:rsidRDefault="00B4317A" w:rsidP="0084553B">
            <w:pPr>
              <w:pStyle w:val="Sinespaciado"/>
              <w:ind w:right="48"/>
              <w:rPr>
                <w:rFonts w:eastAsiaTheme="minorHAnsi"/>
                <w:sz w:val="24"/>
                <w:szCs w:val="24"/>
                <w:lang w:val="es-MX"/>
              </w:rPr>
            </w:pPr>
            <w:r w:rsidRPr="008573D3">
              <w:rPr>
                <w:sz w:val="24"/>
                <w:szCs w:val="24"/>
              </w:rPr>
              <w:t>E</w:t>
            </w:r>
            <w:r w:rsidR="00015283" w:rsidRPr="008573D3">
              <w:rPr>
                <w:sz w:val="24"/>
                <w:szCs w:val="24"/>
              </w:rPr>
              <w:t>n desarrollo</w:t>
            </w:r>
          </w:p>
        </w:tc>
      </w:tr>
      <w:tr w:rsidR="0084553B" w:rsidRPr="008573D3" w14:paraId="32C5B358" w14:textId="77777777" w:rsidTr="00015283">
        <w:trPr>
          <w:trHeight w:val="468"/>
          <w:jc w:val="center"/>
        </w:trPr>
        <w:tc>
          <w:tcPr>
            <w:tcW w:w="2569" w:type="dxa"/>
            <w:vAlign w:val="center"/>
          </w:tcPr>
          <w:p w14:paraId="3F124EC2" w14:textId="16440F49"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t>Estrategias de evaluación y retroalimentación</w:t>
            </w:r>
          </w:p>
        </w:tc>
        <w:tc>
          <w:tcPr>
            <w:tcW w:w="1176" w:type="dxa"/>
            <w:vAlign w:val="center"/>
          </w:tcPr>
          <w:p w14:paraId="3C642C4A" w14:textId="3021F4DF"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19</w:t>
            </w:r>
          </w:p>
        </w:tc>
        <w:tc>
          <w:tcPr>
            <w:tcW w:w="1191" w:type="dxa"/>
            <w:vAlign w:val="center"/>
          </w:tcPr>
          <w:p w14:paraId="6A03D51E" w14:textId="5993147D"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51</w:t>
            </w:r>
          </w:p>
        </w:tc>
        <w:tc>
          <w:tcPr>
            <w:tcW w:w="421" w:type="dxa"/>
            <w:vAlign w:val="center"/>
          </w:tcPr>
          <w:p w14:paraId="4040C3BA" w14:textId="70A0B6B8"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25</w:t>
            </w:r>
          </w:p>
        </w:tc>
        <w:tc>
          <w:tcPr>
            <w:tcW w:w="1182" w:type="dxa"/>
            <w:vAlign w:val="center"/>
          </w:tcPr>
          <w:p w14:paraId="3013CF9E" w14:textId="5A972C6C"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5</w:t>
            </w:r>
          </w:p>
        </w:tc>
        <w:tc>
          <w:tcPr>
            <w:tcW w:w="1323" w:type="dxa"/>
            <w:vAlign w:val="center"/>
          </w:tcPr>
          <w:p w14:paraId="4452B1A4" w14:textId="7A5899E6" w:rsidR="00015283" w:rsidRPr="008573D3" w:rsidRDefault="00015283" w:rsidP="0084553B">
            <w:pPr>
              <w:pStyle w:val="Sinespaciado"/>
              <w:ind w:right="48"/>
              <w:jc w:val="center"/>
              <w:rPr>
                <w:sz w:val="24"/>
                <w:szCs w:val="24"/>
              </w:rPr>
            </w:pPr>
            <w:r w:rsidRPr="008573D3">
              <w:rPr>
                <w:sz w:val="24"/>
                <w:szCs w:val="24"/>
              </w:rPr>
              <w:t>Medio</w:t>
            </w:r>
          </w:p>
        </w:tc>
        <w:tc>
          <w:tcPr>
            <w:tcW w:w="1684" w:type="dxa"/>
            <w:vAlign w:val="center"/>
          </w:tcPr>
          <w:p w14:paraId="0310B393" w14:textId="3E7BF310" w:rsidR="00015283" w:rsidRPr="008573D3" w:rsidRDefault="00B4317A" w:rsidP="0084553B">
            <w:pPr>
              <w:pStyle w:val="Sinespaciado"/>
              <w:ind w:right="48"/>
              <w:rPr>
                <w:rFonts w:eastAsiaTheme="minorHAnsi"/>
                <w:sz w:val="24"/>
                <w:szCs w:val="24"/>
                <w:lang w:val="es-MX"/>
              </w:rPr>
            </w:pPr>
            <w:r w:rsidRPr="008573D3">
              <w:rPr>
                <w:sz w:val="24"/>
                <w:szCs w:val="24"/>
              </w:rPr>
              <w:t>E</w:t>
            </w:r>
            <w:r w:rsidR="00015283" w:rsidRPr="008573D3">
              <w:rPr>
                <w:sz w:val="24"/>
                <w:szCs w:val="24"/>
              </w:rPr>
              <w:t>n desarrollo</w:t>
            </w:r>
          </w:p>
        </w:tc>
      </w:tr>
      <w:tr w:rsidR="0084553B" w:rsidRPr="008573D3" w14:paraId="01B76F8A" w14:textId="77777777" w:rsidTr="00015283">
        <w:trPr>
          <w:trHeight w:val="134"/>
          <w:jc w:val="center"/>
        </w:trPr>
        <w:tc>
          <w:tcPr>
            <w:tcW w:w="2569" w:type="dxa"/>
            <w:vAlign w:val="center"/>
          </w:tcPr>
          <w:p w14:paraId="657DFF80" w14:textId="4A6587CA" w:rsidR="00015283" w:rsidRPr="008573D3" w:rsidRDefault="00015283" w:rsidP="0084553B">
            <w:pPr>
              <w:pStyle w:val="Sinespaciado"/>
              <w:ind w:right="48"/>
              <w:rPr>
                <w:rFonts w:eastAsiaTheme="minorHAnsi"/>
                <w:b/>
                <w:bCs/>
                <w:sz w:val="24"/>
                <w:szCs w:val="24"/>
                <w:lang w:val="es-MX"/>
              </w:rPr>
            </w:pPr>
            <w:r w:rsidRPr="008573D3">
              <w:rPr>
                <w:rFonts w:eastAsiaTheme="minorHAnsi"/>
                <w:b/>
                <w:bCs/>
                <w:sz w:val="24"/>
                <w:szCs w:val="24"/>
                <w:lang w:val="es-MX"/>
              </w:rPr>
              <w:t>Uso creativo de la tecnología</w:t>
            </w:r>
          </w:p>
        </w:tc>
        <w:tc>
          <w:tcPr>
            <w:tcW w:w="1176" w:type="dxa"/>
            <w:vAlign w:val="center"/>
          </w:tcPr>
          <w:p w14:paraId="2DBFBBC0" w14:textId="5695B88E"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12</w:t>
            </w:r>
          </w:p>
        </w:tc>
        <w:tc>
          <w:tcPr>
            <w:tcW w:w="1191" w:type="dxa"/>
            <w:vAlign w:val="center"/>
          </w:tcPr>
          <w:p w14:paraId="2F927DF5" w14:textId="496BE108"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39</w:t>
            </w:r>
          </w:p>
        </w:tc>
        <w:tc>
          <w:tcPr>
            <w:tcW w:w="421" w:type="dxa"/>
            <w:vAlign w:val="center"/>
          </w:tcPr>
          <w:p w14:paraId="45C2CF92" w14:textId="5956BA3E"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28</w:t>
            </w:r>
          </w:p>
        </w:tc>
        <w:tc>
          <w:tcPr>
            <w:tcW w:w="1182" w:type="dxa"/>
            <w:vAlign w:val="center"/>
          </w:tcPr>
          <w:p w14:paraId="21F6E53D" w14:textId="32152F59"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21</w:t>
            </w:r>
          </w:p>
        </w:tc>
        <w:tc>
          <w:tcPr>
            <w:tcW w:w="1323" w:type="dxa"/>
            <w:vAlign w:val="center"/>
          </w:tcPr>
          <w:p w14:paraId="43F3C9C5" w14:textId="264B8F46" w:rsidR="00015283" w:rsidRPr="008573D3" w:rsidRDefault="00015283" w:rsidP="0084553B">
            <w:pPr>
              <w:pStyle w:val="Sinespaciado"/>
              <w:ind w:right="48"/>
              <w:jc w:val="center"/>
              <w:rPr>
                <w:rFonts w:eastAsiaTheme="minorHAnsi"/>
                <w:sz w:val="24"/>
                <w:szCs w:val="24"/>
                <w:lang w:val="es-MX"/>
              </w:rPr>
            </w:pPr>
            <w:r w:rsidRPr="008573D3">
              <w:rPr>
                <w:rFonts w:eastAsiaTheme="minorHAnsi"/>
                <w:sz w:val="24"/>
                <w:szCs w:val="24"/>
                <w:lang w:val="es-MX"/>
              </w:rPr>
              <w:t>Bajo-medio</w:t>
            </w:r>
          </w:p>
        </w:tc>
        <w:tc>
          <w:tcPr>
            <w:tcW w:w="1684" w:type="dxa"/>
            <w:vAlign w:val="center"/>
          </w:tcPr>
          <w:p w14:paraId="17C528B5" w14:textId="50849088" w:rsidR="00015283" w:rsidRPr="008573D3" w:rsidRDefault="00B4317A" w:rsidP="0084553B">
            <w:pPr>
              <w:pStyle w:val="Sinespaciado"/>
              <w:ind w:right="48"/>
              <w:rPr>
                <w:rFonts w:eastAsiaTheme="minorHAnsi"/>
                <w:sz w:val="24"/>
                <w:szCs w:val="24"/>
                <w:lang w:val="es-MX"/>
              </w:rPr>
            </w:pPr>
            <w:r w:rsidRPr="008573D3">
              <w:rPr>
                <w:rFonts w:eastAsiaTheme="minorHAnsi"/>
                <w:sz w:val="24"/>
                <w:szCs w:val="24"/>
                <w:lang w:val="es-MX"/>
              </w:rPr>
              <w:t>E</w:t>
            </w:r>
            <w:r w:rsidR="00015283" w:rsidRPr="008573D3">
              <w:rPr>
                <w:rFonts w:eastAsiaTheme="minorHAnsi"/>
                <w:sz w:val="24"/>
                <w:szCs w:val="24"/>
                <w:lang w:val="es-MX"/>
              </w:rPr>
              <w:t>mergente</w:t>
            </w:r>
          </w:p>
        </w:tc>
      </w:tr>
    </w:tbl>
    <w:p w14:paraId="625E0D80" w14:textId="541E5943" w:rsidR="005D2E4E" w:rsidRPr="008573D3" w:rsidRDefault="00347619" w:rsidP="0084553B">
      <w:pPr>
        <w:widowControl/>
        <w:autoSpaceDE/>
        <w:autoSpaceDN/>
        <w:ind w:right="48"/>
        <w:jc w:val="center"/>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Nota. </w:t>
      </w:r>
      <w:r w:rsidR="0015198C" w:rsidRPr="008573D3">
        <w:rPr>
          <w:rFonts w:eastAsiaTheme="minorHAnsi"/>
          <w:kern w:val="2"/>
          <w:sz w:val="24"/>
          <w:szCs w:val="24"/>
          <w:lang w:val="es-MX"/>
          <w14:ligatures w14:val="standardContextual"/>
        </w:rPr>
        <w:t>Fuente</w:t>
      </w:r>
      <w:r w:rsidR="005D2E4E" w:rsidRPr="008573D3">
        <w:rPr>
          <w:rFonts w:eastAsiaTheme="minorHAnsi"/>
          <w:kern w:val="2"/>
          <w:sz w:val="24"/>
          <w:szCs w:val="24"/>
          <w:lang w:val="es-MX"/>
          <w14:ligatures w14:val="standardContextual"/>
        </w:rPr>
        <w:t>: Elaboración propia con base en los resultados del diagnóstico.</w:t>
      </w:r>
    </w:p>
    <w:p w14:paraId="64B4B3D8" w14:textId="77777777" w:rsidR="00203AC6" w:rsidRPr="008573D3" w:rsidRDefault="00203AC6" w:rsidP="00203AC6">
      <w:pPr>
        <w:pStyle w:val="Textocomentario"/>
        <w:spacing w:after="0"/>
        <w:ind w:right="48"/>
        <w:jc w:val="both"/>
        <w:rPr>
          <w:rFonts w:ascii="Times New Roman" w:hAnsi="Times New Roman" w:cs="Times New Roman"/>
          <w:kern w:val="2"/>
          <w:sz w:val="24"/>
          <w:szCs w:val="24"/>
          <w14:ligatures w14:val="standardContextual"/>
        </w:rPr>
      </w:pPr>
    </w:p>
    <w:p w14:paraId="47D25A82" w14:textId="2B6D0C02" w:rsidR="008E48AE" w:rsidRPr="008573D3" w:rsidRDefault="008E48AE" w:rsidP="00203AC6">
      <w:pPr>
        <w:pStyle w:val="Textocomentario"/>
        <w:spacing w:after="0"/>
        <w:ind w:right="48"/>
        <w:jc w:val="both"/>
        <w:rPr>
          <w:rFonts w:ascii="Times New Roman" w:hAnsi="Times New Roman" w:cs="Times New Roman"/>
          <w:kern w:val="2"/>
          <w:sz w:val="24"/>
          <w:szCs w:val="24"/>
          <w14:ligatures w14:val="standardContextual"/>
        </w:rPr>
      </w:pPr>
      <w:r w:rsidRPr="008573D3">
        <w:rPr>
          <w:rFonts w:ascii="Times New Roman" w:hAnsi="Times New Roman" w:cs="Times New Roman"/>
          <w:kern w:val="2"/>
          <w:sz w:val="24"/>
          <w:szCs w:val="24"/>
          <w14:ligatures w14:val="standardContextual"/>
        </w:rPr>
        <w:t>Los resultados permiten visualizar el nivel de dominio de cada competencia</w:t>
      </w:r>
      <w:r w:rsidR="0015113D" w:rsidRPr="008573D3">
        <w:rPr>
          <w:rFonts w:ascii="Times New Roman" w:hAnsi="Times New Roman" w:cs="Times New Roman"/>
          <w:kern w:val="2"/>
          <w:sz w:val="24"/>
          <w:szCs w:val="24"/>
          <w14:ligatures w14:val="standardContextual"/>
        </w:rPr>
        <w:t>. S</w:t>
      </w:r>
      <w:r w:rsidRPr="008573D3">
        <w:rPr>
          <w:rFonts w:ascii="Times New Roman" w:hAnsi="Times New Roman" w:cs="Times New Roman"/>
          <w:kern w:val="2"/>
          <w:sz w:val="24"/>
          <w:szCs w:val="24"/>
          <w14:ligatures w14:val="standardContextual"/>
        </w:rPr>
        <w:t>e diagnostica un nivel medio para: selección, creación y modificación de contenidos digitales, compartir a través de tecnologías digitales y enseñanza, gestión de datos, información y contenidos digitales y evaluación y retroalimentación y un nivel bajo</w:t>
      </w:r>
      <w:r w:rsidR="0015113D" w:rsidRPr="008573D3">
        <w:rPr>
          <w:rFonts w:ascii="Times New Roman" w:hAnsi="Times New Roman" w:cs="Times New Roman"/>
          <w:kern w:val="2"/>
          <w:sz w:val="24"/>
          <w:szCs w:val="24"/>
          <w14:ligatures w14:val="standardContextual"/>
        </w:rPr>
        <w:t>-medio</w:t>
      </w:r>
      <w:r w:rsidRPr="008573D3">
        <w:rPr>
          <w:rFonts w:ascii="Times New Roman" w:hAnsi="Times New Roman" w:cs="Times New Roman"/>
          <w:kern w:val="2"/>
          <w:sz w:val="24"/>
          <w:szCs w:val="24"/>
          <w14:ligatures w14:val="standardContextual"/>
        </w:rPr>
        <w:t xml:space="preserve"> en </w:t>
      </w:r>
      <w:r w:rsidR="0015113D" w:rsidRPr="008573D3">
        <w:rPr>
          <w:rFonts w:ascii="Times New Roman" w:hAnsi="Times New Roman" w:cs="Times New Roman"/>
          <w:kern w:val="2"/>
          <w:sz w:val="24"/>
          <w:szCs w:val="24"/>
          <w14:ligatures w14:val="standardContextual"/>
        </w:rPr>
        <w:t>el</w:t>
      </w:r>
      <w:r w:rsidRPr="008573D3">
        <w:rPr>
          <w:rFonts w:ascii="Times New Roman" w:hAnsi="Times New Roman" w:cs="Times New Roman"/>
          <w:kern w:val="2"/>
          <w:sz w:val="24"/>
          <w:szCs w:val="24"/>
          <w14:ligatures w14:val="standardContextual"/>
        </w:rPr>
        <w:t xml:space="preserve"> uso creativo de la tecnología.</w:t>
      </w:r>
    </w:p>
    <w:p w14:paraId="03644B4D" w14:textId="77777777" w:rsidR="00203AC6" w:rsidRPr="008573D3" w:rsidRDefault="00203AC6" w:rsidP="00203AC6">
      <w:pPr>
        <w:pStyle w:val="Textocomentario"/>
        <w:spacing w:after="0"/>
        <w:ind w:right="48"/>
        <w:jc w:val="both"/>
        <w:rPr>
          <w:rFonts w:ascii="Times New Roman" w:hAnsi="Times New Roman" w:cs="Times New Roman"/>
          <w:kern w:val="2"/>
          <w:sz w:val="24"/>
          <w:szCs w:val="24"/>
          <w14:ligatures w14:val="standardContextual"/>
        </w:rPr>
      </w:pPr>
    </w:p>
    <w:p w14:paraId="642B630A" w14:textId="146CA1CD" w:rsidR="005D2E4E" w:rsidRPr="008573D3" w:rsidRDefault="005D2E4E" w:rsidP="0084553B">
      <w:pPr>
        <w:widowControl/>
        <w:autoSpaceDE/>
        <w:autoSpaceDN/>
        <w:ind w:right="48"/>
        <w:rPr>
          <w:rFonts w:eastAsiaTheme="minorHAnsi"/>
          <w:b/>
          <w:bCs/>
          <w:kern w:val="2"/>
          <w:sz w:val="24"/>
          <w:szCs w:val="24"/>
          <w:lang w:val="es-MX"/>
          <w14:ligatures w14:val="standardContextual"/>
        </w:rPr>
      </w:pPr>
      <w:r w:rsidRPr="008573D3">
        <w:rPr>
          <w:rFonts w:eastAsiaTheme="minorHAnsi"/>
          <w:b/>
          <w:bCs/>
          <w:kern w:val="2"/>
          <w:sz w:val="24"/>
          <w:szCs w:val="24"/>
          <w:lang w:val="es-MX"/>
          <w14:ligatures w14:val="standardContextual"/>
        </w:rPr>
        <w:t>Propuesta de Modelo de formación en competencias digitales docentes</w:t>
      </w:r>
    </w:p>
    <w:p w14:paraId="39A976AE" w14:textId="77777777" w:rsidR="00203AC6" w:rsidRPr="008573D3" w:rsidRDefault="00203AC6" w:rsidP="00203AC6">
      <w:pPr>
        <w:widowControl/>
        <w:autoSpaceDE/>
        <w:autoSpaceDN/>
        <w:ind w:right="48"/>
        <w:jc w:val="both"/>
        <w:rPr>
          <w:rFonts w:eastAsiaTheme="minorHAnsi"/>
          <w:kern w:val="2"/>
          <w:sz w:val="24"/>
          <w:szCs w:val="24"/>
          <w:lang w:val="es-MX"/>
          <w14:ligatures w14:val="standardContextual"/>
        </w:rPr>
      </w:pPr>
    </w:p>
    <w:p w14:paraId="59CEEDF7" w14:textId="2A675096" w:rsidR="008A3F72" w:rsidRPr="008573D3" w:rsidRDefault="000F435B" w:rsidP="00203AC6">
      <w:pPr>
        <w:widowControl/>
        <w:autoSpaceDE/>
        <w:autoSpaceDN/>
        <w:ind w:right="48" w:firstLine="720"/>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S</w:t>
      </w:r>
      <w:r w:rsidR="005D2E4E" w:rsidRPr="008573D3">
        <w:rPr>
          <w:rFonts w:eastAsiaTheme="minorHAnsi"/>
          <w:kern w:val="2"/>
          <w:sz w:val="24"/>
          <w:szCs w:val="24"/>
          <w:lang w:val="es-MX"/>
          <w14:ligatures w14:val="standardContextual"/>
        </w:rPr>
        <w:t>e propone un modelo preliminar de formación en competencias digitales docentes</w:t>
      </w:r>
      <w:r w:rsidR="00F80E1A" w:rsidRPr="008573D3">
        <w:rPr>
          <w:rFonts w:eastAsiaTheme="minorHAnsi"/>
          <w:kern w:val="2"/>
          <w:sz w:val="24"/>
          <w:szCs w:val="24"/>
          <w:lang w:val="es-MX"/>
          <w14:ligatures w14:val="standardContextual"/>
        </w:rPr>
        <w:t>. El modelo se estructura en tres ejes: (1) c</w:t>
      </w:r>
      <w:r w:rsidR="005D2E4E" w:rsidRPr="008573D3">
        <w:rPr>
          <w:rFonts w:eastAsiaTheme="minorHAnsi"/>
          <w:kern w:val="2"/>
          <w:sz w:val="24"/>
          <w:szCs w:val="24"/>
          <w:lang w:val="es-MX"/>
          <w14:ligatures w14:val="standardContextual"/>
        </w:rPr>
        <w:t xml:space="preserve">ompetencias pedagógicas digitales centradas en el uso didáctico de Moodle y la creación de contenidos interactivos; </w:t>
      </w:r>
      <w:r w:rsidR="00F80E1A" w:rsidRPr="008573D3">
        <w:rPr>
          <w:rFonts w:eastAsiaTheme="minorHAnsi"/>
          <w:kern w:val="2"/>
          <w:sz w:val="24"/>
          <w:szCs w:val="24"/>
          <w:lang w:val="es-MX"/>
          <w14:ligatures w14:val="standardContextual"/>
        </w:rPr>
        <w:t>(2)</w:t>
      </w:r>
      <w:r w:rsidR="005D2E4E" w:rsidRPr="008573D3">
        <w:rPr>
          <w:rFonts w:eastAsiaTheme="minorHAnsi"/>
          <w:kern w:val="2"/>
          <w:sz w:val="24"/>
          <w:szCs w:val="24"/>
          <w:lang w:val="es-MX"/>
          <w14:ligatures w14:val="standardContextual"/>
        </w:rPr>
        <w:t xml:space="preserve"> </w:t>
      </w:r>
      <w:r w:rsidR="00F80E1A" w:rsidRPr="008573D3">
        <w:rPr>
          <w:rFonts w:eastAsiaTheme="minorHAnsi"/>
          <w:kern w:val="2"/>
          <w:sz w:val="24"/>
          <w:szCs w:val="24"/>
          <w:lang w:val="es-MX"/>
          <w14:ligatures w14:val="standardContextual"/>
        </w:rPr>
        <w:t>c</w:t>
      </w:r>
      <w:r w:rsidR="005D2E4E" w:rsidRPr="008573D3">
        <w:rPr>
          <w:rFonts w:eastAsiaTheme="minorHAnsi"/>
          <w:kern w:val="2"/>
          <w:sz w:val="24"/>
          <w:szCs w:val="24"/>
          <w:lang w:val="es-MX"/>
          <w14:ligatures w14:val="standardContextual"/>
        </w:rPr>
        <w:t xml:space="preserve">ompetencias evaluativas y de retroalimentación orientadas al diseño de instrumentos digitales; y </w:t>
      </w:r>
      <w:r w:rsidR="00F80E1A" w:rsidRPr="008573D3">
        <w:rPr>
          <w:rFonts w:eastAsiaTheme="minorHAnsi"/>
          <w:kern w:val="2"/>
          <w:sz w:val="24"/>
          <w:szCs w:val="24"/>
          <w:lang w:val="es-MX"/>
          <w14:ligatures w14:val="standardContextual"/>
        </w:rPr>
        <w:t>(3)</w:t>
      </w:r>
      <w:r w:rsidR="005D2E4E" w:rsidRPr="008573D3">
        <w:rPr>
          <w:rFonts w:eastAsiaTheme="minorHAnsi"/>
          <w:kern w:val="2"/>
          <w:sz w:val="24"/>
          <w:szCs w:val="24"/>
          <w:lang w:val="es-MX"/>
          <w14:ligatures w14:val="standardContextual"/>
        </w:rPr>
        <w:t xml:space="preserve"> </w:t>
      </w:r>
      <w:r w:rsidR="00F80E1A" w:rsidRPr="008573D3">
        <w:rPr>
          <w:rFonts w:eastAsiaTheme="minorHAnsi"/>
          <w:kern w:val="2"/>
          <w:sz w:val="24"/>
          <w:szCs w:val="24"/>
          <w:lang w:val="es-MX"/>
          <w14:ligatures w14:val="standardContextual"/>
        </w:rPr>
        <w:t>c</w:t>
      </w:r>
      <w:r w:rsidR="005D2E4E" w:rsidRPr="008573D3">
        <w:rPr>
          <w:rFonts w:eastAsiaTheme="minorHAnsi"/>
          <w:kern w:val="2"/>
          <w:sz w:val="24"/>
          <w:szCs w:val="24"/>
          <w:lang w:val="es-MX"/>
          <w14:ligatures w14:val="standardContextual"/>
        </w:rPr>
        <w:t>ompetencias de innovación y colaboración</w:t>
      </w:r>
      <w:r w:rsidR="00F80E1A" w:rsidRPr="008573D3">
        <w:rPr>
          <w:rFonts w:eastAsiaTheme="minorHAnsi"/>
          <w:kern w:val="2"/>
          <w:sz w:val="24"/>
          <w:szCs w:val="24"/>
          <w:lang w:val="es-MX"/>
          <w14:ligatures w14:val="standardContextual"/>
        </w:rPr>
        <w:t xml:space="preserve"> para un uso creativo de las tecnologías</w:t>
      </w:r>
      <w:r w:rsidR="00203AC6" w:rsidRPr="008573D3">
        <w:rPr>
          <w:rFonts w:eastAsiaTheme="minorHAnsi"/>
          <w:kern w:val="2"/>
          <w:sz w:val="24"/>
          <w:szCs w:val="24"/>
          <w:lang w:val="es-MX"/>
          <w14:ligatures w14:val="standardContextual"/>
        </w:rPr>
        <w:t>.</w:t>
      </w:r>
    </w:p>
    <w:p w14:paraId="588B623B" w14:textId="77777777" w:rsidR="00203AC6" w:rsidRPr="008573D3" w:rsidRDefault="00203AC6" w:rsidP="00203AC6">
      <w:pPr>
        <w:widowControl/>
        <w:autoSpaceDE/>
        <w:autoSpaceDN/>
        <w:ind w:right="48" w:firstLine="720"/>
        <w:jc w:val="both"/>
        <w:rPr>
          <w:rFonts w:eastAsiaTheme="minorHAnsi"/>
          <w:kern w:val="2"/>
          <w:sz w:val="24"/>
          <w:szCs w:val="24"/>
          <w:lang w:val="es-MX"/>
          <w14:ligatures w14:val="standardContextual"/>
        </w:rPr>
      </w:pPr>
    </w:p>
    <w:p w14:paraId="6F83647A" w14:textId="736E60B2" w:rsidR="005D2E4E" w:rsidRPr="008573D3" w:rsidRDefault="00C14396"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Asimismo, se proponen</w:t>
      </w:r>
      <w:r w:rsidR="00F80E1A" w:rsidRPr="008573D3">
        <w:rPr>
          <w:rFonts w:eastAsiaTheme="minorHAnsi"/>
          <w:kern w:val="2"/>
          <w:sz w:val="24"/>
          <w:szCs w:val="24"/>
          <w:lang w:val="es-MX"/>
          <w14:ligatures w14:val="standardContextual"/>
        </w:rPr>
        <w:t xml:space="preserve"> cuatro etapas de implementación</w:t>
      </w:r>
      <w:r w:rsidR="005D2E4E" w:rsidRPr="008573D3">
        <w:rPr>
          <w:rFonts w:eastAsiaTheme="minorHAnsi"/>
          <w:kern w:val="2"/>
          <w:sz w:val="24"/>
          <w:szCs w:val="24"/>
          <w:lang w:val="es-MX"/>
          <w14:ligatures w14:val="standardContextual"/>
        </w:rPr>
        <w:t>:</w:t>
      </w:r>
      <w:r w:rsidRPr="008573D3">
        <w:rPr>
          <w:rFonts w:eastAsiaTheme="minorHAnsi"/>
          <w:kern w:val="2"/>
          <w:sz w:val="24"/>
          <w:szCs w:val="24"/>
          <w:lang w:val="es-MX"/>
          <w14:ligatures w14:val="standardContextual"/>
        </w:rPr>
        <w:t xml:space="preserve"> (1)</w:t>
      </w:r>
      <w:r w:rsidR="005D2E4E" w:rsidRPr="008573D3">
        <w:rPr>
          <w:rFonts w:eastAsiaTheme="minorHAnsi"/>
          <w:kern w:val="2"/>
          <w:sz w:val="24"/>
          <w:szCs w:val="24"/>
          <w:lang w:val="es-MX"/>
          <w14:ligatures w14:val="standardContextual"/>
        </w:rPr>
        <w:t xml:space="preserve"> diagnóstico individual</w:t>
      </w:r>
      <w:r w:rsidRPr="008573D3">
        <w:rPr>
          <w:rFonts w:eastAsiaTheme="minorHAnsi"/>
          <w:kern w:val="2"/>
          <w:sz w:val="24"/>
          <w:szCs w:val="24"/>
          <w:lang w:val="es-MX"/>
          <w14:ligatures w14:val="standardContextual"/>
        </w:rPr>
        <w:t>; (2)</w:t>
      </w:r>
      <w:r w:rsidR="005D2E4E" w:rsidRPr="008573D3">
        <w:rPr>
          <w:rFonts w:eastAsiaTheme="minorHAnsi"/>
          <w:kern w:val="2"/>
          <w:sz w:val="24"/>
          <w:szCs w:val="24"/>
          <w:lang w:val="es-MX"/>
          <w14:ligatures w14:val="standardContextual"/>
        </w:rPr>
        <w:t xml:space="preserve"> capacitación modular por niveles (básico, intermedio, avanzado)</w:t>
      </w:r>
      <w:r w:rsidRPr="008573D3">
        <w:rPr>
          <w:rFonts w:eastAsiaTheme="minorHAnsi"/>
          <w:kern w:val="2"/>
          <w:sz w:val="24"/>
          <w:szCs w:val="24"/>
          <w:lang w:val="es-MX"/>
          <w14:ligatures w14:val="standardContextual"/>
        </w:rPr>
        <w:t xml:space="preserve">; (3) </w:t>
      </w:r>
      <w:r w:rsidR="005D2E4E" w:rsidRPr="008573D3">
        <w:rPr>
          <w:rFonts w:eastAsiaTheme="minorHAnsi"/>
          <w:kern w:val="2"/>
          <w:sz w:val="24"/>
          <w:szCs w:val="24"/>
          <w:lang w:val="es-MX"/>
          <w14:ligatures w14:val="standardContextual"/>
        </w:rPr>
        <w:t>acompañamiento tutorial en la práctica docente</w:t>
      </w:r>
      <w:r w:rsidRPr="008573D3">
        <w:rPr>
          <w:rFonts w:eastAsiaTheme="minorHAnsi"/>
          <w:kern w:val="2"/>
          <w:sz w:val="24"/>
          <w:szCs w:val="24"/>
          <w:lang w:val="es-MX"/>
          <w14:ligatures w14:val="standardContextual"/>
        </w:rPr>
        <w:t>;</w:t>
      </w:r>
      <w:r w:rsidR="005D2E4E" w:rsidRPr="008573D3">
        <w:rPr>
          <w:rFonts w:eastAsiaTheme="minorHAnsi"/>
          <w:kern w:val="2"/>
          <w:sz w:val="24"/>
          <w:szCs w:val="24"/>
          <w:lang w:val="es-MX"/>
          <w14:ligatures w14:val="standardContextual"/>
        </w:rPr>
        <w:t xml:space="preserve"> y </w:t>
      </w:r>
      <w:r w:rsidRPr="008573D3">
        <w:rPr>
          <w:rFonts w:eastAsiaTheme="minorHAnsi"/>
          <w:kern w:val="2"/>
          <w:sz w:val="24"/>
          <w:szCs w:val="24"/>
          <w:lang w:val="es-MX"/>
          <w14:ligatures w14:val="standardContextual"/>
        </w:rPr>
        <w:t xml:space="preserve">(4) </w:t>
      </w:r>
      <w:r w:rsidR="005D2E4E" w:rsidRPr="008573D3">
        <w:rPr>
          <w:rFonts w:eastAsiaTheme="minorHAnsi"/>
          <w:kern w:val="2"/>
          <w:sz w:val="24"/>
          <w:szCs w:val="24"/>
          <w:lang w:val="es-MX"/>
          <w14:ligatures w14:val="standardContextual"/>
        </w:rPr>
        <w:t xml:space="preserve">evaluación de impacto mediante evidencias en Moodle. Este modelo busca fortalecer la integración efectiva de la plataforma institucional y consolidar un proceso continuo de profesionalización docente basado en los marcos europeos </w:t>
      </w:r>
      <w:proofErr w:type="spellStart"/>
      <w:r w:rsidR="005D2E4E" w:rsidRPr="008573D3">
        <w:rPr>
          <w:rFonts w:eastAsiaTheme="minorHAnsi"/>
          <w:i/>
          <w:iCs/>
          <w:kern w:val="2"/>
          <w:sz w:val="24"/>
          <w:szCs w:val="24"/>
          <w:lang w:val="es-MX"/>
          <w14:ligatures w14:val="standardContextual"/>
        </w:rPr>
        <w:t>DigComp</w:t>
      </w:r>
      <w:proofErr w:type="spellEnd"/>
      <w:r w:rsidR="005D2E4E" w:rsidRPr="008573D3">
        <w:rPr>
          <w:rFonts w:eastAsiaTheme="minorHAnsi"/>
          <w:kern w:val="2"/>
          <w:sz w:val="24"/>
          <w:szCs w:val="24"/>
          <w:lang w:val="es-MX"/>
          <w14:ligatures w14:val="standardContextual"/>
        </w:rPr>
        <w:t xml:space="preserve"> y </w:t>
      </w:r>
      <w:proofErr w:type="spellStart"/>
      <w:r w:rsidR="005D2E4E" w:rsidRPr="008573D3">
        <w:rPr>
          <w:rFonts w:eastAsiaTheme="minorHAnsi"/>
          <w:i/>
          <w:iCs/>
          <w:kern w:val="2"/>
          <w:sz w:val="24"/>
          <w:szCs w:val="24"/>
          <w:lang w:val="es-MX"/>
          <w14:ligatures w14:val="standardContextual"/>
        </w:rPr>
        <w:t>DigCompEdu</w:t>
      </w:r>
      <w:proofErr w:type="spellEnd"/>
      <w:r w:rsidR="005D2E4E" w:rsidRPr="008573D3">
        <w:rPr>
          <w:rFonts w:eastAsiaTheme="minorHAnsi"/>
          <w:kern w:val="2"/>
          <w:sz w:val="24"/>
          <w:szCs w:val="24"/>
          <w:lang w:val="es-MX"/>
          <w14:ligatures w14:val="standardContextual"/>
        </w:rPr>
        <w:t>, adaptados al contexto organizacional del TUQ.</w:t>
      </w:r>
    </w:p>
    <w:p w14:paraId="7644662B" w14:textId="77777777" w:rsidR="00203AC6" w:rsidRPr="008573D3" w:rsidRDefault="00203AC6" w:rsidP="0084553B">
      <w:pPr>
        <w:widowControl/>
        <w:autoSpaceDE/>
        <w:autoSpaceDN/>
        <w:ind w:right="48"/>
        <w:jc w:val="both"/>
        <w:rPr>
          <w:rFonts w:eastAsiaTheme="minorHAnsi"/>
          <w:kern w:val="2"/>
          <w:sz w:val="24"/>
          <w:szCs w:val="24"/>
          <w:lang w:val="es-MX"/>
          <w14:ligatures w14:val="standardContextual"/>
        </w:rPr>
      </w:pPr>
    </w:p>
    <w:p w14:paraId="5AAB6E9F" w14:textId="5E5341B4" w:rsidR="00852410" w:rsidRPr="008573D3" w:rsidRDefault="00B71368" w:rsidP="0084553B">
      <w:pPr>
        <w:shd w:val="clear" w:color="auto" w:fill="FFFFFF"/>
        <w:ind w:right="48"/>
        <w:jc w:val="center"/>
        <w:rPr>
          <w:b/>
          <w:bCs/>
          <w:sz w:val="24"/>
          <w:szCs w:val="24"/>
          <w:lang w:eastAsia="es-ES"/>
        </w:rPr>
      </w:pPr>
      <w:r w:rsidRPr="008573D3">
        <w:rPr>
          <w:b/>
          <w:bCs/>
          <w:sz w:val="24"/>
          <w:szCs w:val="24"/>
          <w:lang w:eastAsia="es-ES"/>
        </w:rPr>
        <w:t xml:space="preserve">Apartado de </w:t>
      </w:r>
      <w:r w:rsidR="00E27AAA" w:rsidRPr="008573D3">
        <w:rPr>
          <w:b/>
          <w:bCs/>
          <w:sz w:val="24"/>
          <w:szCs w:val="24"/>
          <w:lang w:eastAsia="es-ES"/>
        </w:rPr>
        <w:t>D</w:t>
      </w:r>
      <w:r w:rsidRPr="008573D3">
        <w:rPr>
          <w:b/>
          <w:bCs/>
          <w:sz w:val="24"/>
          <w:szCs w:val="24"/>
          <w:lang w:eastAsia="es-ES"/>
        </w:rPr>
        <w:t>iscusión</w:t>
      </w:r>
    </w:p>
    <w:p w14:paraId="39107FAD" w14:textId="77777777" w:rsidR="00203AC6" w:rsidRPr="008573D3" w:rsidRDefault="00203AC6" w:rsidP="0084553B">
      <w:pPr>
        <w:shd w:val="clear" w:color="auto" w:fill="FFFFFF"/>
        <w:ind w:right="48"/>
        <w:jc w:val="center"/>
        <w:rPr>
          <w:sz w:val="24"/>
          <w:szCs w:val="24"/>
        </w:rPr>
      </w:pPr>
    </w:p>
    <w:p w14:paraId="72A37FEA" w14:textId="39C270D9" w:rsidR="008E48AE" w:rsidRPr="008573D3" w:rsidRDefault="008E48AE" w:rsidP="00203AC6">
      <w:pPr>
        <w:widowControl/>
        <w:autoSpaceDE/>
        <w:autoSpaceDN/>
        <w:ind w:right="48" w:firstLine="720"/>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Los hallazgos evidencian mayores fortalezas en la gestión, comunicación digital y contenidos digitales,</w:t>
      </w:r>
      <w:r w:rsidR="005A07C9" w:rsidRPr="008573D3">
        <w:rPr>
          <w:rFonts w:eastAsiaTheme="minorHAnsi"/>
          <w:kern w:val="2"/>
          <w:sz w:val="24"/>
          <w:szCs w:val="24"/>
          <w:lang w:val="es-MX"/>
          <w14:ligatures w14:val="standardContextual"/>
        </w:rPr>
        <w:t xml:space="preserve"> concordando con estudios como el de Ponce (et al., 2022), sin embargo, el </w:t>
      </w:r>
      <w:r w:rsidRPr="008573D3">
        <w:rPr>
          <w:rFonts w:eastAsiaTheme="minorHAnsi"/>
          <w:kern w:val="2"/>
          <w:sz w:val="24"/>
          <w:szCs w:val="24"/>
          <w:lang w:val="es-MX"/>
          <w14:ligatures w14:val="standardContextual"/>
        </w:rPr>
        <w:t>área</w:t>
      </w:r>
      <w:r w:rsidR="005A07C9" w:rsidRPr="008573D3">
        <w:rPr>
          <w:rFonts w:eastAsiaTheme="minorHAnsi"/>
          <w:kern w:val="2"/>
          <w:sz w:val="24"/>
          <w:szCs w:val="24"/>
          <w:lang w:val="es-MX"/>
          <w14:ligatures w14:val="standardContextual"/>
        </w:rPr>
        <w:t xml:space="preserve"> de</w:t>
      </w:r>
      <w:r w:rsidRPr="008573D3">
        <w:rPr>
          <w:rFonts w:eastAsiaTheme="minorHAnsi"/>
          <w:kern w:val="2"/>
          <w:sz w:val="24"/>
          <w:szCs w:val="24"/>
          <w:lang w:val="es-MX"/>
          <w14:ligatures w14:val="standardContextual"/>
        </w:rPr>
        <w:t xml:space="preserve"> evaluación</w:t>
      </w:r>
      <w:r w:rsidR="005A07C9" w:rsidRPr="008573D3">
        <w:rPr>
          <w:rFonts w:eastAsiaTheme="minorHAnsi"/>
          <w:kern w:val="2"/>
          <w:sz w:val="24"/>
          <w:szCs w:val="24"/>
          <w:lang w:val="es-MX"/>
          <w14:ligatures w14:val="standardContextual"/>
        </w:rPr>
        <w:t xml:space="preserve"> y</w:t>
      </w:r>
      <w:r w:rsidRPr="008573D3">
        <w:rPr>
          <w:rFonts w:eastAsiaTheme="minorHAnsi"/>
          <w:kern w:val="2"/>
          <w:sz w:val="24"/>
          <w:szCs w:val="24"/>
          <w:lang w:val="es-MX"/>
          <w14:ligatures w14:val="standardContextual"/>
        </w:rPr>
        <w:t xml:space="preserve"> retroalimentación</w:t>
      </w:r>
      <w:r w:rsidR="005A07C9" w:rsidRPr="008573D3">
        <w:rPr>
          <w:rFonts w:eastAsiaTheme="minorHAnsi"/>
          <w:kern w:val="2"/>
          <w:sz w:val="24"/>
          <w:szCs w:val="24"/>
          <w:lang w:val="es-MX"/>
          <w14:ligatures w14:val="standardContextual"/>
        </w:rPr>
        <w:t xml:space="preserve"> es una de las áreas más débiles del TUQ, </w:t>
      </w:r>
      <w:r w:rsidR="002E13AB" w:rsidRPr="008573D3">
        <w:rPr>
          <w:rFonts w:eastAsiaTheme="minorHAnsi"/>
          <w:kern w:val="2"/>
          <w:sz w:val="24"/>
          <w:szCs w:val="24"/>
          <w:lang w:val="es-MX"/>
          <w14:ligatures w14:val="standardContextual"/>
        </w:rPr>
        <w:t>contrario</w:t>
      </w:r>
      <w:r w:rsidR="005A07C9" w:rsidRPr="008573D3">
        <w:rPr>
          <w:rFonts w:eastAsiaTheme="minorHAnsi"/>
          <w:kern w:val="2"/>
          <w:sz w:val="24"/>
          <w:szCs w:val="24"/>
          <w:lang w:val="es-MX"/>
          <w14:ligatures w14:val="standardContextual"/>
        </w:rPr>
        <w:t xml:space="preserve"> al nivel de experto que s</w:t>
      </w:r>
      <w:r w:rsidR="00203AC6" w:rsidRPr="008573D3">
        <w:rPr>
          <w:rFonts w:eastAsiaTheme="minorHAnsi"/>
          <w:kern w:val="2"/>
          <w:sz w:val="24"/>
          <w:szCs w:val="24"/>
          <w:lang w:val="es-MX"/>
          <w14:ligatures w14:val="standardContextual"/>
        </w:rPr>
        <w:t>e muestra en el mismo estudio.</w:t>
      </w:r>
    </w:p>
    <w:p w14:paraId="73700048" w14:textId="77777777" w:rsidR="00203AC6" w:rsidRPr="008573D3" w:rsidRDefault="00203AC6" w:rsidP="00203AC6">
      <w:pPr>
        <w:widowControl/>
        <w:autoSpaceDE/>
        <w:autoSpaceDN/>
        <w:ind w:right="48" w:firstLine="720"/>
        <w:jc w:val="both"/>
        <w:rPr>
          <w:rFonts w:eastAsiaTheme="minorHAnsi"/>
          <w:kern w:val="2"/>
          <w:sz w:val="24"/>
          <w:szCs w:val="24"/>
          <w:lang w:val="es-MX"/>
          <w14:ligatures w14:val="standardContextual"/>
        </w:rPr>
      </w:pPr>
    </w:p>
    <w:p w14:paraId="3795A8C8" w14:textId="4FFD6EF0" w:rsidR="00425521" w:rsidRPr="008573D3" w:rsidRDefault="002E13AB" w:rsidP="0084553B">
      <w:pPr>
        <w:shd w:val="clear" w:color="auto" w:fill="FFFFFF"/>
        <w:ind w:right="48"/>
        <w:jc w:val="both"/>
        <w:rPr>
          <w:sz w:val="24"/>
          <w:szCs w:val="24"/>
          <w:lang w:eastAsia="es-ES"/>
        </w:rPr>
      </w:pPr>
      <w:r w:rsidRPr="008573D3">
        <w:rPr>
          <w:sz w:val="24"/>
          <w:szCs w:val="24"/>
          <w:lang w:eastAsia="es-ES"/>
        </w:rPr>
        <w:t xml:space="preserve">Asimismo, se encuentra un área de oportunidad en la creación de contenidos para la gamificación y el uso de diferentes herramientas de Moodle, concluyendo </w:t>
      </w:r>
      <w:r w:rsidR="00B613F8" w:rsidRPr="008573D3">
        <w:rPr>
          <w:sz w:val="24"/>
          <w:szCs w:val="24"/>
          <w:lang w:eastAsia="es-ES"/>
        </w:rPr>
        <w:t xml:space="preserve">que </w:t>
      </w:r>
      <w:r w:rsidR="00FA6CE1" w:rsidRPr="008573D3">
        <w:rPr>
          <w:sz w:val="24"/>
          <w:szCs w:val="24"/>
          <w:lang w:eastAsia="es-ES"/>
        </w:rPr>
        <w:t xml:space="preserve">debe impulsarse el uso </w:t>
      </w:r>
      <w:r w:rsidRPr="008573D3">
        <w:rPr>
          <w:sz w:val="24"/>
          <w:szCs w:val="24"/>
          <w:lang w:eastAsia="es-ES"/>
        </w:rPr>
        <w:t xml:space="preserve">creativo de la </w:t>
      </w:r>
      <w:r w:rsidRPr="008573D3">
        <w:rPr>
          <w:sz w:val="24"/>
          <w:szCs w:val="24"/>
          <w:lang w:eastAsia="es-ES"/>
        </w:rPr>
        <w:lastRenderedPageBreak/>
        <w:t>tecnología, tal como lo mencionó Ponce, et al. (2022).</w:t>
      </w:r>
      <w:r w:rsidR="00B062DC" w:rsidRPr="008573D3">
        <w:rPr>
          <w:sz w:val="24"/>
          <w:szCs w:val="24"/>
          <w:lang w:eastAsia="es-ES"/>
        </w:rPr>
        <w:t xml:space="preserve"> También d</w:t>
      </w:r>
      <w:r w:rsidR="00DE7276" w:rsidRPr="008573D3">
        <w:rPr>
          <w:rFonts w:eastAsiaTheme="minorHAnsi"/>
          <w:kern w:val="2"/>
          <w:sz w:val="24"/>
          <w:szCs w:val="24"/>
          <w:lang w:val="es-MX"/>
          <w14:ligatures w14:val="standardContextual"/>
        </w:rPr>
        <w:t>estaca que l</w:t>
      </w:r>
      <w:r w:rsidR="00425521" w:rsidRPr="008573D3">
        <w:rPr>
          <w:rFonts w:eastAsiaTheme="minorHAnsi"/>
          <w:kern w:val="2"/>
          <w:sz w:val="24"/>
          <w:szCs w:val="24"/>
          <w:lang w:val="es-MX"/>
          <w14:ligatures w14:val="standardContextual"/>
        </w:rPr>
        <w:t xml:space="preserve">os docentes </w:t>
      </w:r>
      <w:r w:rsidR="000F435B" w:rsidRPr="008573D3">
        <w:rPr>
          <w:rFonts w:eastAsiaTheme="minorHAnsi"/>
          <w:kern w:val="2"/>
          <w:sz w:val="24"/>
          <w:szCs w:val="24"/>
          <w:lang w:val="es-MX"/>
          <w14:ligatures w14:val="standardContextual"/>
        </w:rPr>
        <w:t>tienen</w:t>
      </w:r>
      <w:r w:rsidR="00425521" w:rsidRPr="008573D3">
        <w:rPr>
          <w:rFonts w:eastAsiaTheme="minorHAnsi"/>
          <w:kern w:val="2"/>
          <w:sz w:val="24"/>
          <w:szCs w:val="24"/>
          <w:lang w:val="es-MX"/>
          <w14:ligatures w14:val="standardContextual"/>
        </w:rPr>
        <w:t xml:space="preserve"> iniciativa para </w:t>
      </w:r>
      <w:r w:rsidR="000F435B" w:rsidRPr="008573D3">
        <w:rPr>
          <w:rFonts w:eastAsiaTheme="minorHAnsi"/>
          <w:kern w:val="2"/>
          <w:sz w:val="24"/>
          <w:szCs w:val="24"/>
          <w:lang w:val="es-MX"/>
          <w14:ligatures w14:val="standardContextual"/>
        </w:rPr>
        <w:t>prepararse en el</w:t>
      </w:r>
      <w:r w:rsidR="00425521" w:rsidRPr="008573D3">
        <w:rPr>
          <w:rFonts w:eastAsiaTheme="minorHAnsi"/>
          <w:kern w:val="2"/>
          <w:sz w:val="24"/>
          <w:szCs w:val="24"/>
          <w:lang w:val="es-MX"/>
          <w14:ligatures w14:val="standardContextual"/>
        </w:rPr>
        <w:t xml:space="preserve"> uso de tecnología</w:t>
      </w:r>
      <w:r w:rsidR="000F435B" w:rsidRPr="008573D3">
        <w:rPr>
          <w:rFonts w:eastAsiaTheme="minorHAnsi"/>
          <w:kern w:val="2"/>
          <w:sz w:val="24"/>
          <w:szCs w:val="24"/>
          <w:lang w:val="es-MX"/>
          <w14:ligatures w14:val="standardContextual"/>
        </w:rPr>
        <w:t xml:space="preserve"> y son conscientes de su importancia</w:t>
      </w:r>
      <w:r w:rsidR="00DE7276" w:rsidRPr="008573D3">
        <w:rPr>
          <w:rFonts w:eastAsiaTheme="minorHAnsi"/>
          <w:kern w:val="2"/>
          <w:sz w:val="24"/>
          <w:szCs w:val="24"/>
          <w:lang w:val="es-MX"/>
          <w14:ligatures w14:val="standardContextual"/>
        </w:rPr>
        <w:t xml:space="preserve"> </w:t>
      </w:r>
      <w:r w:rsidR="00ED362C" w:rsidRPr="008573D3">
        <w:rPr>
          <w:rFonts w:eastAsiaTheme="minorHAnsi"/>
          <w:kern w:val="2"/>
          <w:sz w:val="24"/>
          <w:szCs w:val="24"/>
          <w:lang w:val="es-MX"/>
          <w14:ligatures w14:val="standardContextual"/>
        </w:rPr>
        <w:t>como lo señalan</w:t>
      </w:r>
      <w:r w:rsidR="00425521" w:rsidRPr="008573D3">
        <w:rPr>
          <w:rFonts w:eastAsiaTheme="minorHAnsi"/>
          <w:kern w:val="2"/>
          <w:sz w:val="24"/>
          <w:szCs w:val="24"/>
          <w:lang w:val="es-MX"/>
          <w14:ligatures w14:val="standardContextual"/>
        </w:rPr>
        <w:t xml:space="preserve"> Morell </w:t>
      </w:r>
      <w:r w:rsidR="00DE7276" w:rsidRPr="008573D3">
        <w:rPr>
          <w:rFonts w:eastAsiaTheme="minorHAnsi"/>
          <w:kern w:val="2"/>
          <w:sz w:val="24"/>
          <w:szCs w:val="24"/>
          <w:lang w:val="es-MX"/>
          <w14:ligatures w14:val="standardContextual"/>
        </w:rPr>
        <w:t>(2</w:t>
      </w:r>
      <w:r w:rsidR="00425521" w:rsidRPr="008573D3">
        <w:rPr>
          <w:rFonts w:eastAsiaTheme="minorHAnsi"/>
          <w:kern w:val="2"/>
          <w:sz w:val="24"/>
          <w:szCs w:val="24"/>
          <w:lang w:val="es-MX"/>
          <w14:ligatures w14:val="standardContextual"/>
        </w:rPr>
        <w:t>017</w:t>
      </w:r>
      <w:r w:rsidR="00DE7276" w:rsidRPr="008573D3">
        <w:rPr>
          <w:rFonts w:eastAsiaTheme="minorHAnsi"/>
          <w:kern w:val="2"/>
          <w:sz w:val="24"/>
          <w:szCs w:val="24"/>
          <w:lang w:val="es-MX"/>
          <w14:ligatures w14:val="standardContextual"/>
        </w:rPr>
        <w:t>) y</w:t>
      </w:r>
      <w:r w:rsidR="000F435B" w:rsidRPr="008573D3">
        <w:rPr>
          <w:rFonts w:eastAsiaTheme="minorHAnsi"/>
          <w:kern w:val="2"/>
          <w:sz w:val="24"/>
          <w:szCs w:val="24"/>
          <w:lang w:val="es-MX"/>
          <w14:ligatures w14:val="standardContextual"/>
        </w:rPr>
        <w:t xml:space="preserve"> </w:t>
      </w:r>
      <w:r w:rsidR="00425521" w:rsidRPr="008573D3">
        <w:rPr>
          <w:sz w:val="24"/>
          <w:szCs w:val="24"/>
          <w:lang w:eastAsia="es-ES"/>
        </w:rPr>
        <w:t>Ponce et al.</w:t>
      </w:r>
      <w:r w:rsidR="00DE7276" w:rsidRPr="008573D3">
        <w:rPr>
          <w:sz w:val="24"/>
          <w:szCs w:val="24"/>
          <w:lang w:eastAsia="es-ES"/>
        </w:rPr>
        <w:t xml:space="preserve"> (</w:t>
      </w:r>
      <w:r w:rsidR="00425521" w:rsidRPr="008573D3">
        <w:rPr>
          <w:sz w:val="24"/>
          <w:szCs w:val="24"/>
          <w:lang w:eastAsia="es-ES"/>
        </w:rPr>
        <w:t xml:space="preserve">2022). </w:t>
      </w:r>
    </w:p>
    <w:p w14:paraId="1FB91306" w14:textId="2BCBEE60" w:rsidR="00380B35" w:rsidRPr="008573D3" w:rsidRDefault="007266B0" w:rsidP="0084553B">
      <w:pPr>
        <w:shd w:val="clear" w:color="auto" w:fill="FFFFFF"/>
        <w:ind w:right="48"/>
        <w:jc w:val="both"/>
        <w:rPr>
          <w:sz w:val="24"/>
          <w:szCs w:val="24"/>
          <w:lang w:eastAsia="es-ES"/>
        </w:rPr>
      </w:pPr>
      <w:r w:rsidRPr="008573D3">
        <w:rPr>
          <w:sz w:val="24"/>
          <w:szCs w:val="24"/>
          <w:lang w:eastAsia="es-ES"/>
        </w:rPr>
        <w:t>A partir de los hallazgos</w:t>
      </w:r>
      <w:r w:rsidR="00380B35" w:rsidRPr="008573D3">
        <w:rPr>
          <w:sz w:val="24"/>
          <w:szCs w:val="24"/>
          <w:lang w:eastAsia="es-ES"/>
        </w:rPr>
        <w:t xml:space="preserve">, se puede </w:t>
      </w:r>
      <w:r w:rsidR="004F3C81" w:rsidRPr="008573D3">
        <w:rPr>
          <w:sz w:val="24"/>
          <w:szCs w:val="24"/>
          <w:lang w:eastAsia="es-ES"/>
        </w:rPr>
        <w:t>aportar una propuesta de</w:t>
      </w:r>
      <w:r w:rsidR="00380B35" w:rsidRPr="008573D3">
        <w:rPr>
          <w:sz w:val="24"/>
          <w:szCs w:val="24"/>
          <w:lang w:eastAsia="es-ES"/>
        </w:rPr>
        <w:t xml:space="preserve"> modelo </w:t>
      </w:r>
      <w:r w:rsidR="004F3C81" w:rsidRPr="008573D3">
        <w:rPr>
          <w:sz w:val="24"/>
          <w:szCs w:val="24"/>
          <w:lang w:eastAsia="es-ES"/>
        </w:rPr>
        <w:t>de fo</w:t>
      </w:r>
      <w:r w:rsidR="00380B35" w:rsidRPr="008573D3">
        <w:rPr>
          <w:sz w:val="24"/>
          <w:szCs w:val="24"/>
          <w:lang w:eastAsia="es-ES"/>
        </w:rPr>
        <w:t xml:space="preserve">rmación </w:t>
      </w:r>
      <w:r w:rsidR="00E85549" w:rsidRPr="008573D3">
        <w:rPr>
          <w:sz w:val="24"/>
          <w:szCs w:val="24"/>
          <w:lang w:eastAsia="es-ES"/>
        </w:rPr>
        <w:t xml:space="preserve">con base </w:t>
      </w:r>
      <w:r w:rsidR="00ED362C" w:rsidRPr="008573D3">
        <w:rPr>
          <w:sz w:val="24"/>
          <w:szCs w:val="24"/>
          <w:lang w:eastAsia="es-ES"/>
        </w:rPr>
        <w:t xml:space="preserve">en </w:t>
      </w:r>
      <w:r w:rsidR="00B062DC" w:rsidRPr="008573D3">
        <w:rPr>
          <w:sz w:val="24"/>
          <w:szCs w:val="24"/>
          <w:lang w:eastAsia="es-ES"/>
        </w:rPr>
        <w:t>ambos marcos (</w:t>
      </w:r>
      <w:proofErr w:type="spellStart"/>
      <w:r w:rsidR="00E85549" w:rsidRPr="008573D3">
        <w:rPr>
          <w:i/>
          <w:iCs/>
          <w:sz w:val="24"/>
          <w:szCs w:val="24"/>
          <w:lang w:eastAsia="es-ES"/>
        </w:rPr>
        <w:t>DigComp</w:t>
      </w:r>
      <w:proofErr w:type="spellEnd"/>
      <w:r w:rsidR="00E85549" w:rsidRPr="008573D3">
        <w:rPr>
          <w:i/>
          <w:iCs/>
          <w:sz w:val="24"/>
          <w:szCs w:val="24"/>
          <w:lang w:eastAsia="es-ES"/>
        </w:rPr>
        <w:t xml:space="preserve"> </w:t>
      </w:r>
      <w:r w:rsidR="00E85549" w:rsidRPr="008573D3">
        <w:rPr>
          <w:sz w:val="24"/>
          <w:szCs w:val="24"/>
          <w:lang w:eastAsia="es-ES"/>
        </w:rPr>
        <w:t xml:space="preserve">y </w:t>
      </w:r>
      <w:proofErr w:type="spellStart"/>
      <w:r w:rsidR="00E85549" w:rsidRPr="008573D3">
        <w:rPr>
          <w:i/>
          <w:iCs/>
          <w:sz w:val="24"/>
          <w:szCs w:val="24"/>
          <w:lang w:eastAsia="es-ES"/>
        </w:rPr>
        <w:t>DigCompEdu</w:t>
      </w:r>
      <w:proofErr w:type="spellEnd"/>
      <w:r w:rsidR="00B062DC" w:rsidRPr="008573D3">
        <w:rPr>
          <w:i/>
          <w:iCs/>
          <w:sz w:val="24"/>
          <w:szCs w:val="24"/>
          <w:lang w:eastAsia="es-ES"/>
        </w:rPr>
        <w:t>)</w:t>
      </w:r>
      <w:r w:rsidR="00E85549" w:rsidRPr="008573D3">
        <w:rPr>
          <w:sz w:val="24"/>
          <w:szCs w:val="24"/>
          <w:lang w:eastAsia="es-ES"/>
        </w:rPr>
        <w:t xml:space="preserve"> tal como lo sugiere </w:t>
      </w:r>
      <w:proofErr w:type="spellStart"/>
      <w:r w:rsidR="004F3C81" w:rsidRPr="008573D3">
        <w:rPr>
          <w:sz w:val="24"/>
          <w:szCs w:val="24"/>
          <w:lang w:eastAsia="es-ES"/>
        </w:rPr>
        <w:t>Builts</w:t>
      </w:r>
      <w:proofErr w:type="spellEnd"/>
      <w:r w:rsidR="004F3C81" w:rsidRPr="008573D3">
        <w:rPr>
          <w:sz w:val="24"/>
          <w:szCs w:val="24"/>
          <w:lang w:eastAsia="es-ES"/>
        </w:rPr>
        <w:t>, et al. (2024), diferenciándose de estudios que solo toman en cuenta uno de los marcos (</w:t>
      </w:r>
      <w:r w:rsidR="00B613F8" w:rsidRPr="008573D3">
        <w:rPr>
          <w:sz w:val="24"/>
          <w:szCs w:val="24"/>
          <w:lang w:eastAsia="es-ES"/>
        </w:rPr>
        <w:t xml:space="preserve">Rodríguez &amp; Muñoz, 2024; </w:t>
      </w:r>
      <w:r w:rsidR="00B062DC" w:rsidRPr="008573D3">
        <w:rPr>
          <w:rFonts w:eastAsiaTheme="minorHAnsi"/>
          <w:kern w:val="2"/>
          <w:sz w:val="24"/>
          <w:szCs w:val="24"/>
          <w:lang w:val="es-MX"/>
          <w14:ligatures w14:val="standardContextual"/>
        </w:rPr>
        <w:t>Ponce et al., 2022</w:t>
      </w:r>
      <w:r w:rsidR="004F3C81" w:rsidRPr="008573D3">
        <w:rPr>
          <w:sz w:val="24"/>
          <w:szCs w:val="24"/>
          <w:lang w:eastAsia="es-ES"/>
        </w:rPr>
        <w:t>)</w:t>
      </w:r>
      <w:r w:rsidR="00B613F8" w:rsidRPr="008573D3">
        <w:rPr>
          <w:sz w:val="24"/>
          <w:szCs w:val="24"/>
          <w:lang w:eastAsia="es-ES"/>
        </w:rPr>
        <w:t>.</w:t>
      </w:r>
    </w:p>
    <w:p w14:paraId="2AC7C6FD" w14:textId="77777777" w:rsidR="00203AC6" w:rsidRPr="008573D3" w:rsidRDefault="00203AC6" w:rsidP="0084553B">
      <w:pPr>
        <w:shd w:val="clear" w:color="auto" w:fill="FFFFFF"/>
        <w:ind w:right="48"/>
        <w:jc w:val="both"/>
        <w:rPr>
          <w:sz w:val="24"/>
          <w:szCs w:val="24"/>
        </w:rPr>
      </w:pPr>
    </w:p>
    <w:p w14:paraId="03CE39AD" w14:textId="792C3BB3" w:rsidR="00380B35" w:rsidRPr="008573D3" w:rsidRDefault="002A1ECC" w:rsidP="0084553B">
      <w:pPr>
        <w:shd w:val="clear" w:color="auto" w:fill="FFFFFF"/>
        <w:ind w:right="48"/>
        <w:jc w:val="both"/>
        <w:rPr>
          <w:sz w:val="24"/>
          <w:szCs w:val="24"/>
        </w:rPr>
      </w:pPr>
      <w:r w:rsidRPr="008573D3">
        <w:rPr>
          <w:sz w:val="24"/>
          <w:szCs w:val="24"/>
          <w:lang w:eastAsia="es-ES"/>
        </w:rPr>
        <w:t>Por otra parte, e</w:t>
      </w:r>
      <w:r w:rsidR="00C01873" w:rsidRPr="008573D3">
        <w:rPr>
          <w:sz w:val="24"/>
          <w:szCs w:val="24"/>
          <w:lang w:eastAsia="es-ES"/>
        </w:rPr>
        <w:t>l</w:t>
      </w:r>
      <w:r w:rsidR="00380B35" w:rsidRPr="008573D3">
        <w:rPr>
          <w:sz w:val="24"/>
          <w:szCs w:val="24"/>
          <w:lang w:eastAsia="es-ES"/>
        </w:rPr>
        <w:t xml:space="preserve"> contexto </w:t>
      </w:r>
      <w:r w:rsidR="00FA5F50" w:rsidRPr="008573D3">
        <w:rPr>
          <w:sz w:val="24"/>
          <w:szCs w:val="24"/>
          <w:lang w:eastAsia="es-ES"/>
        </w:rPr>
        <w:t>institucional</w:t>
      </w:r>
      <w:r w:rsidR="00380B35" w:rsidRPr="008573D3">
        <w:rPr>
          <w:sz w:val="24"/>
          <w:szCs w:val="24"/>
          <w:lang w:eastAsia="es-ES"/>
        </w:rPr>
        <w:t xml:space="preserve"> pudiera ser un limitante</w:t>
      </w:r>
      <w:r w:rsidR="00FA5F50" w:rsidRPr="008573D3">
        <w:rPr>
          <w:sz w:val="24"/>
          <w:szCs w:val="24"/>
          <w:lang w:eastAsia="es-ES"/>
        </w:rPr>
        <w:t xml:space="preserve"> para la validez externa, es decir, </w:t>
      </w:r>
      <w:r w:rsidR="00380B35" w:rsidRPr="008573D3">
        <w:rPr>
          <w:sz w:val="24"/>
          <w:szCs w:val="24"/>
          <w:lang w:eastAsia="es-ES"/>
        </w:rPr>
        <w:t xml:space="preserve">para aplicar el instrumento en otros institutos con contextos diferentes. </w:t>
      </w:r>
      <w:r w:rsidR="00FA5F50" w:rsidRPr="008573D3">
        <w:rPr>
          <w:sz w:val="24"/>
          <w:szCs w:val="24"/>
          <w:lang w:eastAsia="es-ES"/>
        </w:rPr>
        <w:t>Además, el tamaño muestral puede llevar a conclusiones no generalizables de toda la población.</w:t>
      </w:r>
    </w:p>
    <w:p w14:paraId="7D3AC97C" w14:textId="77777777" w:rsidR="00AB0E13" w:rsidRPr="008573D3" w:rsidRDefault="00AB0E13" w:rsidP="0084553B">
      <w:pPr>
        <w:shd w:val="clear" w:color="auto" w:fill="FFFFFF"/>
        <w:ind w:right="48"/>
        <w:jc w:val="center"/>
        <w:rPr>
          <w:b/>
          <w:bCs/>
          <w:sz w:val="24"/>
          <w:szCs w:val="24"/>
          <w:lang w:eastAsia="es-ES"/>
        </w:rPr>
      </w:pPr>
    </w:p>
    <w:p w14:paraId="3AAA535D" w14:textId="23187B31" w:rsidR="00154776" w:rsidRPr="008573D3" w:rsidRDefault="001A48E3" w:rsidP="0084553B">
      <w:pPr>
        <w:shd w:val="clear" w:color="auto" w:fill="FFFFFF"/>
        <w:ind w:right="48"/>
        <w:jc w:val="center"/>
        <w:rPr>
          <w:b/>
          <w:bCs/>
          <w:sz w:val="24"/>
          <w:szCs w:val="24"/>
          <w:lang w:eastAsia="es-ES"/>
        </w:rPr>
      </w:pPr>
      <w:r w:rsidRPr="008573D3">
        <w:rPr>
          <w:b/>
          <w:bCs/>
          <w:sz w:val="24"/>
          <w:szCs w:val="24"/>
          <w:lang w:eastAsia="es-ES"/>
        </w:rPr>
        <w:t>C</w:t>
      </w:r>
      <w:r w:rsidR="00B71368" w:rsidRPr="008573D3">
        <w:rPr>
          <w:b/>
          <w:bCs/>
          <w:sz w:val="24"/>
          <w:szCs w:val="24"/>
          <w:lang w:eastAsia="es-ES"/>
        </w:rPr>
        <w:t>onclusiones</w:t>
      </w:r>
    </w:p>
    <w:p w14:paraId="4D29A310" w14:textId="77777777" w:rsidR="00203AC6" w:rsidRPr="008573D3" w:rsidRDefault="00203AC6" w:rsidP="0084553B">
      <w:pPr>
        <w:shd w:val="clear" w:color="auto" w:fill="FFFFFF"/>
        <w:ind w:right="48"/>
        <w:jc w:val="center"/>
        <w:rPr>
          <w:b/>
          <w:bCs/>
          <w:sz w:val="24"/>
          <w:szCs w:val="24"/>
          <w:lang w:eastAsia="es-ES"/>
        </w:rPr>
      </w:pPr>
    </w:p>
    <w:p w14:paraId="4FDDE3AD" w14:textId="50A4CB40" w:rsidR="00DE63AD" w:rsidRPr="008573D3" w:rsidRDefault="002C6712" w:rsidP="00203AC6">
      <w:pPr>
        <w:widowControl/>
        <w:autoSpaceDE/>
        <w:autoSpaceDN/>
        <w:ind w:right="48" w:firstLine="720"/>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El diagnóstico realizado permitió reconocer que los docentes del TUQ muestran un buen nivel de dominio en la gestión de datos, información y contenidos digitales</w:t>
      </w:r>
      <w:r w:rsidR="00B613F8" w:rsidRPr="008573D3">
        <w:rPr>
          <w:rFonts w:eastAsiaTheme="minorHAnsi"/>
          <w:kern w:val="2"/>
          <w:sz w:val="24"/>
          <w:szCs w:val="24"/>
          <w:lang w:val="es-MX"/>
          <w14:ligatures w14:val="standardContextual"/>
        </w:rPr>
        <w:t>.</w:t>
      </w:r>
      <w:r w:rsidRPr="008573D3">
        <w:rPr>
          <w:rFonts w:eastAsiaTheme="minorHAnsi"/>
          <w:kern w:val="2"/>
          <w:sz w:val="24"/>
          <w:szCs w:val="24"/>
          <w:lang w:val="es-MX"/>
          <w14:ligatures w14:val="standardContextual"/>
        </w:rPr>
        <w:t xml:space="preserve"> </w:t>
      </w:r>
    </w:p>
    <w:p w14:paraId="34359D3B" w14:textId="77777777" w:rsidR="00203AC6" w:rsidRPr="008573D3" w:rsidRDefault="00203AC6" w:rsidP="00203AC6">
      <w:pPr>
        <w:widowControl/>
        <w:autoSpaceDE/>
        <w:autoSpaceDN/>
        <w:ind w:right="48" w:firstLine="720"/>
        <w:jc w:val="both"/>
        <w:rPr>
          <w:rFonts w:eastAsiaTheme="minorHAnsi"/>
          <w:kern w:val="2"/>
          <w:sz w:val="24"/>
          <w:szCs w:val="24"/>
          <w:lang w:val="es-MX"/>
          <w14:ligatures w14:val="standardContextual"/>
        </w:rPr>
      </w:pPr>
    </w:p>
    <w:p w14:paraId="41018369" w14:textId="2753DA42" w:rsidR="00A840CB" w:rsidRPr="008573D3" w:rsidRDefault="00632DEE"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Sin embargo, s</w:t>
      </w:r>
      <w:r w:rsidR="002C6712" w:rsidRPr="008573D3">
        <w:rPr>
          <w:rFonts w:eastAsiaTheme="minorHAnsi"/>
          <w:kern w:val="2"/>
          <w:sz w:val="24"/>
          <w:szCs w:val="24"/>
          <w:lang w:val="es-MX"/>
          <w14:ligatures w14:val="standardContextual"/>
        </w:rPr>
        <w:t xml:space="preserve">e identificaron </w:t>
      </w:r>
      <w:r w:rsidR="00DE63AD" w:rsidRPr="008573D3">
        <w:rPr>
          <w:rFonts w:eastAsiaTheme="minorHAnsi"/>
          <w:kern w:val="2"/>
          <w:sz w:val="24"/>
          <w:szCs w:val="24"/>
          <w:lang w:val="es-MX"/>
          <w14:ligatures w14:val="standardContextual"/>
        </w:rPr>
        <w:t xml:space="preserve">diversas </w:t>
      </w:r>
      <w:r w:rsidR="002C6712" w:rsidRPr="008573D3">
        <w:rPr>
          <w:rFonts w:eastAsiaTheme="minorHAnsi"/>
          <w:kern w:val="2"/>
          <w:sz w:val="24"/>
          <w:szCs w:val="24"/>
          <w:lang w:val="es-MX"/>
          <w14:ligatures w14:val="standardContextual"/>
        </w:rPr>
        <w:t>áreas de oportunidad</w:t>
      </w:r>
      <w:r w:rsidR="00DE63AD" w:rsidRPr="008573D3">
        <w:rPr>
          <w:rFonts w:eastAsiaTheme="minorHAnsi"/>
          <w:kern w:val="2"/>
          <w:sz w:val="24"/>
          <w:szCs w:val="24"/>
          <w:lang w:val="es-MX"/>
          <w14:ligatures w14:val="standardContextual"/>
        </w:rPr>
        <w:t>,</w:t>
      </w:r>
      <w:r w:rsidR="00A840CB" w:rsidRPr="008573D3">
        <w:rPr>
          <w:rFonts w:eastAsiaTheme="minorHAnsi"/>
          <w:kern w:val="2"/>
          <w:sz w:val="24"/>
          <w:szCs w:val="24"/>
          <w:lang w:val="es-MX"/>
          <w14:ligatures w14:val="standardContextual"/>
        </w:rPr>
        <w:t xml:space="preserve"> mismas que evidencian la importancia</w:t>
      </w:r>
      <w:r w:rsidR="00DE63AD" w:rsidRPr="008573D3">
        <w:rPr>
          <w:rFonts w:eastAsiaTheme="minorHAnsi"/>
          <w:kern w:val="2"/>
          <w:sz w:val="24"/>
          <w:szCs w:val="24"/>
          <w:lang w:val="es-MX"/>
          <w14:ligatures w14:val="standardContextual"/>
        </w:rPr>
        <w:t xml:space="preserve"> </w:t>
      </w:r>
      <w:r w:rsidR="00A840CB" w:rsidRPr="008573D3">
        <w:rPr>
          <w:rFonts w:eastAsiaTheme="minorHAnsi"/>
          <w:kern w:val="2"/>
          <w:sz w:val="24"/>
          <w:szCs w:val="24"/>
          <w:lang w:val="es-MX"/>
          <w14:ligatures w14:val="standardContextual"/>
        </w:rPr>
        <w:t xml:space="preserve">del diseño de un plan de formación continua que impuse </w:t>
      </w:r>
      <w:r w:rsidR="00DD729D" w:rsidRPr="008573D3">
        <w:rPr>
          <w:rFonts w:eastAsiaTheme="minorHAnsi"/>
          <w:kern w:val="2"/>
          <w:sz w:val="24"/>
          <w:szCs w:val="24"/>
          <w:lang w:val="es-MX"/>
          <w14:ligatures w14:val="standardContextual"/>
        </w:rPr>
        <w:t>un</w:t>
      </w:r>
      <w:r w:rsidR="00A840CB" w:rsidRPr="008573D3">
        <w:rPr>
          <w:rFonts w:eastAsiaTheme="minorHAnsi"/>
          <w:kern w:val="2"/>
          <w:sz w:val="24"/>
          <w:szCs w:val="24"/>
          <w:lang w:val="es-MX"/>
          <w14:ligatures w14:val="standardContextual"/>
        </w:rPr>
        <w:t xml:space="preserve"> desarrollo integral</w:t>
      </w:r>
      <w:r w:rsidR="00DD729D" w:rsidRPr="008573D3">
        <w:rPr>
          <w:rFonts w:eastAsiaTheme="minorHAnsi"/>
          <w:kern w:val="2"/>
          <w:sz w:val="24"/>
          <w:szCs w:val="24"/>
          <w:lang w:val="es-MX"/>
          <w14:ligatures w14:val="standardContextual"/>
        </w:rPr>
        <w:t xml:space="preserve">. </w:t>
      </w:r>
      <w:r w:rsidR="00C77DFD" w:rsidRPr="008573D3">
        <w:rPr>
          <w:rFonts w:eastAsiaTheme="minorHAnsi"/>
          <w:kern w:val="2"/>
          <w:sz w:val="24"/>
          <w:szCs w:val="24"/>
          <w:lang w:val="es-MX"/>
          <w14:ligatures w14:val="standardContextual"/>
        </w:rPr>
        <w:t xml:space="preserve">Es necesario reforzar </w:t>
      </w:r>
      <w:r w:rsidR="002C6712" w:rsidRPr="008573D3">
        <w:rPr>
          <w:rFonts w:eastAsiaTheme="minorHAnsi"/>
          <w:kern w:val="2"/>
          <w:sz w:val="24"/>
          <w:szCs w:val="24"/>
          <w:lang w:val="es-MX"/>
          <w14:ligatures w14:val="standardContextual"/>
        </w:rPr>
        <w:t>la evaluación y la retroalimentación,</w:t>
      </w:r>
      <w:r w:rsidR="00DE63AD" w:rsidRPr="008573D3">
        <w:rPr>
          <w:rFonts w:eastAsiaTheme="minorHAnsi"/>
          <w:kern w:val="2"/>
          <w:sz w:val="24"/>
          <w:szCs w:val="24"/>
          <w:lang w:val="es-MX"/>
          <w14:ligatures w14:val="standardContextual"/>
        </w:rPr>
        <w:t xml:space="preserve"> lo que permite proponer el eje de competencias evaluativas y de retroalimentación</w:t>
      </w:r>
      <w:r w:rsidR="00E00FC9" w:rsidRPr="008573D3">
        <w:rPr>
          <w:rFonts w:eastAsiaTheme="minorHAnsi"/>
          <w:kern w:val="2"/>
          <w:sz w:val="24"/>
          <w:szCs w:val="24"/>
          <w:lang w:val="es-MX"/>
          <w14:ligatures w14:val="standardContextual"/>
        </w:rPr>
        <w:t xml:space="preserve">. </w:t>
      </w:r>
      <w:r w:rsidR="005917FD" w:rsidRPr="008573D3">
        <w:rPr>
          <w:rFonts w:eastAsiaTheme="minorHAnsi"/>
          <w:kern w:val="2"/>
          <w:sz w:val="24"/>
          <w:szCs w:val="24"/>
          <w:lang w:val="es-MX"/>
          <w14:ligatures w14:val="standardContextual"/>
        </w:rPr>
        <w:t xml:space="preserve">Además, se debe impulsar </w:t>
      </w:r>
      <w:r w:rsidR="002C6712" w:rsidRPr="008573D3">
        <w:rPr>
          <w:rFonts w:eastAsiaTheme="minorHAnsi"/>
          <w:kern w:val="2"/>
          <w:sz w:val="24"/>
          <w:szCs w:val="24"/>
          <w:lang w:val="es-MX"/>
          <w14:ligatures w14:val="standardContextual"/>
        </w:rPr>
        <w:t xml:space="preserve">la integración pedagógica de Moodle </w:t>
      </w:r>
      <w:r w:rsidR="00B25DA0" w:rsidRPr="008573D3">
        <w:rPr>
          <w:rFonts w:eastAsiaTheme="minorHAnsi"/>
          <w:kern w:val="2"/>
          <w:sz w:val="24"/>
          <w:szCs w:val="24"/>
          <w:lang w:val="es-MX"/>
          <w14:ligatures w14:val="standardContextual"/>
        </w:rPr>
        <w:t>a través del eje de competencias pedagógicas digitales centradas en el uso didáctico de la plataforma</w:t>
      </w:r>
      <w:r w:rsidR="00A840CB" w:rsidRPr="008573D3">
        <w:rPr>
          <w:rFonts w:eastAsiaTheme="minorHAnsi"/>
          <w:kern w:val="2"/>
          <w:sz w:val="24"/>
          <w:szCs w:val="24"/>
          <w:lang w:val="es-MX"/>
          <w14:ligatures w14:val="standardContextual"/>
        </w:rPr>
        <w:t xml:space="preserve">. </w:t>
      </w:r>
      <w:r w:rsidR="005A36ED" w:rsidRPr="008573D3">
        <w:rPr>
          <w:rFonts w:eastAsiaTheme="minorHAnsi"/>
          <w:kern w:val="2"/>
          <w:sz w:val="24"/>
          <w:szCs w:val="24"/>
          <w:lang w:val="es-MX"/>
          <w14:ligatures w14:val="standardContextual"/>
        </w:rPr>
        <w:t>Por último, p</w:t>
      </w:r>
      <w:r w:rsidR="00A840CB" w:rsidRPr="008573D3">
        <w:rPr>
          <w:rFonts w:eastAsiaTheme="minorHAnsi"/>
          <w:kern w:val="2"/>
          <w:sz w:val="24"/>
          <w:szCs w:val="24"/>
          <w:lang w:val="es-MX"/>
          <w14:ligatures w14:val="standardContextual"/>
        </w:rPr>
        <w:t>ara mejorar el impulso creativo de la tecnología, es importante el eje de competencias de innovación y colaboración.</w:t>
      </w:r>
    </w:p>
    <w:p w14:paraId="07DD9DCE" w14:textId="77777777" w:rsidR="00203AC6" w:rsidRPr="008573D3" w:rsidRDefault="00203AC6" w:rsidP="0084553B">
      <w:pPr>
        <w:widowControl/>
        <w:autoSpaceDE/>
        <w:autoSpaceDN/>
        <w:ind w:right="48"/>
        <w:jc w:val="both"/>
        <w:rPr>
          <w:rFonts w:eastAsiaTheme="minorHAnsi"/>
          <w:kern w:val="2"/>
          <w:sz w:val="24"/>
          <w:szCs w:val="24"/>
          <w:lang w:val="es-MX"/>
          <w14:ligatures w14:val="standardContextual"/>
        </w:rPr>
      </w:pPr>
    </w:p>
    <w:p w14:paraId="617BFC91" w14:textId="2A3E80BC" w:rsidR="002C6712" w:rsidRPr="008573D3" w:rsidRDefault="002C6712"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 xml:space="preserve">Se recomienda </w:t>
      </w:r>
      <w:r w:rsidR="007266B0" w:rsidRPr="008573D3">
        <w:rPr>
          <w:rFonts w:eastAsiaTheme="minorHAnsi"/>
          <w:kern w:val="2"/>
          <w:sz w:val="24"/>
          <w:szCs w:val="24"/>
          <w:lang w:val="es-MX"/>
          <w14:ligatures w14:val="standardContextual"/>
        </w:rPr>
        <w:t xml:space="preserve">implementar </w:t>
      </w:r>
      <w:r w:rsidRPr="008573D3">
        <w:rPr>
          <w:rFonts w:eastAsiaTheme="minorHAnsi"/>
          <w:kern w:val="2"/>
          <w:sz w:val="24"/>
          <w:szCs w:val="24"/>
          <w:lang w:val="es-MX"/>
          <w14:ligatures w14:val="standardContextual"/>
        </w:rPr>
        <w:t>el modelo de manera gradual,</w:t>
      </w:r>
      <w:r w:rsidR="007266B0" w:rsidRPr="008573D3">
        <w:rPr>
          <w:rFonts w:eastAsiaTheme="minorHAnsi"/>
          <w:kern w:val="2"/>
          <w:sz w:val="24"/>
          <w:szCs w:val="24"/>
          <w:lang w:val="es-MX"/>
          <w14:ligatures w14:val="standardContextual"/>
        </w:rPr>
        <w:t xml:space="preserve"> con</w:t>
      </w:r>
      <w:r w:rsidRPr="008573D3">
        <w:rPr>
          <w:rFonts w:eastAsiaTheme="minorHAnsi"/>
          <w:kern w:val="2"/>
          <w:sz w:val="24"/>
          <w:szCs w:val="24"/>
          <w:lang w:val="es-MX"/>
          <w14:ligatures w14:val="standardContextual"/>
        </w:rPr>
        <w:t xml:space="preserve"> seguimiento tutorial y evaluación de impacto, con el fin de asegurar una mejora continua y sostenida de las competencias digitales docentes en el contexto educativo del TUQ.</w:t>
      </w:r>
    </w:p>
    <w:p w14:paraId="01ECFAD6" w14:textId="77777777" w:rsidR="00964FE7" w:rsidRPr="008573D3" w:rsidRDefault="00964FE7" w:rsidP="0084553B">
      <w:pPr>
        <w:shd w:val="clear" w:color="auto" w:fill="FFFFFF"/>
        <w:ind w:right="48"/>
        <w:jc w:val="center"/>
        <w:rPr>
          <w:b/>
          <w:bCs/>
          <w:sz w:val="24"/>
          <w:szCs w:val="24"/>
          <w:lang w:eastAsia="es-ES"/>
        </w:rPr>
      </w:pPr>
    </w:p>
    <w:p w14:paraId="217381EB" w14:textId="77777777" w:rsidR="00203AC6" w:rsidRPr="008573D3" w:rsidRDefault="00203AC6">
      <w:pPr>
        <w:rPr>
          <w:b/>
          <w:bCs/>
          <w:sz w:val="24"/>
          <w:szCs w:val="24"/>
          <w:lang w:eastAsia="es-ES"/>
        </w:rPr>
      </w:pPr>
      <w:r w:rsidRPr="008573D3">
        <w:rPr>
          <w:b/>
          <w:bCs/>
          <w:sz w:val="24"/>
          <w:szCs w:val="24"/>
          <w:lang w:eastAsia="es-ES"/>
        </w:rPr>
        <w:br w:type="page"/>
      </w:r>
    </w:p>
    <w:p w14:paraId="4B6997E0" w14:textId="5D264D62" w:rsidR="00BB1D4E" w:rsidRPr="008573D3" w:rsidRDefault="00BB1D4E" w:rsidP="0084553B">
      <w:pPr>
        <w:shd w:val="clear" w:color="auto" w:fill="FFFFFF"/>
        <w:ind w:right="48"/>
        <w:jc w:val="center"/>
        <w:rPr>
          <w:b/>
          <w:bCs/>
          <w:sz w:val="24"/>
          <w:szCs w:val="24"/>
          <w:lang w:eastAsia="es-ES"/>
        </w:rPr>
      </w:pPr>
      <w:r w:rsidRPr="008573D3">
        <w:rPr>
          <w:b/>
          <w:bCs/>
          <w:sz w:val="24"/>
          <w:szCs w:val="24"/>
          <w:lang w:eastAsia="es-ES"/>
        </w:rPr>
        <w:lastRenderedPageBreak/>
        <w:t>Futuras líneas de investigación</w:t>
      </w:r>
    </w:p>
    <w:p w14:paraId="5BFB923E" w14:textId="77777777" w:rsidR="00203AC6" w:rsidRPr="008573D3" w:rsidRDefault="00203AC6" w:rsidP="0084553B">
      <w:pPr>
        <w:shd w:val="clear" w:color="auto" w:fill="FFFFFF"/>
        <w:ind w:right="48"/>
        <w:jc w:val="center"/>
        <w:rPr>
          <w:b/>
          <w:bCs/>
          <w:sz w:val="24"/>
          <w:szCs w:val="24"/>
          <w:lang w:eastAsia="es-ES"/>
        </w:rPr>
      </w:pPr>
    </w:p>
    <w:p w14:paraId="162CA380" w14:textId="77777777" w:rsidR="00B72DFE" w:rsidRPr="008573D3" w:rsidRDefault="00F13502" w:rsidP="00203AC6">
      <w:pPr>
        <w:widowControl/>
        <w:autoSpaceDE/>
        <w:autoSpaceDN/>
        <w:ind w:right="48" w:firstLine="720"/>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Se</w:t>
      </w:r>
      <w:r w:rsidR="002C6712" w:rsidRPr="008573D3">
        <w:rPr>
          <w:rFonts w:eastAsiaTheme="minorHAnsi"/>
          <w:kern w:val="2"/>
          <w:sz w:val="24"/>
          <w:szCs w:val="24"/>
          <w:lang w:val="es-MX"/>
          <w14:ligatures w14:val="standardContextual"/>
        </w:rPr>
        <w:t xml:space="preserve"> considera importante dar continuidad a este trabajo mediante investigaciones longitudinales, que permitan observar la evolución de un grupo de docentes en diferentes momentos del tiempo y así evaluar el impacto del modelo propuesto</w:t>
      </w:r>
      <w:r w:rsidR="008D5104" w:rsidRPr="008573D3">
        <w:rPr>
          <w:rFonts w:eastAsiaTheme="minorHAnsi"/>
          <w:kern w:val="2"/>
          <w:sz w:val="24"/>
          <w:szCs w:val="24"/>
          <w:lang w:val="es-MX"/>
          <w14:ligatures w14:val="standardContextual"/>
        </w:rPr>
        <w:t xml:space="preserve"> (cambios en uso de Moodle, desempeño estudiantil o analítica de aprendizaje). </w:t>
      </w:r>
    </w:p>
    <w:p w14:paraId="01BD0538" w14:textId="77777777" w:rsidR="00203AC6" w:rsidRPr="008573D3" w:rsidRDefault="00203AC6" w:rsidP="00203AC6">
      <w:pPr>
        <w:widowControl/>
        <w:autoSpaceDE/>
        <w:autoSpaceDN/>
        <w:ind w:right="48" w:firstLine="720"/>
        <w:jc w:val="both"/>
        <w:rPr>
          <w:rFonts w:eastAsiaTheme="minorHAnsi"/>
          <w:kern w:val="2"/>
          <w:sz w:val="24"/>
          <w:szCs w:val="24"/>
          <w:lang w:val="es-MX"/>
          <w14:ligatures w14:val="standardContextual"/>
        </w:rPr>
      </w:pPr>
    </w:p>
    <w:p w14:paraId="044FDF29" w14:textId="0D0F11DB" w:rsidR="008A3F72" w:rsidRPr="008573D3" w:rsidRDefault="00B72DFE"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S</w:t>
      </w:r>
      <w:r w:rsidR="002C6712" w:rsidRPr="008573D3">
        <w:rPr>
          <w:rFonts w:eastAsiaTheme="minorHAnsi"/>
          <w:kern w:val="2"/>
          <w:sz w:val="24"/>
          <w:szCs w:val="24"/>
          <w:lang w:val="es-MX"/>
          <w14:ligatures w14:val="standardContextual"/>
        </w:rPr>
        <w:t xml:space="preserve">e recomienda desarrollar estudios comparativos con otras instituciones de educación superior para identificar similitudes y diferencias en las estrategias de capacitación docente. </w:t>
      </w:r>
    </w:p>
    <w:p w14:paraId="4B7DDCE8" w14:textId="77777777" w:rsidR="00203AC6" w:rsidRPr="008573D3" w:rsidRDefault="00203AC6" w:rsidP="0084553B">
      <w:pPr>
        <w:widowControl/>
        <w:autoSpaceDE/>
        <w:autoSpaceDN/>
        <w:ind w:right="48"/>
        <w:jc w:val="both"/>
        <w:rPr>
          <w:rFonts w:eastAsiaTheme="minorHAnsi"/>
          <w:kern w:val="2"/>
          <w:sz w:val="24"/>
          <w:szCs w:val="24"/>
          <w:lang w:val="es-MX"/>
          <w14:ligatures w14:val="standardContextual"/>
        </w:rPr>
      </w:pPr>
    </w:p>
    <w:p w14:paraId="5451F591" w14:textId="7F520F0A" w:rsidR="00100971" w:rsidRPr="008573D3" w:rsidRDefault="002C6712" w:rsidP="0084553B">
      <w:pPr>
        <w:widowControl/>
        <w:autoSpaceDE/>
        <w:autoSpaceDN/>
        <w:ind w:right="48"/>
        <w:jc w:val="both"/>
        <w:rPr>
          <w:rFonts w:eastAsiaTheme="minorHAnsi"/>
          <w:kern w:val="2"/>
          <w:sz w:val="24"/>
          <w:szCs w:val="24"/>
          <w:lang w:val="es-MX"/>
          <w14:ligatures w14:val="standardContextual"/>
        </w:rPr>
      </w:pPr>
      <w:r w:rsidRPr="008573D3">
        <w:rPr>
          <w:rFonts w:eastAsiaTheme="minorHAnsi"/>
          <w:kern w:val="2"/>
          <w:sz w:val="24"/>
          <w:szCs w:val="24"/>
          <w:lang w:val="es-MX"/>
          <w14:ligatures w14:val="standardContextual"/>
        </w:rPr>
        <w:t>Finalmente, se sugiere explorar la analítica del aprendizaje y la inteligencia artificial educativa como recursos de apoyo para la retroalimentación y el acompañamiento digital, orientados a mejorar los procesos de enseñanza y aprendizaje</w:t>
      </w:r>
      <w:r w:rsidR="004A0C0E" w:rsidRPr="008573D3">
        <w:rPr>
          <w:rFonts w:eastAsiaTheme="minorHAnsi"/>
          <w:kern w:val="2"/>
          <w:sz w:val="24"/>
          <w:szCs w:val="24"/>
          <w:lang w:val="es-MX"/>
          <w14:ligatures w14:val="standardContextual"/>
        </w:rPr>
        <w:t>.</w:t>
      </w:r>
    </w:p>
    <w:p w14:paraId="02543203" w14:textId="77777777" w:rsidR="00BB1D4E" w:rsidRPr="008573D3" w:rsidRDefault="00BB1D4E" w:rsidP="0084553B">
      <w:pPr>
        <w:shd w:val="clear" w:color="auto" w:fill="FFFFFF"/>
        <w:ind w:right="48"/>
        <w:jc w:val="center"/>
        <w:rPr>
          <w:b/>
          <w:bCs/>
          <w:sz w:val="24"/>
          <w:szCs w:val="24"/>
          <w:lang w:eastAsia="es-ES"/>
        </w:rPr>
      </w:pPr>
    </w:p>
    <w:p w14:paraId="61A97FC2" w14:textId="77777777" w:rsidR="00203AC6" w:rsidRPr="008573D3" w:rsidRDefault="00203AC6">
      <w:pPr>
        <w:rPr>
          <w:b/>
          <w:bCs/>
          <w:sz w:val="24"/>
          <w:szCs w:val="24"/>
          <w:lang w:eastAsia="es-ES"/>
        </w:rPr>
      </w:pPr>
      <w:r w:rsidRPr="008573D3">
        <w:rPr>
          <w:b/>
          <w:bCs/>
          <w:sz w:val="24"/>
          <w:szCs w:val="24"/>
          <w:lang w:eastAsia="es-ES"/>
        </w:rPr>
        <w:br w:type="page"/>
      </w:r>
    </w:p>
    <w:p w14:paraId="388839B9" w14:textId="6185B624" w:rsidR="00F30A3D" w:rsidRPr="008573D3" w:rsidRDefault="00F30A3D" w:rsidP="0084553B">
      <w:pPr>
        <w:shd w:val="clear" w:color="auto" w:fill="FFFFFF"/>
        <w:ind w:left="567" w:right="48" w:hanging="567"/>
        <w:jc w:val="center"/>
        <w:rPr>
          <w:b/>
          <w:bCs/>
          <w:sz w:val="24"/>
          <w:szCs w:val="24"/>
          <w:lang w:eastAsia="es-ES"/>
        </w:rPr>
      </w:pPr>
      <w:r w:rsidRPr="008573D3">
        <w:rPr>
          <w:b/>
          <w:bCs/>
          <w:sz w:val="24"/>
          <w:szCs w:val="24"/>
          <w:lang w:eastAsia="es-ES"/>
        </w:rPr>
        <w:lastRenderedPageBreak/>
        <w:t>Referencias</w:t>
      </w:r>
    </w:p>
    <w:p w14:paraId="36908687" w14:textId="77777777" w:rsidR="00203AC6" w:rsidRPr="008573D3" w:rsidRDefault="00203AC6" w:rsidP="0084553B">
      <w:pPr>
        <w:shd w:val="clear" w:color="auto" w:fill="FFFFFF"/>
        <w:ind w:left="567" w:right="48" w:hanging="567"/>
        <w:jc w:val="center"/>
        <w:rPr>
          <w:b/>
          <w:bCs/>
          <w:sz w:val="24"/>
          <w:szCs w:val="24"/>
          <w:lang w:eastAsia="es-ES"/>
        </w:rPr>
      </w:pPr>
    </w:p>
    <w:p w14:paraId="092F787F" w14:textId="2C9DB07B" w:rsidR="00721029" w:rsidRPr="008573D3" w:rsidRDefault="00721029" w:rsidP="00B52685">
      <w:pPr>
        <w:shd w:val="clear" w:color="auto" w:fill="FFFFFF"/>
        <w:ind w:left="567" w:right="48" w:hanging="567"/>
        <w:jc w:val="both"/>
        <w:rPr>
          <w:rStyle w:val="Hipervnculo"/>
          <w:color w:val="auto"/>
          <w:sz w:val="24"/>
          <w:szCs w:val="24"/>
        </w:rPr>
      </w:pPr>
      <w:proofErr w:type="spellStart"/>
      <w:r w:rsidRPr="008573D3">
        <w:rPr>
          <w:sz w:val="24"/>
          <w:szCs w:val="24"/>
          <w:shd w:val="clear" w:color="auto" w:fill="FFFFFF"/>
          <w:lang w:val="es-MX"/>
        </w:rPr>
        <w:t>Builts</w:t>
      </w:r>
      <w:proofErr w:type="spellEnd"/>
      <w:r w:rsidRPr="008573D3">
        <w:rPr>
          <w:sz w:val="24"/>
          <w:szCs w:val="24"/>
          <w:shd w:val="clear" w:color="auto" w:fill="FFFFFF"/>
          <w:lang w:val="es-MX"/>
        </w:rPr>
        <w:t xml:space="preserve">, S., </w:t>
      </w:r>
      <w:proofErr w:type="spellStart"/>
      <w:r w:rsidRPr="008573D3">
        <w:rPr>
          <w:sz w:val="24"/>
          <w:szCs w:val="24"/>
          <w:shd w:val="clear" w:color="auto" w:fill="FFFFFF"/>
          <w:lang w:val="es-MX"/>
        </w:rPr>
        <w:t>Viñoles</w:t>
      </w:r>
      <w:proofErr w:type="spellEnd"/>
      <w:r w:rsidRPr="008573D3">
        <w:rPr>
          <w:sz w:val="24"/>
          <w:szCs w:val="24"/>
          <w:shd w:val="clear" w:color="auto" w:fill="FFFFFF"/>
          <w:lang w:val="es-MX"/>
        </w:rPr>
        <w:t xml:space="preserve">, V., Esteve, F. y Sánchez, L. (2024). La formación digital en los programas de iniciación a la docencia universitaria en España: un análisis comparativo a partir del </w:t>
      </w:r>
      <w:proofErr w:type="spellStart"/>
      <w:r w:rsidRPr="008573D3">
        <w:rPr>
          <w:sz w:val="24"/>
          <w:szCs w:val="24"/>
          <w:shd w:val="clear" w:color="auto" w:fill="FFFFFF"/>
          <w:lang w:val="es-MX"/>
        </w:rPr>
        <w:t>DigComp</w:t>
      </w:r>
      <w:proofErr w:type="spellEnd"/>
      <w:r w:rsidRPr="008573D3">
        <w:rPr>
          <w:sz w:val="24"/>
          <w:szCs w:val="24"/>
          <w:shd w:val="clear" w:color="auto" w:fill="FFFFFF"/>
          <w:lang w:val="es-MX"/>
        </w:rPr>
        <w:t xml:space="preserve"> y </w:t>
      </w:r>
      <w:proofErr w:type="spellStart"/>
      <w:r w:rsidRPr="008573D3">
        <w:rPr>
          <w:sz w:val="24"/>
          <w:szCs w:val="24"/>
          <w:shd w:val="clear" w:color="auto" w:fill="FFFFFF"/>
          <w:lang w:val="es-MX"/>
        </w:rPr>
        <w:t>DigCompEdu</w:t>
      </w:r>
      <w:proofErr w:type="spellEnd"/>
      <w:r w:rsidRPr="008573D3">
        <w:rPr>
          <w:sz w:val="24"/>
          <w:szCs w:val="24"/>
          <w:shd w:val="clear" w:color="auto" w:fill="FFFFFF"/>
          <w:lang w:val="es-MX"/>
        </w:rPr>
        <w:t xml:space="preserve">. </w:t>
      </w:r>
      <w:r w:rsidRPr="008573D3">
        <w:rPr>
          <w:i/>
          <w:iCs/>
          <w:sz w:val="24"/>
          <w:szCs w:val="24"/>
          <w:shd w:val="clear" w:color="auto" w:fill="FFFFFF"/>
          <w:lang w:val="es-MX"/>
        </w:rPr>
        <w:t xml:space="preserve">Educación XX1, 27 </w:t>
      </w:r>
      <w:r w:rsidRPr="008573D3">
        <w:rPr>
          <w:sz w:val="24"/>
          <w:szCs w:val="24"/>
          <w:shd w:val="clear" w:color="auto" w:fill="FFFFFF"/>
          <w:lang w:val="es-MX"/>
        </w:rPr>
        <w:t xml:space="preserve">(2), 37-64. </w:t>
      </w:r>
      <w:hyperlink r:id="rId10" w:history="1">
        <w:r w:rsidRPr="008573D3">
          <w:rPr>
            <w:rStyle w:val="Hipervnculo"/>
            <w:color w:val="auto"/>
            <w:sz w:val="24"/>
            <w:szCs w:val="24"/>
            <w:shd w:val="clear" w:color="auto" w:fill="FFFFFF"/>
          </w:rPr>
          <w:t>https://revistas.uned.es/index.php/educacionXX1/article/view/38652/29963</w:t>
        </w:r>
      </w:hyperlink>
      <w:r w:rsidRPr="008573D3">
        <w:rPr>
          <w:rStyle w:val="Hipervnculo"/>
          <w:color w:val="auto"/>
          <w:sz w:val="24"/>
          <w:szCs w:val="24"/>
        </w:rPr>
        <w:t xml:space="preserve"> </w:t>
      </w:r>
    </w:p>
    <w:p w14:paraId="5245669C" w14:textId="75F39E3F" w:rsidR="00FF62C2" w:rsidRPr="008573D3" w:rsidRDefault="00FF62C2" w:rsidP="00B52685">
      <w:pPr>
        <w:ind w:left="709" w:right="48" w:hanging="709"/>
        <w:jc w:val="both"/>
        <w:rPr>
          <w:sz w:val="24"/>
          <w:szCs w:val="24"/>
          <w:lang w:eastAsia="es-ES"/>
        </w:rPr>
      </w:pPr>
      <w:r w:rsidRPr="008573D3">
        <w:rPr>
          <w:sz w:val="24"/>
          <w:szCs w:val="24"/>
          <w:shd w:val="clear" w:color="auto" w:fill="FFFFFF"/>
          <w:lang w:val="es-MX"/>
        </w:rPr>
        <w:t xml:space="preserve">Carretero, S.; </w:t>
      </w:r>
      <w:proofErr w:type="spellStart"/>
      <w:r w:rsidRPr="008573D3">
        <w:rPr>
          <w:sz w:val="24"/>
          <w:szCs w:val="24"/>
          <w:shd w:val="clear" w:color="auto" w:fill="FFFFFF"/>
          <w:lang w:val="es-MX"/>
        </w:rPr>
        <w:t>Vourikari</w:t>
      </w:r>
      <w:proofErr w:type="spellEnd"/>
      <w:r w:rsidRPr="008573D3">
        <w:rPr>
          <w:sz w:val="24"/>
          <w:szCs w:val="24"/>
          <w:shd w:val="clear" w:color="auto" w:fill="FFFFFF"/>
          <w:lang w:val="es-MX"/>
        </w:rPr>
        <w:t xml:space="preserve">, R. y </w:t>
      </w:r>
      <w:proofErr w:type="spellStart"/>
      <w:r w:rsidRPr="008573D3">
        <w:rPr>
          <w:sz w:val="24"/>
          <w:szCs w:val="24"/>
          <w:shd w:val="clear" w:color="auto" w:fill="FFFFFF"/>
          <w:lang w:val="es-MX"/>
        </w:rPr>
        <w:t>Punie</w:t>
      </w:r>
      <w:proofErr w:type="spellEnd"/>
      <w:r w:rsidRPr="008573D3">
        <w:rPr>
          <w:sz w:val="24"/>
          <w:szCs w:val="24"/>
          <w:shd w:val="clear" w:color="auto" w:fill="FFFFFF"/>
          <w:lang w:val="es-MX"/>
        </w:rPr>
        <w:t xml:space="preserve">, Y. (2018). </w:t>
      </w:r>
      <w:bookmarkStart w:id="3" w:name="_Hlk212644805"/>
      <w:proofErr w:type="spellStart"/>
      <w:r w:rsidRPr="008573D3">
        <w:rPr>
          <w:sz w:val="24"/>
          <w:szCs w:val="24"/>
          <w:shd w:val="clear" w:color="auto" w:fill="FFFFFF"/>
          <w:lang w:val="es-MX"/>
        </w:rPr>
        <w:t>DigComp</w:t>
      </w:r>
      <w:proofErr w:type="spellEnd"/>
      <w:r w:rsidRPr="008573D3">
        <w:rPr>
          <w:sz w:val="24"/>
          <w:szCs w:val="24"/>
          <w:shd w:val="clear" w:color="auto" w:fill="FFFFFF"/>
          <w:lang w:val="es-MX"/>
        </w:rPr>
        <w:t xml:space="preserve"> 2.1: </w:t>
      </w:r>
      <w:bookmarkEnd w:id="3"/>
      <w:r w:rsidRPr="008573D3">
        <w:rPr>
          <w:sz w:val="24"/>
          <w:szCs w:val="24"/>
          <w:shd w:val="clear" w:color="auto" w:fill="FFFFFF"/>
          <w:lang w:val="es-MX"/>
        </w:rPr>
        <w:t>Marco de Competencias Digitales para la Ciudadanía con ocho niveles de competencia y ejemplo de uso.</w:t>
      </w:r>
      <w:r w:rsidRPr="008573D3">
        <w:rPr>
          <w:sz w:val="24"/>
          <w:szCs w:val="24"/>
          <w:lang w:eastAsia="es-ES"/>
        </w:rPr>
        <w:t xml:space="preserve"> </w:t>
      </w:r>
      <w:hyperlink r:id="rId11" w:history="1">
        <w:r w:rsidRPr="008573D3">
          <w:rPr>
            <w:rStyle w:val="Hipervnculo"/>
            <w:color w:val="auto"/>
            <w:sz w:val="24"/>
            <w:szCs w:val="24"/>
            <w:shd w:val="clear" w:color="auto" w:fill="FFFFFF"/>
          </w:rPr>
          <w:t>https://www.aupex.org/centrodocumentacion/pub/DigCompEs.pdf</w:t>
        </w:r>
      </w:hyperlink>
      <w:r w:rsidRPr="008573D3">
        <w:rPr>
          <w:sz w:val="24"/>
          <w:szCs w:val="24"/>
          <w:lang w:eastAsia="es-ES"/>
        </w:rPr>
        <w:t xml:space="preserve"> </w:t>
      </w:r>
    </w:p>
    <w:p w14:paraId="2AF64FC6" w14:textId="77777777" w:rsidR="002E4D4A" w:rsidRPr="008573D3" w:rsidRDefault="002E4D4A" w:rsidP="00B52685">
      <w:pPr>
        <w:shd w:val="clear" w:color="auto" w:fill="FFFFFF"/>
        <w:ind w:left="567" w:right="48" w:hanging="567"/>
        <w:jc w:val="both"/>
        <w:rPr>
          <w:sz w:val="24"/>
          <w:szCs w:val="24"/>
          <w:shd w:val="clear" w:color="auto" w:fill="FFFFFF"/>
          <w:lang w:val="es-MX"/>
        </w:rPr>
      </w:pPr>
      <w:r w:rsidRPr="008573D3">
        <w:rPr>
          <w:sz w:val="24"/>
          <w:szCs w:val="24"/>
          <w:shd w:val="clear" w:color="auto" w:fill="FFFFFF"/>
          <w:lang w:val="es-MX"/>
        </w:rPr>
        <w:t xml:space="preserve">Chou, R., Valdés, A. y Sánchez, S. (2017). Programa de formación de competencias digitales en docentes universitarios. </w:t>
      </w:r>
      <w:r w:rsidRPr="008573D3">
        <w:rPr>
          <w:i/>
          <w:iCs/>
          <w:sz w:val="24"/>
          <w:szCs w:val="24"/>
          <w:shd w:val="clear" w:color="auto" w:fill="FFFFFF"/>
          <w:lang w:val="es-MX"/>
        </w:rPr>
        <w:t>Revista Universidad y Sociedad, 9</w:t>
      </w:r>
      <w:r w:rsidRPr="008573D3">
        <w:rPr>
          <w:sz w:val="24"/>
          <w:szCs w:val="24"/>
          <w:shd w:val="clear" w:color="auto" w:fill="FFFFFF"/>
          <w:lang w:val="es-MX"/>
        </w:rPr>
        <w:t xml:space="preserve"> (1).</w:t>
      </w:r>
    </w:p>
    <w:p w14:paraId="00C64AB6" w14:textId="21E69DD9" w:rsidR="00D9376B" w:rsidRPr="008573D3" w:rsidRDefault="00D9376B" w:rsidP="00B52685">
      <w:pPr>
        <w:shd w:val="clear" w:color="auto" w:fill="FFFFFF"/>
        <w:ind w:left="567" w:right="48" w:hanging="567"/>
        <w:jc w:val="both"/>
        <w:rPr>
          <w:rStyle w:val="Hipervnculo"/>
          <w:color w:val="auto"/>
          <w:sz w:val="24"/>
          <w:szCs w:val="24"/>
          <w:shd w:val="clear" w:color="auto" w:fill="FFFFFF"/>
        </w:rPr>
      </w:pPr>
      <w:r w:rsidRPr="008573D3">
        <w:rPr>
          <w:sz w:val="24"/>
          <w:szCs w:val="24"/>
          <w:shd w:val="clear" w:color="auto" w:fill="FFFFFF"/>
          <w:lang w:val="es-MX"/>
        </w:rPr>
        <w:t>Comités Interinstitucionales para la Evaluación de la Educación Superior</w:t>
      </w:r>
      <w:r w:rsidR="005A5DA6" w:rsidRPr="008573D3">
        <w:rPr>
          <w:sz w:val="24"/>
          <w:szCs w:val="24"/>
          <w:shd w:val="clear" w:color="auto" w:fill="FFFFFF"/>
          <w:lang w:val="es-MX"/>
        </w:rPr>
        <w:t xml:space="preserve"> (CIEES) (2017)</w:t>
      </w:r>
      <w:r w:rsidRPr="008573D3">
        <w:rPr>
          <w:sz w:val="24"/>
          <w:szCs w:val="24"/>
          <w:shd w:val="clear" w:color="auto" w:fill="FFFFFF"/>
          <w:lang w:val="es-MX"/>
        </w:rPr>
        <w:t>. Ejes, categorías, e indicadores para la evaluación de programas de educación superior en la modalidad a distancia</w:t>
      </w:r>
      <w:r w:rsidR="005A5DA6" w:rsidRPr="008573D3">
        <w:rPr>
          <w:sz w:val="24"/>
          <w:szCs w:val="24"/>
          <w:shd w:val="clear" w:color="auto" w:fill="FFFFFF"/>
          <w:lang w:val="es-MX"/>
        </w:rPr>
        <w:t xml:space="preserve">. </w:t>
      </w:r>
      <w:hyperlink r:id="rId12" w:history="1">
        <w:r w:rsidRPr="008573D3">
          <w:rPr>
            <w:rStyle w:val="Hipervnculo"/>
            <w:color w:val="auto"/>
            <w:sz w:val="24"/>
            <w:szCs w:val="24"/>
            <w:shd w:val="clear" w:color="auto" w:fill="FFFFFF"/>
          </w:rPr>
          <w:t>https://www.ciees.edu.mx/documentos/Ejes-Categorias-para-la-Evaluacion-de-Programas-de-Educacion-Superior-en-la-Modalidad-a-Distancia-2017.pdf</w:t>
        </w:r>
      </w:hyperlink>
      <w:r w:rsidRPr="008573D3">
        <w:rPr>
          <w:rStyle w:val="Hipervnculo"/>
          <w:color w:val="auto"/>
          <w:sz w:val="24"/>
          <w:szCs w:val="24"/>
          <w:shd w:val="clear" w:color="auto" w:fill="FFFFFF"/>
        </w:rPr>
        <w:t xml:space="preserve">  </w:t>
      </w:r>
    </w:p>
    <w:p w14:paraId="09D29F0F" w14:textId="164E06D7" w:rsidR="00821875" w:rsidRPr="008573D3" w:rsidRDefault="00821875" w:rsidP="00B52685">
      <w:pPr>
        <w:shd w:val="clear" w:color="auto" w:fill="FFFFFF"/>
        <w:ind w:left="567" w:right="48" w:hanging="567"/>
        <w:jc w:val="both"/>
        <w:rPr>
          <w:sz w:val="24"/>
          <w:szCs w:val="24"/>
          <w:shd w:val="clear" w:color="auto" w:fill="FFFFFF"/>
          <w:lang w:val="es-MX"/>
        </w:rPr>
      </w:pPr>
      <w:r w:rsidRPr="008573D3">
        <w:rPr>
          <w:sz w:val="24"/>
          <w:szCs w:val="24"/>
          <w:shd w:val="clear" w:color="auto" w:fill="FFFFFF"/>
          <w:lang w:val="es-MX"/>
        </w:rPr>
        <w:t xml:space="preserve">Consejo Nacional de Acreditación en Informática y Computación, A.C. (CONAIC, 2024). Marco General de Referencia para los procesos de Acreditación de Programas Académicos de TSU, Licenciatura, Investigación y Posgrado. (Ver. 1.0). </w:t>
      </w:r>
      <w:hyperlink r:id="rId13" w:history="1">
        <w:r w:rsidR="00A10951" w:rsidRPr="008573D3">
          <w:rPr>
            <w:rStyle w:val="Hipervnculo"/>
            <w:color w:val="auto"/>
            <w:sz w:val="24"/>
            <w:szCs w:val="24"/>
            <w:shd w:val="clear" w:color="auto" w:fill="FFFFFF"/>
          </w:rPr>
          <w:t>https://www.conaic.net/v1web/documentos/1.%20Marco%20de%20Referencia%20integrado%20de%20CONAIC%202024.pdf</w:t>
        </w:r>
      </w:hyperlink>
      <w:r w:rsidR="00A10951" w:rsidRPr="008573D3">
        <w:rPr>
          <w:sz w:val="24"/>
          <w:szCs w:val="24"/>
          <w:shd w:val="clear" w:color="auto" w:fill="FFFFFF"/>
          <w:lang w:val="es-MX"/>
        </w:rPr>
        <w:t xml:space="preserve"> </w:t>
      </w:r>
    </w:p>
    <w:p w14:paraId="62AA75CA" w14:textId="77777777" w:rsidR="00B10261" w:rsidRPr="008573D3" w:rsidRDefault="00B10261" w:rsidP="00B52685">
      <w:pPr>
        <w:shd w:val="clear" w:color="auto" w:fill="FFFFFF"/>
        <w:ind w:left="567" w:right="48" w:hanging="567"/>
        <w:jc w:val="both"/>
        <w:rPr>
          <w:rStyle w:val="Hipervnculo"/>
          <w:color w:val="auto"/>
          <w:sz w:val="24"/>
          <w:szCs w:val="24"/>
          <w:shd w:val="clear" w:color="auto" w:fill="FFFFFF"/>
        </w:rPr>
      </w:pPr>
      <w:r w:rsidRPr="008573D3">
        <w:rPr>
          <w:sz w:val="24"/>
          <w:szCs w:val="24"/>
        </w:rPr>
        <w:t xml:space="preserve">Diario Oficial de la Comunidad Europea (2006). Recomendación del Parlamento Europeo y del Consejo de 18 de diciembre de 2006 sobre las Competencias Clave para el Aprendizaje Permanente. </w:t>
      </w:r>
      <w:hyperlink r:id="rId14" w:history="1">
        <w:r w:rsidRPr="008573D3">
          <w:rPr>
            <w:rStyle w:val="Hipervnculo"/>
            <w:color w:val="auto"/>
            <w:sz w:val="24"/>
            <w:szCs w:val="24"/>
            <w:shd w:val="clear" w:color="auto" w:fill="FFFFFF"/>
          </w:rPr>
          <w:t>eur-lex.europa.eu/legal-content/ES/TXT/PDF/?uri=CELEX:32006H0962&amp;from=ES</w:t>
        </w:r>
      </w:hyperlink>
      <w:r w:rsidRPr="008573D3">
        <w:rPr>
          <w:rStyle w:val="Hipervnculo"/>
          <w:color w:val="auto"/>
          <w:sz w:val="24"/>
          <w:szCs w:val="24"/>
          <w:shd w:val="clear" w:color="auto" w:fill="FFFFFF"/>
        </w:rPr>
        <w:t xml:space="preserve"> </w:t>
      </w:r>
    </w:p>
    <w:p w14:paraId="168C5F2D" w14:textId="23FB1E77" w:rsidR="00F5177C" w:rsidRPr="008573D3" w:rsidRDefault="00F5177C" w:rsidP="00B52685">
      <w:pPr>
        <w:shd w:val="clear" w:color="auto" w:fill="FFFFFF"/>
        <w:ind w:left="567" w:right="48" w:hanging="567"/>
        <w:jc w:val="both"/>
        <w:rPr>
          <w:rStyle w:val="Hipervnculo"/>
          <w:color w:val="auto"/>
          <w:sz w:val="24"/>
          <w:szCs w:val="24"/>
          <w:shd w:val="clear" w:color="auto" w:fill="FFFFFF"/>
        </w:rPr>
      </w:pPr>
      <w:r w:rsidRPr="008573D3">
        <w:rPr>
          <w:sz w:val="24"/>
          <w:szCs w:val="24"/>
        </w:rPr>
        <w:t xml:space="preserve">Guillén, F.; Ruiz, J.; Palacios, A.; Martín, L. (2022). Formación del profesorado universitario en Competencia Digital: análisis con métodos de investigación correlacionales y comparativos. </w:t>
      </w:r>
      <w:proofErr w:type="spellStart"/>
      <w:r w:rsidRPr="008573D3">
        <w:rPr>
          <w:sz w:val="24"/>
          <w:szCs w:val="24"/>
        </w:rPr>
        <w:t>Hachetetepé</w:t>
      </w:r>
      <w:proofErr w:type="spellEnd"/>
      <w:r w:rsidRPr="008573D3">
        <w:rPr>
          <w:sz w:val="24"/>
          <w:szCs w:val="24"/>
        </w:rPr>
        <w:t>.</w:t>
      </w:r>
      <w:r w:rsidRPr="008573D3">
        <w:rPr>
          <w:sz w:val="24"/>
          <w:szCs w:val="24"/>
          <w:shd w:val="clear" w:color="auto" w:fill="FFFFFF"/>
        </w:rPr>
        <w:t xml:space="preserve"> </w:t>
      </w:r>
      <w:r w:rsidRPr="008573D3">
        <w:rPr>
          <w:i/>
          <w:iCs/>
          <w:sz w:val="24"/>
          <w:szCs w:val="24"/>
          <w:shd w:val="clear" w:color="auto" w:fill="FFFFFF"/>
        </w:rPr>
        <w:t>Revista científica de educación y comunicación (24)</w:t>
      </w:r>
      <w:r w:rsidRPr="008573D3">
        <w:rPr>
          <w:sz w:val="24"/>
          <w:szCs w:val="24"/>
          <w:shd w:val="clear" w:color="auto" w:fill="FFFFFF"/>
        </w:rPr>
        <w:t>, 1-11.</w:t>
      </w:r>
      <w:r w:rsidRPr="008573D3">
        <w:rPr>
          <w:rStyle w:val="Hipervnculo"/>
          <w:color w:val="auto"/>
          <w:sz w:val="24"/>
          <w:szCs w:val="24"/>
          <w:shd w:val="clear" w:color="auto" w:fill="FFFFFF"/>
        </w:rPr>
        <w:t xml:space="preserve"> </w:t>
      </w:r>
      <w:hyperlink r:id="rId15" w:history="1">
        <w:r w:rsidR="002E5954" w:rsidRPr="008573D3">
          <w:rPr>
            <w:rStyle w:val="Hipervnculo"/>
            <w:color w:val="auto"/>
            <w:sz w:val="24"/>
            <w:szCs w:val="24"/>
            <w:shd w:val="clear" w:color="auto" w:fill="FFFFFF"/>
          </w:rPr>
          <w:t>https://doi.org/10.25267/Hachetetepe.2022.i24.1101</w:t>
        </w:r>
      </w:hyperlink>
    </w:p>
    <w:p w14:paraId="4CA47B3C" w14:textId="77777777" w:rsidR="002E5954" w:rsidRPr="008573D3" w:rsidRDefault="002E5954" w:rsidP="00B52685">
      <w:pPr>
        <w:shd w:val="clear" w:color="auto" w:fill="FFFFFF"/>
        <w:ind w:left="567" w:right="48" w:hanging="567"/>
        <w:jc w:val="both"/>
        <w:rPr>
          <w:rStyle w:val="Hipervnculo"/>
          <w:color w:val="auto"/>
          <w:sz w:val="24"/>
          <w:szCs w:val="24"/>
          <w:shd w:val="clear" w:color="auto" w:fill="FFFFFF"/>
        </w:rPr>
      </w:pPr>
      <w:r w:rsidRPr="008573D3">
        <w:rPr>
          <w:sz w:val="24"/>
          <w:szCs w:val="24"/>
        </w:rPr>
        <w:t xml:space="preserve">López, E. (2016). En torno al concepto de competencia: Un análisis de fuentes. Profesorado. </w:t>
      </w:r>
      <w:r w:rsidRPr="008573D3">
        <w:rPr>
          <w:i/>
          <w:iCs/>
          <w:sz w:val="24"/>
          <w:szCs w:val="24"/>
        </w:rPr>
        <w:t>Revista de Currículum y Formación de Profesorado, 20</w:t>
      </w:r>
      <w:r w:rsidRPr="008573D3">
        <w:rPr>
          <w:sz w:val="24"/>
          <w:szCs w:val="24"/>
        </w:rPr>
        <w:t xml:space="preserve"> (1). 311-322.</w:t>
      </w:r>
      <w:r w:rsidRPr="008573D3">
        <w:rPr>
          <w:rStyle w:val="Hipervnculo"/>
          <w:color w:val="auto"/>
          <w:sz w:val="24"/>
          <w:szCs w:val="24"/>
          <w:shd w:val="clear" w:color="auto" w:fill="FFFFFF"/>
        </w:rPr>
        <w:t xml:space="preserve"> </w:t>
      </w:r>
      <w:hyperlink r:id="rId16" w:history="1">
        <w:r w:rsidRPr="008573D3">
          <w:rPr>
            <w:rStyle w:val="Hipervnculo"/>
            <w:color w:val="auto"/>
            <w:sz w:val="24"/>
            <w:szCs w:val="24"/>
            <w:shd w:val="clear" w:color="auto" w:fill="FFFFFF"/>
          </w:rPr>
          <w:t>https://www.redalyc.org/pdf/567/56745576016.pdf</w:t>
        </w:r>
      </w:hyperlink>
      <w:r w:rsidRPr="008573D3">
        <w:rPr>
          <w:rStyle w:val="Hipervnculo"/>
          <w:color w:val="auto"/>
          <w:sz w:val="24"/>
          <w:szCs w:val="24"/>
          <w:shd w:val="clear" w:color="auto" w:fill="FFFFFF"/>
        </w:rPr>
        <w:t xml:space="preserve"> </w:t>
      </w:r>
    </w:p>
    <w:p w14:paraId="7F266DB8" w14:textId="0131A7BB" w:rsidR="003432E4" w:rsidRPr="008573D3" w:rsidRDefault="003432E4" w:rsidP="00B52685">
      <w:pPr>
        <w:shd w:val="clear" w:color="auto" w:fill="FFFFFF"/>
        <w:ind w:left="567" w:right="48" w:hanging="567"/>
        <w:jc w:val="both"/>
        <w:rPr>
          <w:rStyle w:val="Hipervnculo"/>
          <w:color w:val="auto"/>
          <w:sz w:val="24"/>
          <w:szCs w:val="24"/>
          <w:shd w:val="clear" w:color="auto" w:fill="FFFFFF"/>
        </w:rPr>
      </w:pPr>
      <w:r w:rsidRPr="008573D3">
        <w:rPr>
          <w:sz w:val="24"/>
          <w:szCs w:val="24"/>
        </w:rPr>
        <w:t xml:space="preserve">Mesa, J. </w:t>
      </w:r>
      <w:r w:rsidR="006C0FC2" w:rsidRPr="008573D3">
        <w:rPr>
          <w:sz w:val="24"/>
          <w:szCs w:val="24"/>
        </w:rPr>
        <w:t>y</w:t>
      </w:r>
      <w:r w:rsidRPr="008573D3">
        <w:rPr>
          <w:sz w:val="24"/>
          <w:szCs w:val="24"/>
        </w:rPr>
        <w:t xml:space="preserve"> Rivas, M. (2021). Estudio diagnóstico del uso didáctico de las aulas virtuales. Competencias para la docencia virtual. </w:t>
      </w:r>
      <w:r w:rsidRPr="008573D3">
        <w:rPr>
          <w:i/>
          <w:iCs/>
          <w:sz w:val="24"/>
          <w:szCs w:val="24"/>
        </w:rPr>
        <w:t>Aula de Encuentro: Revista de investigación y comunicación de experiencias educativas, 23</w:t>
      </w:r>
      <w:r w:rsidRPr="008573D3">
        <w:rPr>
          <w:sz w:val="24"/>
          <w:szCs w:val="24"/>
        </w:rPr>
        <w:t xml:space="preserve"> </w:t>
      </w:r>
      <w:r w:rsidRPr="008573D3">
        <w:rPr>
          <w:rStyle w:val="Hipervnculo"/>
          <w:color w:val="auto"/>
          <w:sz w:val="24"/>
          <w:szCs w:val="24"/>
          <w:u w:val="none"/>
          <w:shd w:val="clear" w:color="auto" w:fill="FFFFFF"/>
        </w:rPr>
        <w:t xml:space="preserve">(1), 45-66.  </w:t>
      </w:r>
      <w:hyperlink r:id="rId17" w:history="1">
        <w:r w:rsidR="00D4381B" w:rsidRPr="008573D3">
          <w:rPr>
            <w:rStyle w:val="Hipervnculo"/>
            <w:color w:val="auto"/>
            <w:sz w:val="24"/>
            <w:szCs w:val="24"/>
            <w:shd w:val="clear" w:color="auto" w:fill="FFFFFF"/>
          </w:rPr>
          <w:t>https://doi.org/10.17561/ae.v23n1.5811</w:t>
        </w:r>
      </w:hyperlink>
    </w:p>
    <w:p w14:paraId="7C9640B0" w14:textId="487A9C71" w:rsidR="00F42B3D" w:rsidRPr="008573D3" w:rsidRDefault="00F42B3D" w:rsidP="00B52685">
      <w:pPr>
        <w:shd w:val="clear" w:color="auto" w:fill="FFFFFF"/>
        <w:ind w:left="567" w:right="48" w:hanging="567"/>
        <w:jc w:val="both"/>
        <w:rPr>
          <w:sz w:val="24"/>
          <w:szCs w:val="24"/>
        </w:rPr>
      </w:pPr>
      <w:r w:rsidRPr="008573D3">
        <w:rPr>
          <w:sz w:val="24"/>
          <w:szCs w:val="24"/>
          <w:lang w:eastAsia="es-ES"/>
        </w:rPr>
        <w:t>Monereo, C. y Fuentes, M. (2005). Aprender a buscar y seleccionar en internet.</w:t>
      </w:r>
      <w:r w:rsidRPr="008573D3">
        <w:rPr>
          <w:i/>
          <w:iCs/>
          <w:sz w:val="24"/>
          <w:szCs w:val="24"/>
          <w:lang w:eastAsia="es-ES"/>
        </w:rPr>
        <w:t xml:space="preserve"> Internet y competencias básicas, </w:t>
      </w:r>
      <w:r w:rsidR="00D4381B" w:rsidRPr="008573D3">
        <w:rPr>
          <w:i/>
          <w:iCs/>
          <w:sz w:val="24"/>
          <w:szCs w:val="24"/>
          <w:lang w:eastAsia="es-ES"/>
        </w:rPr>
        <w:t xml:space="preserve">6 </w:t>
      </w:r>
      <w:r w:rsidR="00D4381B" w:rsidRPr="008573D3">
        <w:rPr>
          <w:sz w:val="24"/>
          <w:szCs w:val="24"/>
          <w:lang w:eastAsia="es-ES"/>
        </w:rPr>
        <w:t xml:space="preserve">(2), </w:t>
      </w:r>
      <w:r w:rsidRPr="008573D3">
        <w:rPr>
          <w:sz w:val="24"/>
          <w:szCs w:val="24"/>
          <w:lang w:eastAsia="es-ES"/>
        </w:rPr>
        <w:t xml:space="preserve">27-50. </w:t>
      </w:r>
      <w:r w:rsidR="00D4381B" w:rsidRPr="008573D3">
        <w:rPr>
          <w:sz w:val="24"/>
          <w:szCs w:val="24"/>
          <w:lang w:eastAsia="es-ES"/>
        </w:rPr>
        <w:t>Graó.</w:t>
      </w:r>
    </w:p>
    <w:p w14:paraId="4DADAC8C" w14:textId="1544F164" w:rsidR="00721029" w:rsidRPr="008573D3" w:rsidRDefault="00721029" w:rsidP="00B52685">
      <w:pPr>
        <w:shd w:val="clear" w:color="auto" w:fill="FFFFFF"/>
        <w:ind w:left="567" w:right="48" w:hanging="567"/>
        <w:jc w:val="both"/>
        <w:rPr>
          <w:sz w:val="24"/>
          <w:szCs w:val="24"/>
        </w:rPr>
      </w:pPr>
      <w:r w:rsidRPr="008573D3">
        <w:rPr>
          <w:sz w:val="24"/>
          <w:szCs w:val="24"/>
        </w:rPr>
        <w:t xml:space="preserve">Morell, M. (20-30 de abril de 2017). </w:t>
      </w:r>
      <w:r w:rsidRPr="008573D3">
        <w:rPr>
          <w:i/>
          <w:iCs/>
          <w:sz w:val="24"/>
          <w:szCs w:val="24"/>
        </w:rPr>
        <w:t xml:space="preserve">Formación en competencias docentes para el uso de plataforma Moodle. </w:t>
      </w:r>
      <w:r w:rsidRPr="008573D3">
        <w:rPr>
          <w:sz w:val="24"/>
          <w:szCs w:val="24"/>
        </w:rPr>
        <w:t>[Presentación en papel.</w:t>
      </w:r>
      <w:r w:rsidRPr="008573D3">
        <w:rPr>
          <w:i/>
          <w:iCs/>
          <w:sz w:val="24"/>
          <w:szCs w:val="24"/>
        </w:rPr>
        <w:t xml:space="preserve"> EduQ@2017 VII Congreso Virtual Iberoamericano de Calidad en Educación Virtual y a Distancia</w:t>
      </w:r>
      <w:r w:rsidR="00336FF9" w:rsidRPr="008573D3">
        <w:rPr>
          <w:i/>
          <w:iCs/>
          <w:sz w:val="24"/>
          <w:szCs w:val="24"/>
        </w:rPr>
        <w:t>, Puerto Rico</w:t>
      </w:r>
      <w:r w:rsidR="00336FF9" w:rsidRPr="008573D3">
        <w:rPr>
          <w:i/>
          <w:iCs/>
          <w:sz w:val="24"/>
          <w:szCs w:val="24"/>
          <w:lang w:val="es-MX"/>
        </w:rPr>
        <w:t>]</w:t>
      </w:r>
      <w:r w:rsidRPr="008573D3">
        <w:rPr>
          <w:i/>
          <w:iCs/>
          <w:sz w:val="24"/>
          <w:szCs w:val="24"/>
        </w:rPr>
        <w:t xml:space="preserve">. </w:t>
      </w:r>
      <w:hyperlink r:id="rId18" w:history="1">
        <w:r w:rsidRPr="008573D3">
          <w:rPr>
            <w:rStyle w:val="Hipervnculo"/>
            <w:color w:val="auto"/>
            <w:sz w:val="24"/>
            <w:szCs w:val="24"/>
            <w:shd w:val="clear" w:color="auto" w:fill="FFFFFF"/>
          </w:rPr>
          <w:t>http://www.eduqa.net/eduqa2017/images/ponencias/eje3/3_56_Morell_M_Formacion_en_competencias_docentes_para_el_uso_de_plataforma_moodle.pdf</w:t>
        </w:r>
      </w:hyperlink>
      <w:r w:rsidRPr="008573D3">
        <w:rPr>
          <w:sz w:val="24"/>
          <w:szCs w:val="24"/>
        </w:rPr>
        <w:t xml:space="preserve"> </w:t>
      </w:r>
    </w:p>
    <w:p w14:paraId="57E156D1" w14:textId="5C9009FE" w:rsidR="00AA36D6" w:rsidRPr="008573D3" w:rsidRDefault="00AA36D6" w:rsidP="00B52685">
      <w:pPr>
        <w:shd w:val="clear" w:color="auto" w:fill="FFFFFF"/>
        <w:ind w:left="567" w:right="48" w:hanging="567"/>
        <w:jc w:val="both"/>
        <w:rPr>
          <w:sz w:val="24"/>
          <w:szCs w:val="24"/>
          <w:lang w:val="en-US" w:eastAsia="es-ES"/>
        </w:rPr>
      </w:pPr>
      <w:proofErr w:type="spellStart"/>
      <w:r w:rsidRPr="008573D3">
        <w:rPr>
          <w:sz w:val="24"/>
          <w:szCs w:val="24"/>
          <w:lang w:eastAsia="es-ES"/>
        </w:rPr>
        <w:t>Otzen</w:t>
      </w:r>
      <w:proofErr w:type="spellEnd"/>
      <w:r w:rsidRPr="008573D3">
        <w:rPr>
          <w:sz w:val="24"/>
          <w:szCs w:val="24"/>
          <w:lang w:eastAsia="es-ES"/>
        </w:rPr>
        <w:t xml:space="preserve">, T. y Manterola, C. (2017). Técnicas de Muestreo sobre una Población a Estudio. </w:t>
      </w:r>
      <w:r w:rsidRPr="008573D3">
        <w:rPr>
          <w:i/>
          <w:sz w:val="24"/>
          <w:szCs w:val="24"/>
          <w:lang w:val="en-US" w:eastAsia="es-ES"/>
        </w:rPr>
        <w:t>International Journal of Morphology, 35</w:t>
      </w:r>
      <w:r w:rsidRPr="008573D3">
        <w:rPr>
          <w:sz w:val="24"/>
          <w:szCs w:val="24"/>
          <w:lang w:val="en-US" w:eastAsia="es-ES"/>
        </w:rPr>
        <w:t>(1), 227-232.</w:t>
      </w:r>
      <w:r w:rsidR="00F244B6" w:rsidRPr="008573D3">
        <w:rPr>
          <w:sz w:val="24"/>
          <w:szCs w:val="24"/>
          <w:lang w:val="en-US" w:eastAsia="es-ES"/>
        </w:rPr>
        <w:t xml:space="preserve"> </w:t>
      </w:r>
      <w:r w:rsidR="00F244B6" w:rsidRPr="008573D3">
        <w:rPr>
          <w:rStyle w:val="Hipervnculo"/>
          <w:color w:val="auto"/>
          <w:sz w:val="24"/>
          <w:szCs w:val="24"/>
          <w:shd w:val="clear" w:color="auto" w:fill="FFFFFF"/>
          <w:lang w:val="en-US"/>
        </w:rPr>
        <w:t>https://doi.org/</w:t>
      </w:r>
      <w:hyperlink r:id="rId19" w:tgtFrame="_blank" w:history="1">
        <w:r w:rsidR="00F244B6" w:rsidRPr="008573D3">
          <w:rPr>
            <w:rStyle w:val="Hipervnculo"/>
            <w:color w:val="auto"/>
            <w:sz w:val="24"/>
            <w:szCs w:val="24"/>
            <w:shd w:val="clear" w:color="auto" w:fill="FFFFFF"/>
            <w:lang w:val="en-US"/>
          </w:rPr>
          <w:t>10.4067/S0717-95022017000100037</w:t>
        </w:r>
      </w:hyperlink>
    </w:p>
    <w:p w14:paraId="79C3A7F1" w14:textId="77777777" w:rsidR="00CC6E78" w:rsidRPr="008573D3" w:rsidRDefault="00143B32" w:rsidP="00B52685">
      <w:pPr>
        <w:pStyle w:val="dx-doi"/>
        <w:spacing w:before="0" w:beforeAutospacing="0" w:after="0" w:afterAutospacing="0"/>
        <w:ind w:left="567" w:right="48" w:hanging="567"/>
        <w:jc w:val="both"/>
        <w:rPr>
          <w:lang w:val="en-US"/>
        </w:rPr>
      </w:pPr>
      <w:r w:rsidRPr="008573D3">
        <w:rPr>
          <w:lang w:val="en-US" w:eastAsia="es-ES"/>
        </w:rPr>
        <w:t>Penfield, R. y Giacobbi, P. (200</w:t>
      </w:r>
      <w:r w:rsidR="00CC6E78" w:rsidRPr="008573D3">
        <w:rPr>
          <w:lang w:val="en-US" w:eastAsia="es-ES"/>
        </w:rPr>
        <w:t>4</w:t>
      </w:r>
      <w:r w:rsidRPr="008573D3">
        <w:rPr>
          <w:lang w:val="en-US" w:eastAsia="es-ES"/>
        </w:rPr>
        <w:t xml:space="preserve">). Applying a Score Confidence Interval to Aiken´s Item Content-Relevance Index. </w:t>
      </w:r>
      <w:r w:rsidR="00CC6E78" w:rsidRPr="008573D3">
        <w:rPr>
          <w:i/>
          <w:iCs/>
          <w:lang w:val="en-US" w:eastAsia="es-ES"/>
        </w:rPr>
        <w:t xml:space="preserve">Measurement in Physical Education and Exercise Science, 8 </w:t>
      </w:r>
      <w:r w:rsidR="00CC6E78" w:rsidRPr="008573D3">
        <w:rPr>
          <w:lang w:val="en-US" w:eastAsia="es-ES"/>
        </w:rPr>
        <w:t xml:space="preserve">(4), 213-225. </w:t>
      </w:r>
      <w:hyperlink r:id="rId20" w:history="1">
        <w:r w:rsidR="00CC6E78" w:rsidRPr="008573D3">
          <w:rPr>
            <w:rStyle w:val="Hipervnculo"/>
            <w:color w:val="auto"/>
            <w:shd w:val="clear" w:color="auto" w:fill="FFFFFF"/>
            <w:lang w:val="en-US" w:eastAsia="en-US"/>
          </w:rPr>
          <w:t>https://doi.org/10.1207/s15327841mpee0804_3</w:t>
        </w:r>
      </w:hyperlink>
    </w:p>
    <w:p w14:paraId="1AC162AF" w14:textId="3F6CAD63" w:rsidR="00721029" w:rsidRPr="008573D3" w:rsidRDefault="00721029" w:rsidP="00B52685">
      <w:pPr>
        <w:shd w:val="clear" w:color="auto" w:fill="FFFFFF"/>
        <w:ind w:left="567" w:right="48" w:hanging="567"/>
        <w:jc w:val="both"/>
        <w:rPr>
          <w:rStyle w:val="Hipervnculo"/>
          <w:color w:val="auto"/>
          <w:sz w:val="24"/>
          <w:szCs w:val="24"/>
          <w:u w:val="none"/>
          <w:shd w:val="clear" w:color="auto" w:fill="FFFFFF"/>
        </w:rPr>
      </w:pPr>
      <w:r w:rsidRPr="008573D3">
        <w:rPr>
          <w:rStyle w:val="Hipervnculo"/>
          <w:color w:val="auto"/>
          <w:sz w:val="24"/>
          <w:szCs w:val="24"/>
          <w:u w:val="none"/>
          <w:shd w:val="clear" w:color="auto" w:fill="FFFFFF"/>
          <w:lang w:val="es-MX"/>
        </w:rPr>
        <w:t xml:space="preserve">Pérez, N. y Navarro, E. (2022). </w:t>
      </w:r>
      <w:r w:rsidRPr="008573D3">
        <w:rPr>
          <w:rStyle w:val="Hipervnculo"/>
          <w:color w:val="auto"/>
          <w:sz w:val="24"/>
          <w:szCs w:val="24"/>
          <w:u w:val="none"/>
          <w:shd w:val="clear" w:color="auto" w:fill="FFFFFF"/>
        </w:rPr>
        <w:t xml:space="preserve">Interacción con el entorno Moodle y formación digital docente de un Instituto Politécnico en la República Dominicana. </w:t>
      </w:r>
      <w:r w:rsidRPr="008573D3">
        <w:rPr>
          <w:rStyle w:val="Hipervnculo"/>
          <w:i/>
          <w:iCs/>
          <w:color w:val="auto"/>
          <w:sz w:val="24"/>
          <w:szCs w:val="24"/>
          <w:u w:val="none"/>
          <w:shd w:val="clear" w:color="auto" w:fill="FFFFFF"/>
        </w:rPr>
        <w:t>Educación Superior</w:t>
      </w:r>
      <w:r w:rsidRPr="008573D3">
        <w:rPr>
          <w:rStyle w:val="Hipervnculo"/>
          <w:color w:val="auto"/>
          <w:sz w:val="24"/>
          <w:szCs w:val="24"/>
          <w:u w:val="none"/>
          <w:shd w:val="clear" w:color="auto" w:fill="FFFFFF"/>
        </w:rPr>
        <w:t xml:space="preserve"> (34), 33-50.</w:t>
      </w:r>
      <w:r w:rsidR="00223600" w:rsidRPr="008573D3">
        <w:rPr>
          <w:rStyle w:val="Hipervnculo"/>
          <w:color w:val="auto"/>
          <w:sz w:val="24"/>
          <w:szCs w:val="24"/>
          <w:u w:val="none"/>
          <w:shd w:val="clear" w:color="auto" w:fill="FFFFFF"/>
        </w:rPr>
        <w:t xml:space="preserve"> </w:t>
      </w:r>
      <w:r w:rsidR="00223600" w:rsidRPr="008573D3">
        <w:rPr>
          <w:rStyle w:val="Hipervnculo"/>
          <w:color w:val="auto"/>
          <w:sz w:val="24"/>
          <w:szCs w:val="24"/>
          <w:shd w:val="clear" w:color="auto" w:fill="FFFFFF"/>
        </w:rPr>
        <w:t>https://doi.org/</w:t>
      </w:r>
      <w:hyperlink r:id="rId21" w:tgtFrame="_blank" w:history="1">
        <w:r w:rsidR="00223600" w:rsidRPr="008573D3">
          <w:rPr>
            <w:rStyle w:val="Hipervnculo"/>
            <w:color w:val="auto"/>
            <w:sz w:val="24"/>
            <w:szCs w:val="24"/>
            <w:shd w:val="clear" w:color="auto" w:fill="FFFFFF"/>
          </w:rPr>
          <w:t>10.56918/es.2022.i34.pp33-50</w:t>
        </w:r>
      </w:hyperlink>
    </w:p>
    <w:p w14:paraId="07F395AA" w14:textId="77777777" w:rsidR="00721029" w:rsidRPr="008573D3" w:rsidRDefault="00721029" w:rsidP="00B52685">
      <w:pPr>
        <w:shd w:val="clear" w:color="auto" w:fill="FFFFFF"/>
        <w:ind w:left="567" w:right="48" w:hanging="567"/>
        <w:jc w:val="both"/>
        <w:rPr>
          <w:sz w:val="24"/>
          <w:szCs w:val="24"/>
          <w:lang w:eastAsia="es-ES"/>
        </w:rPr>
      </w:pPr>
      <w:r w:rsidRPr="008573D3">
        <w:rPr>
          <w:sz w:val="24"/>
          <w:szCs w:val="24"/>
          <w:lang w:eastAsia="es-ES"/>
        </w:rPr>
        <w:t xml:space="preserve">Ponce, J., Vicario, C. y López, F. (2022). </w:t>
      </w:r>
      <w:r w:rsidRPr="008573D3">
        <w:rPr>
          <w:i/>
          <w:iCs/>
          <w:sz w:val="24"/>
          <w:szCs w:val="24"/>
          <w:lang w:eastAsia="es-ES"/>
        </w:rPr>
        <w:t xml:space="preserve">Competencias Digitales Docentes </w:t>
      </w:r>
      <w:proofErr w:type="spellStart"/>
      <w:r w:rsidRPr="008573D3">
        <w:rPr>
          <w:i/>
          <w:iCs/>
          <w:sz w:val="24"/>
          <w:szCs w:val="24"/>
          <w:lang w:eastAsia="es-ES"/>
        </w:rPr>
        <w:t>Metared</w:t>
      </w:r>
      <w:proofErr w:type="spellEnd"/>
      <w:r w:rsidRPr="008573D3">
        <w:rPr>
          <w:i/>
          <w:iCs/>
          <w:sz w:val="24"/>
          <w:szCs w:val="24"/>
          <w:lang w:eastAsia="es-ES"/>
        </w:rPr>
        <w:t xml:space="preserve"> México </w:t>
      </w:r>
      <w:r w:rsidRPr="008573D3">
        <w:rPr>
          <w:sz w:val="24"/>
          <w:szCs w:val="24"/>
          <w:lang w:eastAsia="es-ES"/>
        </w:rPr>
        <w:t xml:space="preserve">(Estudio </w:t>
      </w:r>
      <w:r w:rsidRPr="008573D3">
        <w:rPr>
          <w:sz w:val="24"/>
          <w:szCs w:val="24"/>
          <w:lang w:eastAsia="es-ES"/>
        </w:rPr>
        <w:lastRenderedPageBreak/>
        <w:t xml:space="preserve">2021). México: Asociación Nacional de Universidades e Instituciones de Educación Superior. </w:t>
      </w:r>
      <w:hyperlink r:id="rId22" w:history="1">
        <w:r w:rsidRPr="008573D3">
          <w:rPr>
            <w:rStyle w:val="Hipervnculo"/>
            <w:color w:val="auto"/>
            <w:sz w:val="24"/>
            <w:szCs w:val="24"/>
            <w:shd w:val="clear" w:color="auto" w:fill="FFFFFF"/>
          </w:rPr>
          <w:t>https://estudio-tic.anuies.mx/CompDigDocMetaredMexico2021.pdf</w:t>
        </w:r>
      </w:hyperlink>
      <w:r w:rsidRPr="008573D3">
        <w:rPr>
          <w:sz w:val="24"/>
          <w:szCs w:val="24"/>
          <w:lang w:eastAsia="es-ES"/>
        </w:rPr>
        <w:t xml:space="preserve"> </w:t>
      </w:r>
    </w:p>
    <w:p w14:paraId="4C7F22DB" w14:textId="23135F28" w:rsidR="001A2AC9" w:rsidRPr="008573D3" w:rsidRDefault="001A2AC9" w:rsidP="00B52685">
      <w:pPr>
        <w:shd w:val="clear" w:color="auto" w:fill="FFFFFF"/>
        <w:ind w:left="567" w:right="48" w:hanging="567"/>
        <w:jc w:val="both"/>
        <w:rPr>
          <w:sz w:val="24"/>
          <w:szCs w:val="24"/>
          <w:lang w:val="es-MX" w:eastAsia="es-ES"/>
        </w:rPr>
      </w:pPr>
      <w:proofErr w:type="spellStart"/>
      <w:r w:rsidRPr="008573D3">
        <w:rPr>
          <w:sz w:val="24"/>
          <w:szCs w:val="24"/>
          <w:lang w:val="es-MX" w:eastAsia="es-ES"/>
        </w:rPr>
        <w:t>Punie</w:t>
      </w:r>
      <w:proofErr w:type="spellEnd"/>
      <w:r w:rsidRPr="008573D3">
        <w:rPr>
          <w:sz w:val="24"/>
          <w:szCs w:val="24"/>
          <w:lang w:val="es-MX" w:eastAsia="es-ES"/>
        </w:rPr>
        <w:t>, Y.</w:t>
      </w:r>
      <w:r w:rsidR="00436763" w:rsidRPr="008573D3">
        <w:rPr>
          <w:sz w:val="24"/>
          <w:szCs w:val="24"/>
          <w:lang w:val="es-MX" w:eastAsia="es-ES"/>
        </w:rPr>
        <w:t xml:space="preserve"> &amp; </w:t>
      </w:r>
      <w:proofErr w:type="spellStart"/>
      <w:r w:rsidR="00436763" w:rsidRPr="008573D3">
        <w:rPr>
          <w:sz w:val="24"/>
          <w:szCs w:val="24"/>
          <w:lang w:val="es-MX" w:eastAsia="es-ES"/>
        </w:rPr>
        <w:t>Brecko</w:t>
      </w:r>
      <w:proofErr w:type="spellEnd"/>
      <w:r w:rsidR="00436763" w:rsidRPr="008573D3">
        <w:rPr>
          <w:sz w:val="24"/>
          <w:szCs w:val="24"/>
          <w:lang w:val="es-MX" w:eastAsia="es-ES"/>
        </w:rPr>
        <w:t>, B.</w:t>
      </w:r>
      <w:r w:rsidRPr="008573D3">
        <w:rPr>
          <w:sz w:val="24"/>
          <w:szCs w:val="24"/>
          <w:lang w:val="es-MX" w:eastAsia="es-ES"/>
        </w:rPr>
        <w:t xml:space="preserve"> (20</w:t>
      </w:r>
      <w:r w:rsidR="00436763" w:rsidRPr="008573D3">
        <w:rPr>
          <w:sz w:val="24"/>
          <w:szCs w:val="24"/>
          <w:lang w:val="es-MX" w:eastAsia="es-ES"/>
        </w:rPr>
        <w:t>20</w:t>
      </w:r>
      <w:r w:rsidRPr="008573D3">
        <w:rPr>
          <w:sz w:val="24"/>
          <w:szCs w:val="24"/>
          <w:lang w:val="es-MX" w:eastAsia="es-ES"/>
        </w:rPr>
        <w:t>)</w:t>
      </w:r>
      <w:r w:rsidR="00A02767" w:rsidRPr="008573D3">
        <w:rPr>
          <w:sz w:val="24"/>
          <w:szCs w:val="24"/>
          <w:lang w:val="es-MX" w:eastAsia="es-ES"/>
        </w:rPr>
        <w:t xml:space="preserve">. </w:t>
      </w:r>
      <w:r w:rsidR="00436763" w:rsidRPr="008573D3">
        <w:rPr>
          <w:sz w:val="24"/>
          <w:szCs w:val="24"/>
          <w:lang w:val="en-US" w:eastAsia="es-ES"/>
        </w:rPr>
        <w:t xml:space="preserve">European Framework of the Digital Competence of Educators: </w:t>
      </w:r>
      <w:proofErr w:type="spellStart"/>
      <w:r w:rsidR="00436763" w:rsidRPr="008573D3">
        <w:rPr>
          <w:sz w:val="24"/>
          <w:szCs w:val="24"/>
          <w:lang w:val="en-US" w:eastAsia="es-ES"/>
        </w:rPr>
        <w:t>DigCompEdu</w:t>
      </w:r>
      <w:proofErr w:type="spellEnd"/>
      <w:r w:rsidR="00A02767" w:rsidRPr="008573D3">
        <w:rPr>
          <w:sz w:val="24"/>
          <w:szCs w:val="24"/>
          <w:lang w:val="en-US" w:eastAsia="es-ES"/>
        </w:rPr>
        <w:t>.</w:t>
      </w:r>
      <w:r w:rsidR="00436763" w:rsidRPr="008573D3">
        <w:rPr>
          <w:sz w:val="24"/>
          <w:szCs w:val="24"/>
          <w:lang w:val="en-US" w:eastAsia="es-ES"/>
        </w:rPr>
        <w:t xml:space="preserve"> </w:t>
      </w:r>
      <w:r w:rsidR="00436763" w:rsidRPr="008573D3">
        <w:rPr>
          <w:sz w:val="24"/>
          <w:szCs w:val="24"/>
          <w:lang w:val="es-MX" w:eastAsia="es-ES"/>
        </w:rPr>
        <w:t>(</w:t>
      </w:r>
      <w:proofErr w:type="spellStart"/>
      <w:r w:rsidR="00436763" w:rsidRPr="008573D3">
        <w:rPr>
          <w:sz w:val="24"/>
          <w:szCs w:val="24"/>
          <w:lang w:val="es-MX" w:eastAsia="es-ES"/>
        </w:rPr>
        <w:t>Redecker</w:t>
      </w:r>
      <w:proofErr w:type="spellEnd"/>
      <w:r w:rsidR="00436763" w:rsidRPr="008573D3">
        <w:rPr>
          <w:sz w:val="24"/>
          <w:szCs w:val="24"/>
          <w:lang w:val="es-MX" w:eastAsia="es-ES"/>
        </w:rPr>
        <w:t>, Trans)</w:t>
      </w:r>
      <w:r w:rsidR="00A02767" w:rsidRPr="008573D3">
        <w:rPr>
          <w:sz w:val="24"/>
          <w:szCs w:val="24"/>
          <w:lang w:val="es-MX" w:eastAsia="es-ES"/>
        </w:rPr>
        <w:t xml:space="preserve"> </w:t>
      </w:r>
      <w:r w:rsidR="00436763" w:rsidRPr="008573D3">
        <w:rPr>
          <w:sz w:val="24"/>
          <w:szCs w:val="24"/>
          <w:lang w:val="es-MX" w:eastAsia="es-ES"/>
        </w:rPr>
        <w:t xml:space="preserve">(Trabajo original publicado en 2017). </w:t>
      </w:r>
      <w:hyperlink r:id="rId23" w:history="1">
        <w:r w:rsidR="00A02767" w:rsidRPr="008573D3">
          <w:rPr>
            <w:rStyle w:val="Hipervnculo"/>
            <w:color w:val="auto"/>
            <w:sz w:val="24"/>
            <w:szCs w:val="24"/>
            <w:shd w:val="clear" w:color="auto" w:fill="FFFFFF"/>
            <w:lang w:val="es-MX"/>
          </w:rPr>
          <w:t>https://www.metared.org/content/dam/metared/pdf/marco_europeo_para_la_competencia_digital_de_los_educadores.pdf</w:t>
        </w:r>
      </w:hyperlink>
      <w:r w:rsidR="00A02767" w:rsidRPr="008573D3">
        <w:rPr>
          <w:sz w:val="24"/>
          <w:szCs w:val="24"/>
          <w:lang w:val="es-MX" w:eastAsia="es-ES"/>
        </w:rPr>
        <w:t xml:space="preserve"> </w:t>
      </w:r>
    </w:p>
    <w:p w14:paraId="09164026" w14:textId="0015E732" w:rsidR="00366843" w:rsidRPr="008573D3" w:rsidRDefault="00366843" w:rsidP="00B52685">
      <w:pPr>
        <w:shd w:val="clear" w:color="auto" w:fill="FFFFFF"/>
        <w:ind w:left="567" w:right="48" w:hanging="567"/>
        <w:jc w:val="both"/>
        <w:rPr>
          <w:sz w:val="24"/>
          <w:szCs w:val="24"/>
          <w:lang w:val="es-MX" w:eastAsia="es-ES"/>
        </w:rPr>
      </w:pPr>
      <w:r w:rsidRPr="008573D3">
        <w:rPr>
          <w:sz w:val="24"/>
          <w:szCs w:val="24"/>
          <w:lang w:val="es-MX" w:eastAsia="es-ES"/>
        </w:rPr>
        <w:t xml:space="preserve">Rodríguez, J. &amp; Muñoz, E. (2024). Adaptación y validación de cuestionario para medir competencias digitales </w:t>
      </w:r>
      <w:r w:rsidR="009E2B86" w:rsidRPr="008573D3">
        <w:rPr>
          <w:sz w:val="24"/>
          <w:szCs w:val="24"/>
          <w:lang w:val="es-MX" w:eastAsia="es-ES"/>
        </w:rPr>
        <w:t xml:space="preserve">docentes. </w:t>
      </w:r>
      <w:proofErr w:type="spellStart"/>
      <w:r w:rsidR="009E2B86" w:rsidRPr="008573D3">
        <w:rPr>
          <w:i/>
          <w:iCs/>
          <w:sz w:val="24"/>
          <w:szCs w:val="24"/>
          <w:lang w:val="es-MX" w:eastAsia="es-ES"/>
        </w:rPr>
        <w:t>Technological</w:t>
      </w:r>
      <w:proofErr w:type="spellEnd"/>
      <w:r w:rsidR="009E2B86" w:rsidRPr="008573D3">
        <w:rPr>
          <w:i/>
          <w:iCs/>
          <w:sz w:val="24"/>
          <w:szCs w:val="24"/>
          <w:lang w:val="es-MX" w:eastAsia="es-ES"/>
        </w:rPr>
        <w:t xml:space="preserve"> </w:t>
      </w:r>
      <w:proofErr w:type="spellStart"/>
      <w:r w:rsidR="00070AC4" w:rsidRPr="008573D3">
        <w:rPr>
          <w:i/>
          <w:iCs/>
          <w:sz w:val="24"/>
          <w:szCs w:val="24"/>
          <w:lang w:val="es-MX" w:eastAsia="es-ES"/>
        </w:rPr>
        <w:t>Innovations</w:t>
      </w:r>
      <w:proofErr w:type="spellEnd"/>
      <w:r w:rsidR="00070AC4" w:rsidRPr="008573D3">
        <w:rPr>
          <w:i/>
          <w:iCs/>
          <w:sz w:val="24"/>
          <w:szCs w:val="24"/>
          <w:lang w:val="es-MX" w:eastAsia="es-ES"/>
        </w:rPr>
        <w:t xml:space="preserve"> </w:t>
      </w:r>
      <w:proofErr w:type="spellStart"/>
      <w:r w:rsidR="00070AC4" w:rsidRPr="008573D3">
        <w:rPr>
          <w:i/>
          <w:iCs/>
          <w:sz w:val="24"/>
          <w:szCs w:val="24"/>
          <w:lang w:val="es-MX" w:eastAsia="es-ES"/>
        </w:rPr>
        <w:t>Journal</w:t>
      </w:r>
      <w:proofErr w:type="spellEnd"/>
      <w:r w:rsidR="00070AC4" w:rsidRPr="008573D3">
        <w:rPr>
          <w:i/>
          <w:iCs/>
          <w:sz w:val="24"/>
          <w:szCs w:val="24"/>
          <w:lang w:val="es-MX" w:eastAsia="es-ES"/>
        </w:rPr>
        <w:t xml:space="preserve">, 3 </w:t>
      </w:r>
      <w:r w:rsidR="00070AC4" w:rsidRPr="008573D3">
        <w:rPr>
          <w:sz w:val="24"/>
          <w:szCs w:val="24"/>
          <w:lang w:val="es-MX" w:eastAsia="es-ES"/>
        </w:rPr>
        <w:t>(2)</w:t>
      </w:r>
      <w:r w:rsidR="00946B71" w:rsidRPr="008573D3">
        <w:rPr>
          <w:sz w:val="24"/>
          <w:szCs w:val="24"/>
          <w:lang w:val="es-MX" w:eastAsia="es-ES"/>
        </w:rPr>
        <w:t xml:space="preserve">, p. 7-19. </w:t>
      </w:r>
      <w:hyperlink r:id="rId24" w:history="1">
        <w:r w:rsidR="00946B71" w:rsidRPr="008573D3">
          <w:rPr>
            <w:rStyle w:val="Hipervnculo"/>
            <w:color w:val="auto"/>
            <w:sz w:val="24"/>
            <w:szCs w:val="24"/>
            <w:shd w:val="clear" w:color="auto" w:fill="FFFFFF"/>
            <w:lang w:val="es-MX"/>
          </w:rPr>
          <w:t>https://doi.org/10.35622/j.ti.2024.02.001</w:t>
        </w:r>
      </w:hyperlink>
      <w:r w:rsidR="00946B71" w:rsidRPr="008573D3">
        <w:rPr>
          <w:sz w:val="24"/>
          <w:szCs w:val="24"/>
          <w:shd w:val="clear" w:color="auto" w:fill="FFFFFF"/>
        </w:rPr>
        <w:t xml:space="preserve"> </w:t>
      </w:r>
    </w:p>
    <w:p w14:paraId="5F4E9D91" w14:textId="77777777" w:rsidR="006224A5" w:rsidRPr="008573D3" w:rsidRDefault="006224A5" w:rsidP="00B52685">
      <w:pPr>
        <w:shd w:val="clear" w:color="auto" w:fill="FFFFFF"/>
        <w:ind w:left="567" w:right="48" w:hanging="567"/>
        <w:jc w:val="both"/>
        <w:rPr>
          <w:sz w:val="24"/>
          <w:szCs w:val="24"/>
          <w:lang w:eastAsia="es-ES"/>
        </w:rPr>
      </w:pPr>
      <w:r w:rsidRPr="008573D3">
        <w:rPr>
          <w:sz w:val="24"/>
          <w:szCs w:val="24"/>
          <w:lang w:eastAsia="es-ES"/>
        </w:rPr>
        <w:t xml:space="preserve">Rodríguez, M. y Barragán, H. (2017). Entornos virtuales de aprendizaje como apoyo a la enseñanza presencial para potenciar el proceso educativo. </w:t>
      </w:r>
      <w:r w:rsidRPr="008573D3">
        <w:rPr>
          <w:i/>
          <w:iCs/>
          <w:sz w:val="24"/>
          <w:szCs w:val="24"/>
          <w:lang w:eastAsia="es-ES"/>
        </w:rPr>
        <w:t xml:space="preserve">Revista </w:t>
      </w:r>
      <w:proofErr w:type="spellStart"/>
      <w:r w:rsidRPr="008573D3">
        <w:rPr>
          <w:i/>
          <w:iCs/>
          <w:sz w:val="24"/>
          <w:szCs w:val="24"/>
          <w:lang w:eastAsia="es-ES"/>
        </w:rPr>
        <w:t>Kilkana</w:t>
      </w:r>
      <w:proofErr w:type="spellEnd"/>
      <w:r w:rsidRPr="008573D3">
        <w:rPr>
          <w:i/>
          <w:iCs/>
          <w:sz w:val="24"/>
          <w:szCs w:val="24"/>
          <w:lang w:eastAsia="es-ES"/>
        </w:rPr>
        <w:t xml:space="preserve"> Sociales, 1 </w:t>
      </w:r>
      <w:r w:rsidRPr="008573D3">
        <w:rPr>
          <w:sz w:val="24"/>
          <w:szCs w:val="24"/>
          <w:lang w:eastAsia="es-ES"/>
        </w:rPr>
        <w:t xml:space="preserve">(2), p. 7-14. </w:t>
      </w:r>
      <w:r w:rsidRPr="008573D3">
        <w:rPr>
          <w:rStyle w:val="Hipervnculo"/>
          <w:color w:val="auto"/>
          <w:sz w:val="24"/>
          <w:szCs w:val="24"/>
          <w:shd w:val="clear" w:color="auto" w:fill="FFFFFF"/>
        </w:rPr>
        <w:t>https://doi.org/10.26871/killkanasocial.v1i2.29</w:t>
      </w:r>
    </w:p>
    <w:p w14:paraId="6EA53709" w14:textId="77777777" w:rsidR="00FE0231" w:rsidRPr="008573D3" w:rsidRDefault="00FE0231" w:rsidP="00B52685">
      <w:pPr>
        <w:shd w:val="clear" w:color="auto" w:fill="FFFFFF"/>
        <w:ind w:left="567" w:right="48" w:hanging="567"/>
        <w:jc w:val="both"/>
        <w:rPr>
          <w:sz w:val="24"/>
          <w:szCs w:val="24"/>
        </w:rPr>
      </w:pPr>
      <w:r w:rsidRPr="008573D3">
        <w:rPr>
          <w:sz w:val="24"/>
          <w:szCs w:val="24"/>
          <w:lang w:eastAsia="es-ES"/>
        </w:rPr>
        <w:t xml:space="preserve">Soto, G. (2024). Ventajas y desventajas del uso de plataformas virtuales para profesores y estudiantes universitarios. </w:t>
      </w:r>
      <w:r w:rsidRPr="008573D3">
        <w:rPr>
          <w:i/>
          <w:iCs/>
          <w:sz w:val="24"/>
          <w:szCs w:val="24"/>
          <w:lang w:eastAsia="es-ES"/>
        </w:rPr>
        <w:t>Revista Docencia Universitaria, 5</w:t>
      </w:r>
      <w:r w:rsidRPr="008573D3">
        <w:rPr>
          <w:sz w:val="24"/>
          <w:szCs w:val="24"/>
          <w:lang w:eastAsia="es-ES"/>
        </w:rPr>
        <w:t xml:space="preserve"> (1), 1-18. </w:t>
      </w:r>
      <w:hyperlink r:id="rId25" w:history="1">
        <w:r w:rsidRPr="008573D3">
          <w:rPr>
            <w:rStyle w:val="Hipervnculo"/>
            <w:color w:val="auto"/>
            <w:sz w:val="24"/>
            <w:szCs w:val="24"/>
            <w:shd w:val="clear" w:color="auto" w:fill="FFFFFF"/>
          </w:rPr>
          <w:t>https://doi.org/10.46954/revistadusac.v5i1.70</w:t>
        </w:r>
      </w:hyperlink>
    </w:p>
    <w:p w14:paraId="790736C2" w14:textId="77777777" w:rsidR="00801F3C" w:rsidRPr="008573D3" w:rsidRDefault="00801F3C" w:rsidP="00B52685">
      <w:pPr>
        <w:shd w:val="clear" w:color="auto" w:fill="FFFFFF"/>
        <w:ind w:left="567" w:right="48" w:hanging="567"/>
        <w:jc w:val="both"/>
        <w:rPr>
          <w:sz w:val="24"/>
          <w:szCs w:val="24"/>
        </w:rPr>
      </w:pPr>
      <w:r w:rsidRPr="008573D3">
        <w:rPr>
          <w:sz w:val="24"/>
          <w:szCs w:val="24"/>
        </w:rPr>
        <w:t xml:space="preserve">Torres, D.; Rincón, A.; Medina, L. (2022). Competencias digitales de los docentes en la Universidad de los Llanos, Colombia. </w:t>
      </w:r>
      <w:r w:rsidRPr="008573D3">
        <w:rPr>
          <w:i/>
          <w:iCs/>
          <w:sz w:val="24"/>
          <w:szCs w:val="24"/>
        </w:rPr>
        <w:t>Trilogía Ciencia Tecnología Sociedad, 14</w:t>
      </w:r>
      <w:r w:rsidRPr="008573D3">
        <w:rPr>
          <w:sz w:val="24"/>
          <w:szCs w:val="24"/>
        </w:rPr>
        <w:t xml:space="preserve"> (26). </w:t>
      </w:r>
      <w:r w:rsidRPr="008573D3">
        <w:rPr>
          <w:rStyle w:val="Hipervnculo"/>
          <w:color w:val="auto"/>
          <w:sz w:val="24"/>
          <w:szCs w:val="24"/>
          <w:shd w:val="clear" w:color="auto" w:fill="FFFFFF"/>
        </w:rPr>
        <w:t>https://doi.org/10.22430/21457778.2246</w:t>
      </w:r>
      <w:r w:rsidRPr="008573D3">
        <w:rPr>
          <w:sz w:val="24"/>
          <w:szCs w:val="24"/>
        </w:rPr>
        <w:t xml:space="preserve">  </w:t>
      </w:r>
    </w:p>
    <w:p w14:paraId="5C345931" w14:textId="77777777" w:rsidR="006224A5" w:rsidRPr="008573D3" w:rsidRDefault="006224A5" w:rsidP="0084553B">
      <w:pPr>
        <w:shd w:val="clear" w:color="auto" w:fill="FFFFFF"/>
        <w:ind w:left="567" w:right="48" w:hanging="567"/>
        <w:jc w:val="both"/>
        <w:rPr>
          <w:sz w:val="24"/>
          <w:szCs w:val="24"/>
          <w:lang w:eastAsia="es-ES"/>
        </w:rPr>
      </w:pPr>
    </w:p>
    <w:sectPr w:rsidR="006224A5" w:rsidRPr="008573D3" w:rsidSect="000E6198">
      <w:footerReference w:type="default" r:id="rId26"/>
      <w:pgSz w:w="12240" w:h="15840"/>
      <w:pgMar w:top="851" w:right="1041"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B3EB" w14:textId="77777777" w:rsidR="0030209F" w:rsidRDefault="0030209F" w:rsidP="00681875">
      <w:r>
        <w:separator/>
      </w:r>
    </w:p>
  </w:endnote>
  <w:endnote w:type="continuationSeparator" w:id="0">
    <w:p w14:paraId="445923E0" w14:textId="77777777" w:rsidR="0030209F" w:rsidRDefault="0030209F" w:rsidP="0068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1AD9" w14:textId="77777777" w:rsidR="008573D3" w:rsidRPr="002A117D" w:rsidRDefault="008573D3" w:rsidP="002A117D">
    <w:pPr>
      <w:tabs>
        <w:tab w:val="left" w:pos="3390"/>
      </w:tabs>
      <w:jc w:val="center"/>
      <w:rPr>
        <w:sz w:val="24"/>
        <w:szCs w:val="24"/>
      </w:rPr>
    </w:pPr>
    <w:r w:rsidRPr="00ED6D66">
      <w:rPr>
        <w:rFonts w:cstheme="minorHAnsi"/>
        <w:b/>
      </w:rPr>
      <w:t xml:space="preserve">Vol. 12, Núm. 24                  Julio – </w:t>
    </w:r>
    <w:proofErr w:type="gramStart"/>
    <w:r w:rsidRPr="00ED6D66">
      <w:rPr>
        <w:rFonts w:cstheme="minorHAnsi"/>
        <w:b/>
      </w:rPr>
      <w:t>Diciembre</w:t>
    </w:r>
    <w:proofErr w:type="gramEnd"/>
    <w:r w:rsidRPr="00ED6D66">
      <w:rPr>
        <w:rFonts w:cstheme="minorHAnsi"/>
        <w:b/>
      </w:rPr>
      <w:t xml:space="preserve"> 2025                        ISSN: 2448 – 6493</w:t>
    </w:r>
  </w:p>
  <w:p w14:paraId="409C555A" w14:textId="77777777" w:rsidR="008573D3" w:rsidRPr="008573D3" w:rsidRDefault="008573D3" w:rsidP="008573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A962" w14:textId="77777777" w:rsidR="0030209F" w:rsidRDefault="0030209F" w:rsidP="00681875">
      <w:r>
        <w:separator/>
      </w:r>
    </w:p>
  </w:footnote>
  <w:footnote w:type="continuationSeparator" w:id="0">
    <w:p w14:paraId="2CE8318D" w14:textId="77777777" w:rsidR="0030209F" w:rsidRDefault="0030209F" w:rsidP="00681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325"/>
    <w:multiLevelType w:val="multilevel"/>
    <w:tmpl w:val="8618D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FD7D03"/>
    <w:multiLevelType w:val="hybridMultilevel"/>
    <w:tmpl w:val="63066334"/>
    <w:lvl w:ilvl="0" w:tplc="37A88460">
      <w:start w:val="1"/>
      <w:numFmt w:val="lowerLetter"/>
      <w:lvlText w:val="%1)"/>
      <w:lvlJc w:val="left"/>
      <w:pPr>
        <w:ind w:left="689"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FF68D1F6">
      <w:numFmt w:val="bullet"/>
      <w:lvlText w:val="•"/>
      <w:lvlJc w:val="left"/>
      <w:pPr>
        <w:ind w:left="1548" w:hanging="286"/>
      </w:pPr>
      <w:rPr>
        <w:rFonts w:hint="default"/>
        <w:lang w:val="es-ES" w:eastAsia="en-US" w:bidi="ar-SA"/>
      </w:rPr>
    </w:lvl>
    <w:lvl w:ilvl="2" w:tplc="6876F5EE">
      <w:numFmt w:val="bullet"/>
      <w:lvlText w:val="•"/>
      <w:lvlJc w:val="left"/>
      <w:pPr>
        <w:ind w:left="2416" w:hanging="286"/>
      </w:pPr>
      <w:rPr>
        <w:rFonts w:hint="default"/>
        <w:lang w:val="es-ES" w:eastAsia="en-US" w:bidi="ar-SA"/>
      </w:rPr>
    </w:lvl>
    <w:lvl w:ilvl="3" w:tplc="5478F592">
      <w:numFmt w:val="bullet"/>
      <w:lvlText w:val="•"/>
      <w:lvlJc w:val="left"/>
      <w:pPr>
        <w:ind w:left="3284" w:hanging="286"/>
      </w:pPr>
      <w:rPr>
        <w:rFonts w:hint="default"/>
        <w:lang w:val="es-ES" w:eastAsia="en-US" w:bidi="ar-SA"/>
      </w:rPr>
    </w:lvl>
    <w:lvl w:ilvl="4" w:tplc="770A4FE2">
      <w:numFmt w:val="bullet"/>
      <w:lvlText w:val="•"/>
      <w:lvlJc w:val="left"/>
      <w:pPr>
        <w:ind w:left="4152" w:hanging="286"/>
      </w:pPr>
      <w:rPr>
        <w:rFonts w:hint="default"/>
        <w:lang w:val="es-ES" w:eastAsia="en-US" w:bidi="ar-SA"/>
      </w:rPr>
    </w:lvl>
    <w:lvl w:ilvl="5" w:tplc="0EC60028">
      <w:numFmt w:val="bullet"/>
      <w:lvlText w:val="•"/>
      <w:lvlJc w:val="left"/>
      <w:pPr>
        <w:ind w:left="5020" w:hanging="286"/>
      </w:pPr>
      <w:rPr>
        <w:rFonts w:hint="default"/>
        <w:lang w:val="es-ES" w:eastAsia="en-US" w:bidi="ar-SA"/>
      </w:rPr>
    </w:lvl>
    <w:lvl w:ilvl="6" w:tplc="44E45EBA">
      <w:numFmt w:val="bullet"/>
      <w:lvlText w:val="•"/>
      <w:lvlJc w:val="left"/>
      <w:pPr>
        <w:ind w:left="5888" w:hanging="286"/>
      </w:pPr>
      <w:rPr>
        <w:rFonts w:hint="default"/>
        <w:lang w:val="es-ES" w:eastAsia="en-US" w:bidi="ar-SA"/>
      </w:rPr>
    </w:lvl>
    <w:lvl w:ilvl="7" w:tplc="6472C5A6">
      <w:numFmt w:val="bullet"/>
      <w:lvlText w:val="•"/>
      <w:lvlJc w:val="left"/>
      <w:pPr>
        <w:ind w:left="6756" w:hanging="286"/>
      </w:pPr>
      <w:rPr>
        <w:rFonts w:hint="default"/>
        <w:lang w:val="es-ES" w:eastAsia="en-US" w:bidi="ar-SA"/>
      </w:rPr>
    </w:lvl>
    <w:lvl w:ilvl="8" w:tplc="006EDA7E">
      <w:numFmt w:val="bullet"/>
      <w:lvlText w:val="•"/>
      <w:lvlJc w:val="left"/>
      <w:pPr>
        <w:ind w:left="7624" w:hanging="286"/>
      </w:pPr>
      <w:rPr>
        <w:rFonts w:hint="default"/>
        <w:lang w:val="es-ES" w:eastAsia="en-US" w:bidi="ar-SA"/>
      </w:rPr>
    </w:lvl>
  </w:abstractNum>
  <w:abstractNum w:abstractNumId="2" w15:restartNumberingAfterBreak="0">
    <w:nsid w:val="0DE94EC9"/>
    <w:multiLevelType w:val="hybridMultilevel"/>
    <w:tmpl w:val="637AC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D7434B"/>
    <w:multiLevelType w:val="hybridMultilevel"/>
    <w:tmpl w:val="9CC836D8"/>
    <w:lvl w:ilvl="0" w:tplc="7ECA9536">
      <w:start w:val="1"/>
      <w:numFmt w:val="lowerLetter"/>
      <w:lvlText w:val="%1)"/>
      <w:lvlJc w:val="left"/>
      <w:pPr>
        <w:ind w:left="426" w:hanging="284"/>
      </w:pPr>
      <w:rPr>
        <w:rFonts w:ascii="Times New Roman" w:eastAsia="Times New Roman" w:hAnsi="Times New Roman" w:cs="Times New Roman" w:hint="default"/>
        <w:b w:val="0"/>
        <w:bCs w:val="0"/>
        <w:i w:val="0"/>
        <w:iCs w:val="0"/>
        <w:spacing w:val="-1"/>
        <w:w w:val="100"/>
        <w:sz w:val="24"/>
        <w:szCs w:val="24"/>
        <w:lang w:val="es-ES" w:eastAsia="en-US" w:bidi="ar-SA"/>
      </w:rPr>
    </w:lvl>
    <w:lvl w:ilvl="1" w:tplc="BECE9356">
      <w:numFmt w:val="bullet"/>
      <w:lvlText w:val="•"/>
      <w:lvlJc w:val="left"/>
      <w:pPr>
        <w:ind w:left="1253" w:hanging="284"/>
      </w:pPr>
      <w:rPr>
        <w:rFonts w:hint="default"/>
        <w:lang w:val="es-ES" w:eastAsia="en-US" w:bidi="ar-SA"/>
      </w:rPr>
    </w:lvl>
    <w:lvl w:ilvl="2" w:tplc="AE7A152C">
      <w:numFmt w:val="bullet"/>
      <w:lvlText w:val="•"/>
      <w:lvlJc w:val="left"/>
      <w:pPr>
        <w:ind w:left="2087" w:hanging="284"/>
      </w:pPr>
      <w:rPr>
        <w:rFonts w:hint="default"/>
        <w:lang w:val="es-ES" w:eastAsia="en-US" w:bidi="ar-SA"/>
      </w:rPr>
    </w:lvl>
    <w:lvl w:ilvl="3" w:tplc="C054CAB2">
      <w:numFmt w:val="bullet"/>
      <w:lvlText w:val="•"/>
      <w:lvlJc w:val="left"/>
      <w:pPr>
        <w:ind w:left="2920" w:hanging="284"/>
      </w:pPr>
      <w:rPr>
        <w:rFonts w:hint="default"/>
        <w:lang w:val="es-ES" w:eastAsia="en-US" w:bidi="ar-SA"/>
      </w:rPr>
    </w:lvl>
    <w:lvl w:ilvl="4" w:tplc="8EE0922C">
      <w:numFmt w:val="bullet"/>
      <w:lvlText w:val="•"/>
      <w:lvlJc w:val="left"/>
      <w:pPr>
        <w:ind w:left="3754" w:hanging="284"/>
      </w:pPr>
      <w:rPr>
        <w:rFonts w:hint="default"/>
        <w:lang w:val="es-ES" w:eastAsia="en-US" w:bidi="ar-SA"/>
      </w:rPr>
    </w:lvl>
    <w:lvl w:ilvl="5" w:tplc="127458D2">
      <w:numFmt w:val="bullet"/>
      <w:lvlText w:val="•"/>
      <w:lvlJc w:val="left"/>
      <w:pPr>
        <w:ind w:left="4587" w:hanging="284"/>
      </w:pPr>
      <w:rPr>
        <w:rFonts w:hint="default"/>
        <w:lang w:val="es-ES" w:eastAsia="en-US" w:bidi="ar-SA"/>
      </w:rPr>
    </w:lvl>
    <w:lvl w:ilvl="6" w:tplc="C12AFAF8">
      <w:numFmt w:val="bullet"/>
      <w:lvlText w:val="•"/>
      <w:lvlJc w:val="left"/>
      <w:pPr>
        <w:ind w:left="5421" w:hanging="284"/>
      </w:pPr>
      <w:rPr>
        <w:rFonts w:hint="default"/>
        <w:lang w:val="es-ES" w:eastAsia="en-US" w:bidi="ar-SA"/>
      </w:rPr>
    </w:lvl>
    <w:lvl w:ilvl="7" w:tplc="8BD63214">
      <w:numFmt w:val="bullet"/>
      <w:lvlText w:val="•"/>
      <w:lvlJc w:val="left"/>
      <w:pPr>
        <w:ind w:left="6254" w:hanging="284"/>
      </w:pPr>
      <w:rPr>
        <w:rFonts w:hint="default"/>
        <w:lang w:val="es-ES" w:eastAsia="en-US" w:bidi="ar-SA"/>
      </w:rPr>
    </w:lvl>
    <w:lvl w:ilvl="8" w:tplc="86200E06">
      <w:numFmt w:val="bullet"/>
      <w:lvlText w:val="•"/>
      <w:lvlJc w:val="left"/>
      <w:pPr>
        <w:ind w:left="7088" w:hanging="284"/>
      </w:pPr>
      <w:rPr>
        <w:rFonts w:hint="default"/>
        <w:lang w:val="es-ES" w:eastAsia="en-US" w:bidi="ar-SA"/>
      </w:rPr>
    </w:lvl>
  </w:abstractNum>
  <w:abstractNum w:abstractNumId="4" w15:restartNumberingAfterBreak="0">
    <w:nsid w:val="113017B5"/>
    <w:multiLevelType w:val="hybridMultilevel"/>
    <w:tmpl w:val="A3BCCFBA"/>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7734328"/>
    <w:multiLevelType w:val="multilevel"/>
    <w:tmpl w:val="8618D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986551"/>
    <w:multiLevelType w:val="hybridMultilevel"/>
    <w:tmpl w:val="3168B6C2"/>
    <w:lvl w:ilvl="0" w:tplc="A2E46EB6">
      <w:start w:val="1"/>
      <w:numFmt w:val="lowerLetter"/>
      <w:lvlText w:val="%1)"/>
      <w:lvlJc w:val="left"/>
      <w:pPr>
        <w:ind w:left="828" w:hanging="425"/>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99A85478">
      <w:numFmt w:val="bullet"/>
      <w:lvlText w:val="•"/>
      <w:lvlJc w:val="left"/>
      <w:pPr>
        <w:ind w:left="1674" w:hanging="425"/>
      </w:pPr>
      <w:rPr>
        <w:rFonts w:hint="default"/>
        <w:lang w:val="es-ES" w:eastAsia="en-US" w:bidi="ar-SA"/>
      </w:rPr>
    </w:lvl>
    <w:lvl w:ilvl="2" w:tplc="12A0C290">
      <w:numFmt w:val="bullet"/>
      <w:lvlText w:val="•"/>
      <w:lvlJc w:val="left"/>
      <w:pPr>
        <w:ind w:left="2528" w:hanging="425"/>
      </w:pPr>
      <w:rPr>
        <w:rFonts w:hint="default"/>
        <w:lang w:val="es-ES" w:eastAsia="en-US" w:bidi="ar-SA"/>
      </w:rPr>
    </w:lvl>
    <w:lvl w:ilvl="3" w:tplc="8E223FEE">
      <w:numFmt w:val="bullet"/>
      <w:lvlText w:val="•"/>
      <w:lvlJc w:val="left"/>
      <w:pPr>
        <w:ind w:left="3382" w:hanging="425"/>
      </w:pPr>
      <w:rPr>
        <w:rFonts w:hint="default"/>
        <w:lang w:val="es-ES" w:eastAsia="en-US" w:bidi="ar-SA"/>
      </w:rPr>
    </w:lvl>
    <w:lvl w:ilvl="4" w:tplc="1520DA40">
      <w:numFmt w:val="bullet"/>
      <w:lvlText w:val="•"/>
      <w:lvlJc w:val="left"/>
      <w:pPr>
        <w:ind w:left="4236" w:hanging="425"/>
      </w:pPr>
      <w:rPr>
        <w:rFonts w:hint="default"/>
        <w:lang w:val="es-ES" w:eastAsia="en-US" w:bidi="ar-SA"/>
      </w:rPr>
    </w:lvl>
    <w:lvl w:ilvl="5" w:tplc="8380646C">
      <w:numFmt w:val="bullet"/>
      <w:lvlText w:val="•"/>
      <w:lvlJc w:val="left"/>
      <w:pPr>
        <w:ind w:left="5090" w:hanging="425"/>
      </w:pPr>
      <w:rPr>
        <w:rFonts w:hint="default"/>
        <w:lang w:val="es-ES" w:eastAsia="en-US" w:bidi="ar-SA"/>
      </w:rPr>
    </w:lvl>
    <w:lvl w:ilvl="6" w:tplc="E3189218">
      <w:numFmt w:val="bullet"/>
      <w:lvlText w:val="•"/>
      <w:lvlJc w:val="left"/>
      <w:pPr>
        <w:ind w:left="5944" w:hanging="425"/>
      </w:pPr>
      <w:rPr>
        <w:rFonts w:hint="default"/>
        <w:lang w:val="es-ES" w:eastAsia="en-US" w:bidi="ar-SA"/>
      </w:rPr>
    </w:lvl>
    <w:lvl w:ilvl="7" w:tplc="2B72197A">
      <w:numFmt w:val="bullet"/>
      <w:lvlText w:val="•"/>
      <w:lvlJc w:val="left"/>
      <w:pPr>
        <w:ind w:left="6798" w:hanging="425"/>
      </w:pPr>
      <w:rPr>
        <w:rFonts w:hint="default"/>
        <w:lang w:val="es-ES" w:eastAsia="en-US" w:bidi="ar-SA"/>
      </w:rPr>
    </w:lvl>
    <w:lvl w:ilvl="8" w:tplc="C79416F2">
      <w:numFmt w:val="bullet"/>
      <w:lvlText w:val="•"/>
      <w:lvlJc w:val="left"/>
      <w:pPr>
        <w:ind w:left="7652" w:hanging="425"/>
      </w:pPr>
      <w:rPr>
        <w:rFonts w:hint="default"/>
        <w:lang w:val="es-ES" w:eastAsia="en-US" w:bidi="ar-SA"/>
      </w:rPr>
    </w:lvl>
  </w:abstractNum>
  <w:abstractNum w:abstractNumId="7" w15:restartNumberingAfterBreak="0">
    <w:nsid w:val="1BB35B81"/>
    <w:multiLevelType w:val="multilevel"/>
    <w:tmpl w:val="8618D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DE146C"/>
    <w:multiLevelType w:val="multilevel"/>
    <w:tmpl w:val="3F0AE0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870AB0"/>
    <w:multiLevelType w:val="multilevel"/>
    <w:tmpl w:val="429C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2436E"/>
    <w:multiLevelType w:val="hybridMultilevel"/>
    <w:tmpl w:val="A3BCCFBA"/>
    <w:lvl w:ilvl="0" w:tplc="501CC888">
      <w:start w:val="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D73A1B"/>
    <w:multiLevelType w:val="hybridMultilevel"/>
    <w:tmpl w:val="1D20A6B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7A0B03"/>
    <w:multiLevelType w:val="hybridMultilevel"/>
    <w:tmpl w:val="78D043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D6419D"/>
    <w:multiLevelType w:val="hybridMultilevel"/>
    <w:tmpl w:val="BBA43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0A2F37"/>
    <w:multiLevelType w:val="hybridMultilevel"/>
    <w:tmpl w:val="D2FCA900"/>
    <w:lvl w:ilvl="0" w:tplc="FFFFFFFF">
      <w:start w:val="1"/>
      <w:numFmt w:val="decimal"/>
      <w:lvlText w:val="%1."/>
      <w:lvlJc w:val="left"/>
      <w:pPr>
        <w:ind w:left="982" w:hanging="360"/>
      </w:pPr>
      <w:rPr>
        <w:rFonts w:ascii="Times New Roman" w:eastAsia="Times New Roman" w:hAnsi="Times New Roman" w:cs="Times New Roman" w:hint="default"/>
        <w:b/>
        <w:bCs/>
        <w:i w:val="0"/>
        <w:iCs w:val="0"/>
        <w:spacing w:val="0"/>
        <w:w w:val="100"/>
        <w:sz w:val="24"/>
        <w:szCs w:val="24"/>
        <w:lang w:val="es-ES" w:eastAsia="en-US" w:bidi="ar-SA"/>
      </w:rPr>
    </w:lvl>
    <w:lvl w:ilvl="1" w:tplc="FFFFFFFF">
      <w:numFmt w:val="bullet"/>
      <w:lvlText w:val="•"/>
      <w:lvlJc w:val="left"/>
      <w:pPr>
        <w:ind w:left="1818" w:hanging="360"/>
      </w:pPr>
      <w:rPr>
        <w:rFonts w:hint="default"/>
        <w:lang w:val="es-ES" w:eastAsia="en-US" w:bidi="ar-SA"/>
      </w:rPr>
    </w:lvl>
    <w:lvl w:ilvl="2" w:tplc="FFFFFFFF">
      <w:numFmt w:val="bullet"/>
      <w:lvlText w:val="•"/>
      <w:lvlJc w:val="left"/>
      <w:pPr>
        <w:ind w:left="2656" w:hanging="360"/>
      </w:pPr>
      <w:rPr>
        <w:rFonts w:hint="default"/>
        <w:lang w:val="es-ES" w:eastAsia="en-US" w:bidi="ar-SA"/>
      </w:rPr>
    </w:lvl>
    <w:lvl w:ilvl="3" w:tplc="FFFFFFFF">
      <w:numFmt w:val="bullet"/>
      <w:lvlText w:val="•"/>
      <w:lvlJc w:val="left"/>
      <w:pPr>
        <w:ind w:left="3494" w:hanging="360"/>
      </w:pPr>
      <w:rPr>
        <w:rFonts w:hint="default"/>
        <w:lang w:val="es-ES" w:eastAsia="en-US" w:bidi="ar-SA"/>
      </w:rPr>
    </w:lvl>
    <w:lvl w:ilvl="4" w:tplc="FFFFFFFF">
      <w:numFmt w:val="bullet"/>
      <w:lvlText w:val="•"/>
      <w:lvlJc w:val="left"/>
      <w:pPr>
        <w:ind w:left="4332" w:hanging="360"/>
      </w:pPr>
      <w:rPr>
        <w:rFonts w:hint="default"/>
        <w:lang w:val="es-ES" w:eastAsia="en-US" w:bidi="ar-SA"/>
      </w:rPr>
    </w:lvl>
    <w:lvl w:ilvl="5" w:tplc="FFFFFFFF">
      <w:numFmt w:val="bullet"/>
      <w:lvlText w:val="•"/>
      <w:lvlJc w:val="left"/>
      <w:pPr>
        <w:ind w:left="5170" w:hanging="360"/>
      </w:pPr>
      <w:rPr>
        <w:rFonts w:hint="default"/>
        <w:lang w:val="es-ES" w:eastAsia="en-US" w:bidi="ar-SA"/>
      </w:rPr>
    </w:lvl>
    <w:lvl w:ilvl="6" w:tplc="FFFFFFFF">
      <w:numFmt w:val="bullet"/>
      <w:lvlText w:val="•"/>
      <w:lvlJc w:val="left"/>
      <w:pPr>
        <w:ind w:left="6008" w:hanging="360"/>
      </w:pPr>
      <w:rPr>
        <w:rFonts w:hint="default"/>
        <w:lang w:val="es-ES" w:eastAsia="en-US" w:bidi="ar-SA"/>
      </w:rPr>
    </w:lvl>
    <w:lvl w:ilvl="7" w:tplc="FFFFFFFF">
      <w:numFmt w:val="bullet"/>
      <w:lvlText w:val="•"/>
      <w:lvlJc w:val="left"/>
      <w:pPr>
        <w:ind w:left="6846" w:hanging="360"/>
      </w:pPr>
      <w:rPr>
        <w:rFonts w:hint="default"/>
        <w:lang w:val="es-ES" w:eastAsia="en-US" w:bidi="ar-SA"/>
      </w:rPr>
    </w:lvl>
    <w:lvl w:ilvl="8" w:tplc="FFFFFFFF">
      <w:numFmt w:val="bullet"/>
      <w:lvlText w:val="•"/>
      <w:lvlJc w:val="left"/>
      <w:pPr>
        <w:ind w:left="7684" w:hanging="360"/>
      </w:pPr>
      <w:rPr>
        <w:rFonts w:hint="default"/>
        <w:lang w:val="es-ES" w:eastAsia="en-US" w:bidi="ar-SA"/>
      </w:rPr>
    </w:lvl>
  </w:abstractNum>
  <w:abstractNum w:abstractNumId="15" w15:restartNumberingAfterBreak="0">
    <w:nsid w:val="261E0162"/>
    <w:multiLevelType w:val="hybridMultilevel"/>
    <w:tmpl w:val="25189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57EFE"/>
    <w:multiLevelType w:val="hybridMultilevel"/>
    <w:tmpl w:val="3D9E25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672899"/>
    <w:multiLevelType w:val="hybridMultilevel"/>
    <w:tmpl w:val="CD220A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6F46DF"/>
    <w:multiLevelType w:val="hybridMultilevel"/>
    <w:tmpl w:val="1D20A6B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854E9D"/>
    <w:multiLevelType w:val="multilevel"/>
    <w:tmpl w:val="619AC01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3926FE"/>
    <w:multiLevelType w:val="hybridMultilevel"/>
    <w:tmpl w:val="CA2809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AF5973"/>
    <w:multiLevelType w:val="hybridMultilevel"/>
    <w:tmpl w:val="B3C2B99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6A4431"/>
    <w:multiLevelType w:val="hybridMultilevel"/>
    <w:tmpl w:val="A2807322"/>
    <w:lvl w:ilvl="0" w:tplc="56E2A2A2">
      <w:start w:val="1"/>
      <w:numFmt w:val="lowerLetter"/>
      <w:lvlText w:val="%1)"/>
      <w:lvlJc w:val="left"/>
      <w:pPr>
        <w:ind w:left="427" w:hanging="284"/>
      </w:pPr>
      <w:rPr>
        <w:rFonts w:ascii="Times New Roman" w:eastAsia="Times New Roman" w:hAnsi="Times New Roman" w:cs="Times New Roman" w:hint="default"/>
        <w:b w:val="0"/>
        <w:bCs w:val="0"/>
        <w:i w:val="0"/>
        <w:iCs w:val="0"/>
        <w:spacing w:val="-1"/>
        <w:w w:val="100"/>
        <w:sz w:val="24"/>
        <w:szCs w:val="24"/>
        <w:lang w:val="es-ES" w:eastAsia="en-US" w:bidi="ar-SA"/>
      </w:rPr>
    </w:lvl>
    <w:lvl w:ilvl="1" w:tplc="8E028C18">
      <w:numFmt w:val="bullet"/>
      <w:lvlText w:val="•"/>
      <w:lvlJc w:val="left"/>
      <w:pPr>
        <w:ind w:left="1253" w:hanging="284"/>
      </w:pPr>
      <w:rPr>
        <w:rFonts w:hint="default"/>
        <w:lang w:val="es-ES" w:eastAsia="en-US" w:bidi="ar-SA"/>
      </w:rPr>
    </w:lvl>
    <w:lvl w:ilvl="2" w:tplc="E8A255BE">
      <w:numFmt w:val="bullet"/>
      <w:lvlText w:val="•"/>
      <w:lvlJc w:val="left"/>
      <w:pPr>
        <w:ind w:left="2087" w:hanging="284"/>
      </w:pPr>
      <w:rPr>
        <w:rFonts w:hint="default"/>
        <w:lang w:val="es-ES" w:eastAsia="en-US" w:bidi="ar-SA"/>
      </w:rPr>
    </w:lvl>
    <w:lvl w:ilvl="3" w:tplc="D59C3F08">
      <w:numFmt w:val="bullet"/>
      <w:lvlText w:val="•"/>
      <w:lvlJc w:val="left"/>
      <w:pPr>
        <w:ind w:left="2920" w:hanging="284"/>
      </w:pPr>
      <w:rPr>
        <w:rFonts w:hint="default"/>
        <w:lang w:val="es-ES" w:eastAsia="en-US" w:bidi="ar-SA"/>
      </w:rPr>
    </w:lvl>
    <w:lvl w:ilvl="4" w:tplc="5FC22AB8">
      <w:numFmt w:val="bullet"/>
      <w:lvlText w:val="•"/>
      <w:lvlJc w:val="left"/>
      <w:pPr>
        <w:ind w:left="3754" w:hanging="284"/>
      </w:pPr>
      <w:rPr>
        <w:rFonts w:hint="default"/>
        <w:lang w:val="es-ES" w:eastAsia="en-US" w:bidi="ar-SA"/>
      </w:rPr>
    </w:lvl>
    <w:lvl w:ilvl="5" w:tplc="63A8AC50">
      <w:numFmt w:val="bullet"/>
      <w:lvlText w:val="•"/>
      <w:lvlJc w:val="left"/>
      <w:pPr>
        <w:ind w:left="4587" w:hanging="284"/>
      </w:pPr>
      <w:rPr>
        <w:rFonts w:hint="default"/>
        <w:lang w:val="es-ES" w:eastAsia="en-US" w:bidi="ar-SA"/>
      </w:rPr>
    </w:lvl>
    <w:lvl w:ilvl="6" w:tplc="EF648F62">
      <w:numFmt w:val="bullet"/>
      <w:lvlText w:val="•"/>
      <w:lvlJc w:val="left"/>
      <w:pPr>
        <w:ind w:left="5421" w:hanging="284"/>
      </w:pPr>
      <w:rPr>
        <w:rFonts w:hint="default"/>
        <w:lang w:val="es-ES" w:eastAsia="en-US" w:bidi="ar-SA"/>
      </w:rPr>
    </w:lvl>
    <w:lvl w:ilvl="7" w:tplc="06E4949C">
      <w:numFmt w:val="bullet"/>
      <w:lvlText w:val="•"/>
      <w:lvlJc w:val="left"/>
      <w:pPr>
        <w:ind w:left="6254" w:hanging="284"/>
      </w:pPr>
      <w:rPr>
        <w:rFonts w:hint="default"/>
        <w:lang w:val="es-ES" w:eastAsia="en-US" w:bidi="ar-SA"/>
      </w:rPr>
    </w:lvl>
    <w:lvl w:ilvl="8" w:tplc="C63A2394">
      <w:numFmt w:val="bullet"/>
      <w:lvlText w:val="•"/>
      <w:lvlJc w:val="left"/>
      <w:pPr>
        <w:ind w:left="7088" w:hanging="284"/>
      </w:pPr>
      <w:rPr>
        <w:rFonts w:hint="default"/>
        <w:lang w:val="es-ES" w:eastAsia="en-US" w:bidi="ar-SA"/>
      </w:rPr>
    </w:lvl>
  </w:abstractNum>
  <w:abstractNum w:abstractNumId="23" w15:restartNumberingAfterBreak="0">
    <w:nsid w:val="543F486C"/>
    <w:multiLevelType w:val="multilevel"/>
    <w:tmpl w:val="8618D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C26934"/>
    <w:multiLevelType w:val="multilevel"/>
    <w:tmpl w:val="8DF8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F7884"/>
    <w:multiLevelType w:val="multilevel"/>
    <w:tmpl w:val="4B46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BB0728"/>
    <w:multiLevelType w:val="multilevel"/>
    <w:tmpl w:val="65A4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65FEB"/>
    <w:multiLevelType w:val="multilevel"/>
    <w:tmpl w:val="8618D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39F250B"/>
    <w:multiLevelType w:val="hybridMultilevel"/>
    <w:tmpl w:val="98DCA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7E4AFC"/>
    <w:multiLevelType w:val="hybridMultilevel"/>
    <w:tmpl w:val="672A34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844D32"/>
    <w:multiLevelType w:val="multilevel"/>
    <w:tmpl w:val="178CA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B575A5"/>
    <w:multiLevelType w:val="hybridMultilevel"/>
    <w:tmpl w:val="FCAE4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F94185"/>
    <w:multiLevelType w:val="hybridMultilevel"/>
    <w:tmpl w:val="BC440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2E19F7"/>
    <w:multiLevelType w:val="hybridMultilevel"/>
    <w:tmpl w:val="85C0A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831E17"/>
    <w:multiLevelType w:val="hybridMultilevel"/>
    <w:tmpl w:val="1BB69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FB20ED"/>
    <w:multiLevelType w:val="multilevel"/>
    <w:tmpl w:val="8618D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4D6881"/>
    <w:multiLevelType w:val="hybridMultilevel"/>
    <w:tmpl w:val="85A8F7CA"/>
    <w:lvl w:ilvl="0" w:tplc="AA922FFA">
      <w:start w:val="1"/>
      <w:numFmt w:val="lowerLetter"/>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3D6F2A"/>
    <w:multiLevelType w:val="hybridMultilevel"/>
    <w:tmpl w:val="D2FCA900"/>
    <w:lvl w:ilvl="0" w:tplc="CF56A0C4">
      <w:start w:val="1"/>
      <w:numFmt w:val="decimal"/>
      <w:lvlText w:val="%1."/>
      <w:lvlJc w:val="left"/>
      <w:pPr>
        <w:ind w:left="982" w:hanging="360"/>
      </w:pPr>
      <w:rPr>
        <w:rFonts w:ascii="Times New Roman" w:eastAsia="Times New Roman" w:hAnsi="Times New Roman" w:cs="Times New Roman" w:hint="default"/>
        <w:b/>
        <w:bCs/>
        <w:i w:val="0"/>
        <w:iCs w:val="0"/>
        <w:spacing w:val="0"/>
        <w:w w:val="100"/>
        <w:sz w:val="24"/>
        <w:szCs w:val="24"/>
        <w:lang w:val="es-ES" w:eastAsia="en-US" w:bidi="ar-SA"/>
      </w:rPr>
    </w:lvl>
    <w:lvl w:ilvl="1" w:tplc="1BA4E1F6">
      <w:numFmt w:val="bullet"/>
      <w:lvlText w:val="•"/>
      <w:lvlJc w:val="left"/>
      <w:pPr>
        <w:ind w:left="1818" w:hanging="360"/>
      </w:pPr>
      <w:rPr>
        <w:rFonts w:hint="default"/>
        <w:lang w:val="es-ES" w:eastAsia="en-US" w:bidi="ar-SA"/>
      </w:rPr>
    </w:lvl>
    <w:lvl w:ilvl="2" w:tplc="4596F2DA">
      <w:numFmt w:val="bullet"/>
      <w:lvlText w:val="•"/>
      <w:lvlJc w:val="left"/>
      <w:pPr>
        <w:ind w:left="2656" w:hanging="360"/>
      </w:pPr>
      <w:rPr>
        <w:rFonts w:hint="default"/>
        <w:lang w:val="es-ES" w:eastAsia="en-US" w:bidi="ar-SA"/>
      </w:rPr>
    </w:lvl>
    <w:lvl w:ilvl="3" w:tplc="2A00CB1A">
      <w:numFmt w:val="bullet"/>
      <w:lvlText w:val="•"/>
      <w:lvlJc w:val="left"/>
      <w:pPr>
        <w:ind w:left="3494" w:hanging="360"/>
      </w:pPr>
      <w:rPr>
        <w:rFonts w:hint="default"/>
        <w:lang w:val="es-ES" w:eastAsia="en-US" w:bidi="ar-SA"/>
      </w:rPr>
    </w:lvl>
    <w:lvl w:ilvl="4" w:tplc="1C38F92A">
      <w:numFmt w:val="bullet"/>
      <w:lvlText w:val="•"/>
      <w:lvlJc w:val="left"/>
      <w:pPr>
        <w:ind w:left="4332" w:hanging="360"/>
      </w:pPr>
      <w:rPr>
        <w:rFonts w:hint="default"/>
        <w:lang w:val="es-ES" w:eastAsia="en-US" w:bidi="ar-SA"/>
      </w:rPr>
    </w:lvl>
    <w:lvl w:ilvl="5" w:tplc="86981B10">
      <w:numFmt w:val="bullet"/>
      <w:lvlText w:val="•"/>
      <w:lvlJc w:val="left"/>
      <w:pPr>
        <w:ind w:left="5170" w:hanging="360"/>
      </w:pPr>
      <w:rPr>
        <w:rFonts w:hint="default"/>
        <w:lang w:val="es-ES" w:eastAsia="en-US" w:bidi="ar-SA"/>
      </w:rPr>
    </w:lvl>
    <w:lvl w:ilvl="6" w:tplc="9CAAD544">
      <w:numFmt w:val="bullet"/>
      <w:lvlText w:val="•"/>
      <w:lvlJc w:val="left"/>
      <w:pPr>
        <w:ind w:left="6008" w:hanging="360"/>
      </w:pPr>
      <w:rPr>
        <w:rFonts w:hint="default"/>
        <w:lang w:val="es-ES" w:eastAsia="en-US" w:bidi="ar-SA"/>
      </w:rPr>
    </w:lvl>
    <w:lvl w:ilvl="7" w:tplc="30CA3ACE">
      <w:numFmt w:val="bullet"/>
      <w:lvlText w:val="•"/>
      <w:lvlJc w:val="left"/>
      <w:pPr>
        <w:ind w:left="6846" w:hanging="360"/>
      </w:pPr>
      <w:rPr>
        <w:rFonts w:hint="default"/>
        <w:lang w:val="es-ES" w:eastAsia="en-US" w:bidi="ar-SA"/>
      </w:rPr>
    </w:lvl>
    <w:lvl w:ilvl="8" w:tplc="3C4C93E2">
      <w:numFmt w:val="bullet"/>
      <w:lvlText w:val="•"/>
      <w:lvlJc w:val="left"/>
      <w:pPr>
        <w:ind w:left="7684" w:hanging="360"/>
      </w:pPr>
      <w:rPr>
        <w:rFonts w:hint="default"/>
        <w:lang w:val="es-ES" w:eastAsia="en-US" w:bidi="ar-SA"/>
      </w:rPr>
    </w:lvl>
  </w:abstractNum>
  <w:abstractNum w:abstractNumId="38" w15:restartNumberingAfterBreak="0">
    <w:nsid w:val="74B17680"/>
    <w:multiLevelType w:val="hybridMultilevel"/>
    <w:tmpl w:val="050638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E500B5"/>
    <w:multiLevelType w:val="hybridMultilevel"/>
    <w:tmpl w:val="B2E81234"/>
    <w:lvl w:ilvl="0" w:tplc="9CE0B1EE">
      <w:start w:val="1"/>
      <w:numFmt w:val="lowerLetter"/>
      <w:lvlText w:val="%1)"/>
      <w:lvlJc w:val="left"/>
      <w:pPr>
        <w:ind w:left="689" w:hanging="360"/>
      </w:pPr>
      <w:rPr>
        <w:rFonts w:ascii="Times New Roman" w:eastAsia="Times New Roman" w:hAnsi="Times New Roman" w:cs="Times New Roman" w:hint="default"/>
        <w:b w:val="0"/>
        <w:bCs w:val="0"/>
        <w:i w:val="0"/>
        <w:iCs w:val="0"/>
        <w:spacing w:val="-1"/>
        <w:w w:val="100"/>
        <w:sz w:val="24"/>
        <w:szCs w:val="24"/>
        <w:lang w:val="es-ES" w:eastAsia="en-US" w:bidi="ar-SA"/>
      </w:rPr>
    </w:lvl>
    <w:lvl w:ilvl="1" w:tplc="8FBA45E4">
      <w:numFmt w:val="bullet"/>
      <w:lvlText w:val="•"/>
      <w:lvlJc w:val="left"/>
      <w:pPr>
        <w:ind w:left="1548" w:hanging="360"/>
      </w:pPr>
      <w:rPr>
        <w:rFonts w:hint="default"/>
        <w:lang w:val="es-ES" w:eastAsia="en-US" w:bidi="ar-SA"/>
      </w:rPr>
    </w:lvl>
    <w:lvl w:ilvl="2" w:tplc="A9E42258">
      <w:numFmt w:val="bullet"/>
      <w:lvlText w:val="•"/>
      <w:lvlJc w:val="left"/>
      <w:pPr>
        <w:ind w:left="2416" w:hanging="360"/>
      </w:pPr>
      <w:rPr>
        <w:rFonts w:hint="default"/>
        <w:lang w:val="es-ES" w:eastAsia="en-US" w:bidi="ar-SA"/>
      </w:rPr>
    </w:lvl>
    <w:lvl w:ilvl="3" w:tplc="EE70D64C">
      <w:numFmt w:val="bullet"/>
      <w:lvlText w:val="•"/>
      <w:lvlJc w:val="left"/>
      <w:pPr>
        <w:ind w:left="3284" w:hanging="360"/>
      </w:pPr>
      <w:rPr>
        <w:rFonts w:hint="default"/>
        <w:lang w:val="es-ES" w:eastAsia="en-US" w:bidi="ar-SA"/>
      </w:rPr>
    </w:lvl>
    <w:lvl w:ilvl="4" w:tplc="DEE23AB0">
      <w:numFmt w:val="bullet"/>
      <w:lvlText w:val="•"/>
      <w:lvlJc w:val="left"/>
      <w:pPr>
        <w:ind w:left="4152" w:hanging="360"/>
      </w:pPr>
      <w:rPr>
        <w:rFonts w:hint="default"/>
        <w:lang w:val="es-ES" w:eastAsia="en-US" w:bidi="ar-SA"/>
      </w:rPr>
    </w:lvl>
    <w:lvl w:ilvl="5" w:tplc="BF304714">
      <w:numFmt w:val="bullet"/>
      <w:lvlText w:val="•"/>
      <w:lvlJc w:val="left"/>
      <w:pPr>
        <w:ind w:left="5020" w:hanging="360"/>
      </w:pPr>
      <w:rPr>
        <w:rFonts w:hint="default"/>
        <w:lang w:val="es-ES" w:eastAsia="en-US" w:bidi="ar-SA"/>
      </w:rPr>
    </w:lvl>
    <w:lvl w:ilvl="6" w:tplc="21E80248">
      <w:numFmt w:val="bullet"/>
      <w:lvlText w:val="•"/>
      <w:lvlJc w:val="left"/>
      <w:pPr>
        <w:ind w:left="5888" w:hanging="360"/>
      </w:pPr>
      <w:rPr>
        <w:rFonts w:hint="default"/>
        <w:lang w:val="es-ES" w:eastAsia="en-US" w:bidi="ar-SA"/>
      </w:rPr>
    </w:lvl>
    <w:lvl w:ilvl="7" w:tplc="C7467F86">
      <w:numFmt w:val="bullet"/>
      <w:lvlText w:val="•"/>
      <w:lvlJc w:val="left"/>
      <w:pPr>
        <w:ind w:left="6756" w:hanging="360"/>
      </w:pPr>
      <w:rPr>
        <w:rFonts w:hint="default"/>
        <w:lang w:val="es-ES" w:eastAsia="en-US" w:bidi="ar-SA"/>
      </w:rPr>
    </w:lvl>
    <w:lvl w:ilvl="8" w:tplc="DD3CD290">
      <w:numFmt w:val="bullet"/>
      <w:lvlText w:val="•"/>
      <w:lvlJc w:val="left"/>
      <w:pPr>
        <w:ind w:left="7624" w:hanging="360"/>
      </w:pPr>
      <w:rPr>
        <w:rFonts w:hint="default"/>
        <w:lang w:val="es-ES" w:eastAsia="en-US" w:bidi="ar-SA"/>
      </w:rPr>
    </w:lvl>
  </w:abstractNum>
  <w:abstractNum w:abstractNumId="40" w15:restartNumberingAfterBreak="0">
    <w:nsid w:val="77C523D2"/>
    <w:multiLevelType w:val="multilevel"/>
    <w:tmpl w:val="8618D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C4A7EAA"/>
    <w:multiLevelType w:val="hybridMultilevel"/>
    <w:tmpl w:val="0A6629C4"/>
    <w:lvl w:ilvl="0" w:tplc="C0BEE0C4">
      <w:start w:val="1"/>
      <w:numFmt w:val="lowerLetter"/>
      <w:lvlText w:val="%1)"/>
      <w:lvlJc w:val="left"/>
      <w:pPr>
        <w:ind w:left="689" w:hanging="428"/>
      </w:pPr>
      <w:rPr>
        <w:rFonts w:ascii="Times New Roman" w:eastAsia="Times New Roman" w:hAnsi="Times New Roman" w:cs="Times New Roman" w:hint="default"/>
        <w:b w:val="0"/>
        <w:bCs w:val="0"/>
        <w:i w:val="0"/>
        <w:iCs w:val="0"/>
        <w:spacing w:val="-1"/>
        <w:w w:val="100"/>
        <w:sz w:val="24"/>
        <w:szCs w:val="24"/>
        <w:lang w:val="es-ES" w:eastAsia="en-US" w:bidi="ar-SA"/>
      </w:rPr>
    </w:lvl>
    <w:lvl w:ilvl="1" w:tplc="70A2674E">
      <w:numFmt w:val="bullet"/>
      <w:lvlText w:val="•"/>
      <w:lvlJc w:val="left"/>
      <w:pPr>
        <w:ind w:left="1548" w:hanging="428"/>
      </w:pPr>
      <w:rPr>
        <w:rFonts w:hint="default"/>
        <w:lang w:val="es-ES" w:eastAsia="en-US" w:bidi="ar-SA"/>
      </w:rPr>
    </w:lvl>
    <w:lvl w:ilvl="2" w:tplc="807805C2">
      <w:numFmt w:val="bullet"/>
      <w:lvlText w:val="•"/>
      <w:lvlJc w:val="left"/>
      <w:pPr>
        <w:ind w:left="2416" w:hanging="428"/>
      </w:pPr>
      <w:rPr>
        <w:rFonts w:hint="default"/>
        <w:lang w:val="es-ES" w:eastAsia="en-US" w:bidi="ar-SA"/>
      </w:rPr>
    </w:lvl>
    <w:lvl w:ilvl="3" w:tplc="5B2AEAB6">
      <w:numFmt w:val="bullet"/>
      <w:lvlText w:val="•"/>
      <w:lvlJc w:val="left"/>
      <w:pPr>
        <w:ind w:left="3284" w:hanging="428"/>
      </w:pPr>
      <w:rPr>
        <w:rFonts w:hint="default"/>
        <w:lang w:val="es-ES" w:eastAsia="en-US" w:bidi="ar-SA"/>
      </w:rPr>
    </w:lvl>
    <w:lvl w:ilvl="4" w:tplc="DC2AB680">
      <w:numFmt w:val="bullet"/>
      <w:lvlText w:val="•"/>
      <w:lvlJc w:val="left"/>
      <w:pPr>
        <w:ind w:left="4152" w:hanging="428"/>
      </w:pPr>
      <w:rPr>
        <w:rFonts w:hint="default"/>
        <w:lang w:val="es-ES" w:eastAsia="en-US" w:bidi="ar-SA"/>
      </w:rPr>
    </w:lvl>
    <w:lvl w:ilvl="5" w:tplc="FF306DAE">
      <w:numFmt w:val="bullet"/>
      <w:lvlText w:val="•"/>
      <w:lvlJc w:val="left"/>
      <w:pPr>
        <w:ind w:left="5020" w:hanging="428"/>
      </w:pPr>
      <w:rPr>
        <w:rFonts w:hint="default"/>
        <w:lang w:val="es-ES" w:eastAsia="en-US" w:bidi="ar-SA"/>
      </w:rPr>
    </w:lvl>
    <w:lvl w:ilvl="6" w:tplc="16E25922">
      <w:numFmt w:val="bullet"/>
      <w:lvlText w:val="•"/>
      <w:lvlJc w:val="left"/>
      <w:pPr>
        <w:ind w:left="5888" w:hanging="428"/>
      </w:pPr>
      <w:rPr>
        <w:rFonts w:hint="default"/>
        <w:lang w:val="es-ES" w:eastAsia="en-US" w:bidi="ar-SA"/>
      </w:rPr>
    </w:lvl>
    <w:lvl w:ilvl="7" w:tplc="06C86B7A">
      <w:numFmt w:val="bullet"/>
      <w:lvlText w:val="•"/>
      <w:lvlJc w:val="left"/>
      <w:pPr>
        <w:ind w:left="6756" w:hanging="428"/>
      </w:pPr>
      <w:rPr>
        <w:rFonts w:hint="default"/>
        <w:lang w:val="es-ES" w:eastAsia="en-US" w:bidi="ar-SA"/>
      </w:rPr>
    </w:lvl>
    <w:lvl w:ilvl="8" w:tplc="BB9033C4">
      <w:numFmt w:val="bullet"/>
      <w:lvlText w:val="•"/>
      <w:lvlJc w:val="left"/>
      <w:pPr>
        <w:ind w:left="7624" w:hanging="428"/>
      </w:pPr>
      <w:rPr>
        <w:rFonts w:hint="default"/>
        <w:lang w:val="es-ES" w:eastAsia="en-US" w:bidi="ar-SA"/>
      </w:rPr>
    </w:lvl>
  </w:abstractNum>
  <w:abstractNum w:abstractNumId="42" w15:restartNumberingAfterBreak="0">
    <w:nsid w:val="7D992891"/>
    <w:multiLevelType w:val="hybridMultilevel"/>
    <w:tmpl w:val="CD220A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55467E"/>
    <w:multiLevelType w:val="hybridMultilevel"/>
    <w:tmpl w:val="C060D4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5937134">
    <w:abstractNumId w:val="3"/>
  </w:num>
  <w:num w:numId="2" w16cid:durableId="1041323602">
    <w:abstractNumId w:val="22"/>
  </w:num>
  <w:num w:numId="3" w16cid:durableId="696462993">
    <w:abstractNumId w:val="6"/>
  </w:num>
  <w:num w:numId="4" w16cid:durableId="264119638">
    <w:abstractNumId w:val="1"/>
  </w:num>
  <w:num w:numId="5" w16cid:durableId="311523569">
    <w:abstractNumId w:val="39"/>
  </w:num>
  <w:num w:numId="6" w16cid:durableId="393510348">
    <w:abstractNumId w:val="41"/>
  </w:num>
  <w:num w:numId="7" w16cid:durableId="1390495932">
    <w:abstractNumId w:val="37"/>
  </w:num>
  <w:num w:numId="8" w16cid:durableId="72632035">
    <w:abstractNumId w:val="14"/>
  </w:num>
  <w:num w:numId="9" w16cid:durableId="48456488">
    <w:abstractNumId w:val="12"/>
  </w:num>
  <w:num w:numId="10" w16cid:durableId="26761272">
    <w:abstractNumId w:val="38"/>
  </w:num>
  <w:num w:numId="11" w16cid:durableId="380984470">
    <w:abstractNumId w:val="28"/>
  </w:num>
  <w:num w:numId="12" w16cid:durableId="39596231">
    <w:abstractNumId w:val="8"/>
  </w:num>
  <w:num w:numId="13" w16cid:durableId="1616592220">
    <w:abstractNumId w:val="15"/>
  </w:num>
  <w:num w:numId="14" w16cid:durableId="1011640101">
    <w:abstractNumId w:val="33"/>
  </w:num>
  <w:num w:numId="15" w16cid:durableId="1318265813">
    <w:abstractNumId w:val="13"/>
  </w:num>
  <w:num w:numId="16" w16cid:durableId="1953584755">
    <w:abstractNumId w:val="32"/>
  </w:num>
  <w:num w:numId="17" w16cid:durableId="1017076281">
    <w:abstractNumId w:val="10"/>
  </w:num>
  <w:num w:numId="18" w16cid:durableId="912474163">
    <w:abstractNumId w:val="23"/>
  </w:num>
  <w:num w:numId="19" w16cid:durableId="1027439828">
    <w:abstractNumId w:val="43"/>
  </w:num>
  <w:num w:numId="20" w16cid:durableId="1891382736">
    <w:abstractNumId w:val="27"/>
  </w:num>
  <w:num w:numId="21" w16cid:durableId="1420055995">
    <w:abstractNumId w:val="5"/>
  </w:num>
  <w:num w:numId="22" w16cid:durableId="278297979">
    <w:abstractNumId w:val="35"/>
  </w:num>
  <w:num w:numId="23" w16cid:durableId="1986741707">
    <w:abstractNumId w:val="40"/>
  </w:num>
  <w:num w:numId="24" w16cid:durableId="2020738332">
    <w:abstractNumId w:val="0"/>
  </w:num>
  <w:num w:numId="25" w16cid:durableId="859243382">
    <w:abstractNumId w:val="7"/>
  </w:num>
  <w:num w:numId="26" w16cid:durableId="1001279947">
    <w:abstractNumId w:val="36"/>
  </w:num>
  <w:num w:numId="27" w16cid:durableId="1129320226">
    <w:abstractNumId w:val="18"/>
  </w:num>
  <w:num w:numId="28" w16cid:durableId="349530502">
    <w:abstractNumId w:val="21"/>
  </w:num>
  <w:num w:numId="29" w16cid:durableId="1468233079">
    <w:abstractNumId w:val="2"/>
  </w:num>
  <w:num w:numId="30" w16cid:durableId="1426419118">
    <w:abstractNumId w:val="31"/>
  </w:num>
  <w:num w:numId="31" w16cid:durableId="1289312028">
    <w:abstractNumId w:val="16"/>
  </w:num>
  <w:num w:numId="32" w16cid:durableId="1394547008">
    <w:abstractNumId w:val="30"/>
  </w:num>
  <w:num w:numId="33" w16cid:durableId="1401438863">
    <w:abstractNumId w:val="19"/>
  </w:num>
  <w:num w:numId="34" w16cid:durableId="1388912143">
    <w:abstractNumId w:val="4"/>
  </w:num>
  <w:num w:numId="35" w16cid:durableId="46300517">
    <w:abstractNumId w:val="11"/>
  </w:num>
  <w:num w:numId="36" w16cid:durableId="976493568">
    <w:abstractNumId w:val="17"/>
  </w:num>
  <w:num w:numId="37" w16cid:durableId="538468619">
    <w:abstractNumId w:val="42"/>
  </w:num>
  <w:num w:numId="38" w16cid:durableId="90250430">
    <w:abstractNumId w:val="29"/>
  </w:num>
  <w:num w:numId="39" w16cid:durableId="1780683402">
    <w:abstractNumId w:val="34"/>
  </w:num>
  <w:num w:numId="40" w16cid:durableId="1241866008">
    <w:abstractNumId w:val="24"/>
  </w:num>
  <w:num w:numId="41" w16cid:durableId="501239575">
    <w:abstractNumId w:val="20"/>
  </w:num>
  <w:num w:numId="42" w16cid:durableId="187260518">
    <w:abstractNumId w:val="26"/>
  </w:num>
  <w:num w:numId="43" w16cid:durableId="1303581117">
    <w:abstractNumId w:val="25"/>
  </w:num>
  <w:num w:numId="44" w16cid:durableId="2099714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52"/>
    <w:rsid w:val="00000ACE"/>
    <w:rsid w:val="00000B78"/>
    <w:rsid w:val="00001E72"/>
    <w:rsid w:val="00002AD8"/>
    <w:rsid w:val="00004292"/>
    <w:rsid w:val="0000749D"/>
    <w:rsid w:val="000112F9"/>
    <w:rsid w:val="00012767"/>
    <w:rsid w:val="00012C79"/>
    <w:rsid w:val="000130A3"/>
    <w:rsid w:val="00013EAB"/>
    <w:rsid w:val="00015283"/>
    <w:rsid w:val="00016038"/>
    <w:rsid w:val="00016A1E"/>
    <w:rsid w:val="0001736C"/>
    <w:rsid w:val="000204D5"/>
    <w:rsid w:val="000205C5"/>
    <w:rsid w:val="000214D6"/>
    <w:rsid w:val="000214FC"/>
    <w:rsid w:val="00024635"/>
    <w:rsid w:val="000246AC"/>
    <w:rsid w:val="00026C00"/>
    <w:rsid w:val="00030A8A"/>
    <w:rsid w:val="0003111E"/>
    <w:rsid w:val="00031AAA"/>
    <w:rsid w:val="000326EE"/>
    <w:rsid w:val="00034B05"/>
    <w:rsid w:val="00035245"/>
    <w:rsid w:val="00036C3D"/>
    <w:rsid w:val="000405DF"/>
    <w:rsid w:val="00041695"/>
    <w:rsid w:val="00041807"/>
    <w:rsid w:val="00041C66"/>
    <w:rsid w:val="00043E67"/>
    <w:rsid w:val="00045297"/>
    <w:rsid w:val="00046076"/>
    <w:rsid w:val="0004777F"/>
    <w:rsid w:val="00047B5C"/>
    <w:rsid w:val="00047E54"/>
    <w:rsid w:val="00050580"/>
    <w:rsid w:val="00052539"/>
    <w:rsid w:val="00053C90"/>
    <w:rsid w:val="00056AF3"/>
    <w:rsid w:val="00060131"/>
    <w:rsid w:val="0006187C"/>
    <w:rsid w:val="00061CBE"/>
    <w:rsid w:val="000636A7"/>
    <w:rsid w:val="00063951"/>
    <w:rsid w:val="00065305"/>
    <w:rsid w:val="00066097"/>
    <w:rsid w:val="00066BD8"/>
    <w:rsid w:val="00070AC4"/>
    <w:rsid w:val="00071F89"/>
    <w:rsid w:val="00072BFA"/>
    <w:rsid w:val="00074459"/>
    <w:rsid w:val="0008080D"/>
    <w:rsid w:val="00081D00"/>
    <w:rsid w:val="00082787"/>
    <w:rsid w:val="0008441E"/>
    <w:rsid w:val="00084547"/>
    <w:rsid w:val="000864CA"/>
    <w:rsid w:val="00086DFE"/>
    <w:rsid w:val="00087E69"/>
    <w:rsid w:val="000932D8"/>
    <w:rsid w:val="0009353A"/>
    <w:rsid w:val="00093A36"/>
    <w:rsid w:val="00093CD8"/>
    <w:rsid w:val="00094145"/>
    <w:rsid w:val="00095B5D"/>
    <w:rsid w:val="00095BDB"/>
    <w:rsid w:val="0009602E"/>
    <w:rsid w:val="00096373"/>
    <w:rsid w:val="000969CB"/>
    <w:rsid w:val="000A06BC"/>
    <w:rsid w:val="000A14D9"/>
    <w:rsid w:val="000A298B"/>
    <w:rsid w:val="000A2FA8"/>
    <w:rsid w:val="000A4E04"/>
    <w:rsid w:val="000A599E"/>
    <w:rsid w:val="000A605B"/>
    <w:rsid w:val="000A7076"/>
    <w:rsid w:val="000A7102"/>
    <w:rsid w:val="000B0404"/>
    <w:rsid w:val="000B2055"/>
    <w:rsid w:val="000B2E2D"/>
    <w:rsid w:val="000B57B8"/>
    <w:rsid w:val="000B6757"/>
    <w:rsid w:val="000B681A"/>
    <w:rsid w:val="000B7E52"/>
    <w:rsid w:val="000B7ED4"/>
    <w:rsid w:val="000C2390"/>
    <w:rsid w:val="000C2520"/>
    <w:rsid w:val="000C62DD"/>
    <w:rsid w:val="000D0E05"/>
    <w:rsid w:val="000D1A9D"/>
    <w:rsid w:val="000D1B2E"/>
    <w:rsid w:val="000D30EB"/>
    <w:rsid w:val="000D36B5"/>
    <w:rsid w:val="000D36F7"/>
    <w:rsid w:val="000D38EF"/>
    <w:rsid w:val="000D4141"/>
    <w:rsid w:val="000D5985"/>
    <w:rsid w:val="000D6308"/>
    <w:rsid w:val="000D63EB"/>
    <w:rsid w:val="000E0E34"/>
    <w:rsid w:val="000E1A8F"/>
    <w:rsid w:val="000E23D1"/>
    <w:rsid w:val="000E35B2"/>
    <w:rsid w:val="000E6198"/>
    <w:rsid w:val="000E6F4A"/>
    <w:rsid w:val="000E7D63"/>
    <w:rsid w:val="000F2383"/>
    <w:rsid w:val="000F2447"/>
    <w:rsid w:val="000F25D4"/>
    <w:rsid w:val="000F435B"/>
    <w:rsid w:val="000F6D2A"/>
    <w:rsid w:val="000F6FE0"/>
    <w:rsid w:val="000F7251"/>
    <w:rsid w:val="00100971"/>
    <w:rsid w:val="00100E2A"/>
    <w:rsid w:val="00102531"/>
    <w:rsid w:val="001034E5"/>
    <w:rsid w:val="001039C4"/>
    <w:rsid w:val="00103C72"/>
    <w:rsid w:val="00104DE7"/>
    <w:rsid w:val="00106380"/>
    <w:rsid w:val="0010666F"/>
    <w:rsid w:val="00113B21"/>
    <w:rsid w:val="00113D3E"/>
    <w:rsid w:val="001203F2"/>
    <w:rsid w:val="00122BB2"/>
    <w:rsid w:val="00124578"/>
    <w:rsid w:val="00124DFD"/>
    <w:rsid w:val="00125003"/>
    <w:rsid w:val="00126C26"/>
    <w:rsid w:val="00126F75"/>
    <w:rsid w:val="00131438"/>
    <w:rsid w:val="001323B2"/>
    <w:rsid w:val="00133E9C"/>
    <w:rsid w:val="00134F46"/>
    <w:rsid w:val="00135D7A"/>
    <w:rsid w:val="00140845"/>
    <w:rsid w:val="00142682"/>
    <w:rsid w:val="00142D86"/>
    <w:rsid w:val="00143B32"/>
    <w:rsid w:val="001467B0"/>
    <w:rsid w:val="0015113D"/>
    <w:rsid w:val="0015198C"/>
    <w:rsid w:val="00151E53"/>
    <w:rsid w:val="00152255"/>
    <w:rsid w:val="00152304"/>
    <w:rsid w:val="00154752"/>
    <w:rsid w:val="00154776"/>
    <w:rsid w:val="00155209"/>
    <w:rsid w:val="00155D90"/>
    <w:rsid w:val="00155F13"/>
    <w:rsid w:val="00156634"/>
    <w:rsid w:val="0015706D"/>
    <w:rsid w:val="0015735B"/>
    <w:rsid w:val="001605F4"/>
    <w:rsid w:val="00160DC4"/>
    <w:rsid w:val="0016171C"/>
    <w:rsid w:val="001629AD"/>
    <w:rsid w:val="001636D7"/>
    <w:rsid w:val="001709DB"/>
    <w:rsid w:val="00171420"/>
    <w:rsid w:val="00172F3A"/>
    <w:rsid w:val="001733A5"/>
    <w:rsid w:val="0017378B"/>
    <w:rsid w:val="001741A2"/>
    <w:rsid w:val="0017459B"/>
    <w:rsid w:val="001770F0"/>
    <w:rsid w:val="001777CD"/>
    <w:rsid w:val="00177FCE"/>
    <w:rsid w:val="00181C8E"/>
    <w:rsid w:val="00181D86"/>
    <w:rsid w:val="00181EBA"/>
    <w:rsid w:val="00181F55"/>
    <w:rsid w:val="001821FB"/>
    <w:rsid w:val="00182211"/>
    <w:rsid w:val="00182BE8"/>
    <w:rsid w:val="001847F7"/>
    <w:rsid w:val="00187055"/>
    <w:rsid w:val="00192F38"/>
    <w:rsid w:val="001968AB"/>
    <w:rsid w:val="00196A0A"/>
    <w:rsid w:val="001A1693"/>
    <w:rsid w:val="001A2AC9"/>
    <w:rsid w:val="001A2AF6"/>
    <w:rsid w:val="001A423B"/>
    <w:rsid w:val="001A48E3"/>
    <w:rsid w:val="001A768A"/>
    <w:rsid w:val="001A7738"/>
    <w:rsid w:val="001B00ED"/>
    <w:rsid w:val="001B0E7A"/>
    <w:rsid w:val="001B13B6"/>
    <w:rsid w:val="001B19A5"/>
    <w:rsid w:val="001B34FE"/>
    <w:rsid w:val="001B3537"/>
    <w:rsid w:val="001B494F"/>
    <w:rsid w:val="001B5E95"/>
    <w:rsid w:val="001C18D5"/>
    <w:rsid w:val="001C2841"/>
    <w:rsid w:val="001C2EDC"/>
    <w:rsid w:val="001C371D"/>
    <w:rsid w:val="001C5969"/>
    <w:rsid w:val="001C75AA"/>
    <w:rsid w:val="001C7CEE"/>
    <w:rsid w:val="001D119A"/>
    <w:rsid w:val="001D1C66"/>
    <w:rsid w:val="001D396A"/>
    <w:rsid w:val="001D3BC9"/>
    <w:rsid w:val="001D46FA"/>
    <w:rsid w:val="001D4887"/>
    <w:rsid w:val="001D52C4"/>
    <w:rsid w:val="001D7658"/>
    <w:rsid w:val="001E08D3"/>
    <w:rsid w:val="001E35EB"/>
    <w:rsid w:val="001E3AB2"/>
    <w:rsid w:val="001E5370"/>
    <w:rsid w:val="001E6699"/>
    <w:rsid w:val="001E69D0"/>
    <w:rsid w:val="001F03D0"/>
    <w:rsid w:val="001F057D"/>
    <w:rsid w:val="001F4953"/>
    <w:rsid w:val="001F66E5"/>
    <w:rsid w:val="00203AC6"/>
    <w:rsid w:val="00204ED2"/>
    <w:rsid w:val="002066D2"/>
    <w:rsid w:val="00207FBD"/>
    <w:rsid w:val="00212954"/>
    <w:rsid w:val="00214005"/>
    <w:rsid w:val="00216C0B"/>
    <w:rsid w:val="00216C51"/>
    <w:rsid w:val="00223464"/>
    <w:rsid w:val="00223600"/>
    <w:rsid w:val="00226979"/>
    <w:rsid w:val="00232201"/>
    <w:rsid w:val="002323A3"/>
    <w:rsid w:val="00234B74"/>
    <w:rsid w:val="0023751F"/>
    <w:rsid w:val="00240FAD"/>
    <w:rsid w:val="00242245"/>
    <w:rsid w:val="00242306"/>
    <w:rsid w:val="00242309"/>
    <w:rsid w:val="00242EFA"/>
    <w:rsid w:val="00243108"/>
    <w:rsid w:val="0024493E"/>
    <w:rsid w:val="002458FF"/>
    <w:rsid w:val="00245C06"/>
    <w:rsid w:val="00246E72"/>
    <w:rsid w:val="00247AB3"/>
    <w:rsid w:val="002509D2"/>
    <w:rsid w:val="00250EC4"/>
    <w:rsid w:val="00251E36"/>
    <w:rsid w:val="00256D0A"/>
    <w:rsid w:val="002605DD"/>
    <w:rsid w:val="00261C3B"/>
    <w:rsid w:val="00264253"/>
    <w:rsid w:val="002646CA"/>
    <w:rsid w:val="00265149"/>
    <w:rsid w:val="00265729"/>
    <w:rsid w:val="00265FEA"/>
    <w:rsid w:val="00270287"/>
    <w:rsid w:val="002715E1"/>
    <w:rsid w:val="00271C98"/>
    <w:rsid w:val="0027287A"/>
    <w:rsid w:val="00274C89"/>
    <w:rsid w:val="00274D24"/>
    <w:rsid w:val="00275E1B"/>
    <w:rsid w:val="002811A4"/>
    <w:rsid w:val="002816D5"/>
    <w:rsid w:val="0028269F"/>
    <w:rsid w:val="002852B4"/>
    <w:rsid w:val="0028547F"/>
    <w:rsid w:val="00285720"/>
    <w:rsid w:val="002866E0"/>
    <w:rsid w:val="00286D48"/>
    <w:rsid w:val="00287AC4"/>
    <w:rsid w:val="00287D83"/>
    <w:rsid w:val="00290721"/>
    <w:rsid w:val="00293BE9"/>
    <w:rsid w:val="00297D79"/>
    <w:rsid w:val="002A0048"/>
    <w:rsid w:val="002A117D"/>
    <w:rsid w:val="002A1AB3"/>
    <w:rsid w:val="002A1ECC"/>
    <w:rsid w:val="002A27F0"/>
    <w:rsid w:val="002A3B8E"/>
    <w:rsid w:val="002B1600"/>
    <w:rsid w:val="002B2935"/>
    <w:rsid w:val="002B36F0"/>
    <w:rsid w:val="002B5819"/>
    <w:rsid w:val="002B5B4D"/>
    <w:rsid w:val="002B604D"/>
    <w:rsid w:val="002B79C3"/>
    <w:rsid w:val="002B7C54"/>
    <w:rsid w:val="002C00D2"/>
    <w:rsid w:val="002C0621"/>
    <w:rsid w:val="002C0B79"/>
    <w:rsid w:val="002C3B81"/>
    <w:rsid w:val="002C4207"/>
    <w:rsid w:val="002C5411"/>
    <w:rsid w:val="002C5FC6"/>
    <w:rsid w:val="002C60DD"/>
    <w:rsid w:val="002C6712"/>
    <w:rsid w:val="002C771F"/>
    <w:rsid w:val="002C7C4F"/>
    <w:rsid w:val="002C7F53"/>
    <w:rsid w:val="002D101E"/>
    <w:rsid w:val="002D50FE"/>
    <w:rsid w:val="002D52CE"/>
    <w:rsid w:val="002D5803"/>
    <w:rsid w:val="002D719C"/>
    <w:rsid w:val="002D7907"/>
    <w:rsid w:val="002E0283"/>
    <w:rsid w:val="002E06FC"/>
    <w:rsid w:val="002E13AB"/>
    <w:rsid w:val="002E4D4A"/>
    <w:rsid w:val="002E5954"/>
    <w:rsid w:val="002E7C56"/>
    <w:rsid w:val="002F198D"/>
    <w:rsid w:val="002F1BDA"/>
    <w:rsid w:val="002F3923"/>
    <w:rsid w:val="002F4B61"/>
    <w:rsid w:val="002F5110"/>
    <w:rsid w:val="002F5AAA"/>
    <w:rsid w:val="002F6D46"/>
    <w:rsid w:val="002F6ED9"/>
    <w:rsid w:val="00300136"/>
    <w:rsid w:val="00300AAD"/>
    <w:rsid w:val="00301E4A"/>
    <w:rsid w:val="0030209F"/>
    <w:rsid w:val="00303CD7"/>
    <w:rsid w:val="00304776"/>
    <w:rsid w:val="0030636B"/>
    <w:rsid w:val="00310E88"/>
    <w:rsid w:val="003120AE"/>
    <w:rsid w:val="00312354"/>
    <w:rsid w:val="00312B05"/>
    <w:rsid w:val="00312D95"/>
    <w:rsid w:val="00313DA7"/>
    <w:rsid w:val="003149DD"/>
    <w:rsid w:val="00316231"/>
    <w:rsid w:val="00317751"/>
    <w:rsid w:val="00320F2D"/>
    <w:rsid w:val="00321379"/>
    <w:rsid w:val="00321C91"/>
    <w:rsid w:val="003230DD"/>
    <w:rsid w:val="00327AF2"/>
    <w:rsid w:val="00332A26"/>
    <w:rsid w:val="0033526D"/>
    <w:rsid w:val="00336FF9"/>
    <w:rsid w:val="003376D8"/>
    <w:rsid w:val="003379EA"/>
    <w:rsid w:val="003432E4"/>
    <w:rsid w:val="00344893"/>
    <w:rsid w:val="00345F49"/>
    <w:rsid w:val="003466DE"/>
    <w:rsid w:val="00347619"/>
    <w:rsid w:val="00350744"/>
    <w:rsid w:val="00351752"/>
    <w:rsid w:val="00351C39"/>
    <w:rsid w:val="00353776"/>
    <w:rsid w:val="003540A3"/>
    <w:rsid w:val="00354D66"/>
    <w:rsid w:val="00354E1D"/>
    <w:rsid w:val="003600C5"/>
    <w:rsid w:val="003610B1"/>
    <w:rsid w:val="003615AD"/>
    <w:rsid w:val="0036253D"/>
    <w:rsid w:val="00362B19"/>
    <w:rsid w:val="003639EE"/>
    <w:rsid w:val="0036430D"/>
    <w:rsid w:val="0036599B"/>
    <w:rsid w:val="003661E4"/>
    <w:rsid w:val="00366843"/>
    <w:rsid w:val="003707F4"/>
    <w:rsid w:val="003717C9"/>
    <w:rsid w:val="00371A10"/>
    <w:rsid w:val="00371BFE"/>
    <w:rsid w:val="00372400"/>
    <w:rsid w:val="003725BE"/>
    <w:rsid w:val="00372EF9"/>
    <w:rsid w:val="00375197"/>
    <w:rsid w:val="003768B2"/>
    <w:rsid w:val="00376BC5"/>
    <w:rsid w:val="00376F60"/>
    <w:rsid w:val="00377C21"/>
    <w:rsid w:val="003802A6"/>
    <w:rsid w:val="00380B35"/>
    <w:rsid w:val="00381C72"/>
    <w:rsid w:val="00381CEA"/>
    <w:rsid w:val="003826F0"/>
    <w:rsid w:val="00383BCC"/>
    <w:rsid w:val="0038508E"/>
    <w:rsid w:val="00390A27"/>
    <w:rsid w:val="00393559"/>
    <w:rsid w:val="00393673"/>
    <w:rsid w:val="00396E27"/>
    <w:rsid w:val="003A1E8F"/>
    <w:rsid w:val="003A2435"/>
    <w:rsid w:val="003A3B94"/>
    <w:rsid w:val="003A3CFE"/>
    <w:rsid w:val="003A4033"/>
    <w:rsid w:val="003A72B7"/>
    <w:rsid w:val="003B0663"/>
    <w:rsid w:val="003B0903"/>
    <w:rsid w:val="003B4041"/>
    <w:rsid w:val="003B72B3"/>
    <w:rsid w:val="003B734C"/>
    <w:rsid w:val="003C1D7A"/>
    <w:rsid w:val="003C3C15"/>
    <w:rsid w:val="003C4DDF"/>
    <w:rsid w:val="003C63A9"/>
    <w:rsid w:val="003C69E8"/>
    <w:rsid w:val="003C6A7A"/>
    <w:rsid w:val="003C7438"/>
    <w:rsid w:val="003D08EA"/>
    <w:rsid w:val="003D2A34"/>
    <w:rsid w:val="003D5E90"/>
    <w:rsid w:val="003D65AB"/>
    <w:rsid w:val="003E32D5"/>
    <w:rsid w:val="003E4293"/>
    <w:rsid w:val="003E5647"/>
    <w:rsid w:val="003E6DCD"/>
    <w:rsid w:val="003E71C0"/>
    <w:rsid w:val="003E7B50"/>
    <w:rsid w:val="003F1B0F"/>
    <w:rsid w:val="003F2EDE"/>
    <w:rsid w:val="003F4C4C"/>
    <w:rsid w:val="003F64D2"/>
    <w:rsid w:val="003F66AE"/>
    <w:rsid w:val="003F72F0"/>
    <w:rsid w:val="003F7E1D"/>
    <w:rsid w:val="004001A3"/>
    <w:rsid w:val="00401869"/>
    <w:rsid w:val="00402FE2"/>
    <w:rsid w:val="004041F9"/>
    <w:rsid w:val="00405726"/>
    <w:rsid w:val="004102ED"/>
    <w:rsid w:val="0041037B"/>
    <w:rsid w:val="00410391"/>
    <w:rsid w:val="0041539B"/>
    <w:rsid w:val="00416110"/>
    <w:rsid w:val="00417D47"/>
    <w:rsid w:val="004230E0"/>
    <w:rsid w:val="00423133"/>
    <w:rsid w:val="004233AC"/>
    <w:rsid w:val="0042384B"/>
    <w:rsid w:val="00425521"/>
    <w:rsid w:val="00425617"/>
    <w:rsid w:val="00425F3D"/>
    <w:rsid w:val="00431078"/>
    <w:rsid w:val="004311A3"/>
    <w:rsid w:val="0043190C"/>
    <w:rsid w:val="00436763"/>
    <w:rsid w:val="00441AF8"/>
    <w:rsid w:val="00441B64"/>
    <w:rsid w:val="004433F6"/>
    <w:rsid w:val="004436D6"/>
    <w:rsid w:val="00443814"/>
    <w:rsid w:val="00444ED5"/>
    <w:rsid w:val="00445FCC"/>
    <w:rsid w:val="00447980"/>
    <w:rsid w:val="00450990"/>
    <w:rsid w:val="00451062"/>
    <w:rsid w:val="00451A4F"/>
    <w:rsid w:val="00452B8D"/>
    <w:rsid w:val="0045351F"/>
    <w:rsid w:val="00455446"/>
    <w:rsid w:val="00455A05"/>
    <w:rsid w:val="00456507"/>
    <w:rsid w:val="004573A1"/>
    <w:rsid w:val="00461C37"/>
    <w:rsid w:val="00461DAC"/>
    <w:rsid w:val="00462096"/>
    <w:rsid w:val="0046285A"/>
    <w:rsid w:val="0046287A"/>
    <w:rsid w:val="00463B4F"/>
    <w:rsid w:val="00463E5F"/>
    <w:rsid w:val="00464133"/>
    <w:rsid w:val="00464FFA"/>
    <w:rsid w:val="0046500D"/>
    <w:rsid w:val="00465817"/>
    <w:rsid w:val="00470E64"/>
    <w:rsid w:val="004720AB"/>
    <w:rsid w:val="00472753"/>
    <w:rsid w:val="0047383D"/>
    <w:rsid w:val="004754C3"/>
    <w:rsid w:val="00475C13"/>
    <w:rsid w:val="00475E6F"/>
    <w:rsid w:val="00475F5B"/>
    <w:rsid w:val="00480DA7"/>
    <w:rsid w:val="00482664"/>
    <w:rsid w:val="00482667"/>
    <w:rsid w:val="00482B54"/>
    <w:rsid w:val="00482E78"/>
    <w:rsid w:val="00484043"/>
    <w:rsid w:val="00485B40"/>
    <w:rsid w:val="00486139"/>
    <w:rsid w:val="00486761"/>
    <w:rsid w:val="00486DC4"/>
    <w:rsid w:val="00487058"/>
    <w:rsid w:val="00487876"/>
    <w:rsid w:val="0048793F"/>
    <w:rsid w:val="00490704"/>
    <w:rsid w:val="00491659"/>
    <w:rsid w:val="00491A6B"/>
    <w:rsid w:val="004937A6"/>
    <w:rsid w:val="00494F26"/>
    <w:rsid w:val="00495908"/>
    <w:rsid w:val="004A0C0E"/>
    <w:rsid w:val="004A0C9E"/>
    <w:rsid w:val="004A40BB"/>
    <w:rsid w:val="004A46B0"/>
    <w:rsid w:val="004A472F"/>
    <w:rsid w:val="004A487F"/>
    <w:rsid w:val="004A54E1"/>
    <w:rsid w:val="004A7034"/>
    <w:rsid w:val="004B101B"/>
    <w:rsid w:val="004B159F"/>
    <w:rsid w:val="004B22C6"/>
    <w:rsid w:val="004B5D62"/>
    <w:rsid w:val="004B70B1"/>
    <w:rsid w:val="004B7424"/>
    <w:rsid w:val="004C2125"/>
    <w:rsid w:val="004C22B8"/>
    <w:rsid w:val="004C2514"/>
    <w:rsid w:val="004C3D8D"/>
    <w:rsid w:val="004C50AA"/>
    <w:rsid w:val="004C6C31"/>
    <w:rsid w:val="004C700B"/>
    <w:rsid w:val="004C7035"/>
    <w:rsid w:val="004C790B"/>
    <w:rsid w:val="004D0311"/>
    <w:rsid w:val="004D0407"/>
    <w:rsid w:val="004D1A56"/>
    <w:rsid w:val="004D3118"/>
    <w:rsid w:val="004D49F1"/>
    <w:rsid w:val="004D4B7B"/>
    <w:rsid w:val="004D5409"/>
    <w:rsid w:val="004D55D0"/>
    <w:rsid w:val="004D6A19"/>
    <w:rsid w:val="004D7FFD"/>
    <w:rsid w:val="004E0FB4"/>
    <w:rsid w:val="004E329E"/>
    <w:rsid w:val="004E3838"/>
    <w:rsid w:val="004E3E3D"/>
    <w:rsid w:val="004E4204"/>
    <w:rsid w:val="004E4318"/>
    <w:rsid w:val="004E48C3"/>
    <w:rsid w:val="004E6863"/>
    <w:rsid w:val="004E6CCB"/>
    <w:rsid w:val="004E71D8"/>
    <w:rsid w:val="004F0210"/>
    <w:rsid w:val="004F0EF7"/>
    <w:rsid w:val="004F0EFA"/>
    <w:rsid w:val="004F100F"/>
    <w:rsid w:val="004F264D"/>
    <w:rsid w:val="004F357D"/>
    <w:rsid w:val="004F3C81"/>
    <w:rsid w:val="004F40AF"/>
    <w:rsid w:val="004F431E"/>
    <w:rsid w:val="004F46A8"/>
    <w:rsid w:val="004F478B"/>
    <w:rsid w:val="004F53BF"/>
    <w:rsid w:val="00502B84"/>
    <w:rsid w:val="005051AF"/>
    <w:rsid w:val="00505B24"/>
    <w:rsid w:val="00506483"/>
    <w:rsid w:val="00506A0A"/>
    <w:rsid w:val="00506F82"/>
    <w:rsid w:val="00507DF8"/>
    <w:rsid w:val="00512FF9"/>
    <w:rsid w:val="0051305D"/>
    <w:rsid w:val="00515791"/>
    <w:rsid w:val="005167C1"/>
    <w:rsid w:val="005203B5"/>
    <w:rsid w:val="00520A61"/>
    <w:rsid w:val="005228AD"/>
    <w:rsid w:val="00525076"/>
    <w:rsid w:val="00525D82"/>
    <w:rsid w:val="0052625B"/>
    <w:rsid w:val="00526E20"/>
    <w:rsid w:val="00531B49"/>
    <w:rsid w:val="005335D6"/>
    <w:rsid w:val="00533F93"/>
    <w:rsid w:val="005342D4"/>
    <w:rsid w:val="005369FE"/>
    <w:rsid w:val="005401B6"/>
    <w:rsid w:val="00540A80"/>
    <w:rsid w:val="005434B8"/>
    <w:rsid w:val="00543596"/>
    <w:rsid w:val="00545B80"/>
    <w:rsid w:val="00547A1D"/>
    <w:rsid w:val="00551DBC"/>
    <w:rsid w:val="005526BB"/>
    <w:rsid w:val="0055653E"/>
    <w:rsid w:val="00556A56"/>
    <w:rsid w:val="00557291"/>
    <w:rsid w:val="00560E86"/>
    <w:rsid w:val="00560E97"/>
    <w:rsid w:val="00561074"/>
    <w:rsid w:val="00561DD0"/>
    <w:rsid w:val="00563153"/>
    <w:rsid w:val="0056360C"/>
    <w:rsid w:val="005645FD"/>
    <w:rsid w:val="00565532"/>
    <w:rsid w:val="00565A86"/>
    <w:rsid w:val="00565EF6"/>
    <w:rsid w:val="005662E4"/>
    <w:rsid w:val="005663BC"/>
    <w:rsid w:val="00567292"/>
    <w:rsid w:val="0057052A"/>
    <w:rsid w:val="00570741"/>
    <w:rsid w:val="005709A9"/>
    <w:rsid w:val="00571AF3"/>
    <w:rsid w:val="0057202C"/>
    <w:rsid w:val="0057240D"/>
    <w:rsid w:val="00573081"/>
    <w:rsid w:val="00573538"/>
    <w:rsid w:val="0057416B"/>
    <w:rsid w:val="00574FF9"/>
    <w:rsid w:val="0058155D"/>
    <w:rsid w:val="00581F78"/>
    <w:rsid w:val="00584B02"/>
    <w:rsid w:val="00585CBE"/>
    <w:rsid w:val="00585D97"/>
    <w:rsid w:val="005903B0"/>
    <w:rsid w:val="005917FD"/>
    <w:rsid w:val="005927E3"/>
    <w:rsid w:val="00593347"/>
    <w:rsid w:val="00593659"/>
    <w:rsid w:val="00595A4C"/>
    <w:rsid w:val="00596147"/>
    <w:rsid w:val="005973C0"/>
    <w:rsid w:val="00597BA3"/>
    <w:rsid w:val="005A07C9"/>
    <w:rsid w:val="005A0858"/>
    <w:rsid w:val="005A2277"/>
    <w:rsid w:val="005A24D6"/>
    <w:rsid w:val="005A2BBA"/>
    <w:rsid w:val="005A30D0"/>
    <w:rsid w:val="005A338B"/>
    <w:rsid w:val="005A36ED"/>
    <w:rsid w:val="005A399A"/>
    <w:rsid w:val="005A54FE"/>
    <w:rsid w:val="005A5DA6"/>
    <w:rsid w:val="005A7B93"/>
    <w:rsid w:val="005B062C"/>
    <w:rsid w:val="005B0AD9"/>
    <w:rsid w:val="005B1558"/>
    <w:rsid w:val="005B1D4B"/>
    <w:rsid w:val="005B331C"/>
    <w:rsid w:val="005B3EBA"/>
    <w:rsid w:val="005B4791"/>
    <w:rsid w:val="005B5E13"/>
    <w:rsid w:val="005B61C2"/>
    <w:rsid w:val="005B6AA0"/>
    <w:rsid w:val="005B72E7"/>
    <w:rsid w:val="005C0494"/>
    <w:rsid w:val="005C12C2"/>
    <w:rsid w:val="005C4EBC"/>
    <w:rsid w:val="005C55D6"/>
    <w:rsid w:val="005C56D7"/>
    <w:rsid w:val="005C7BB5"/>
    <w:rsid w:val="005D0F1B"/>
    <w:rsid w:val="005D21F1"/>
    <w:rsid w:val="005D2E4E"/>
    <w:rsid w:val="005D4110"/>
    <w:rsid w:val="005D43B8"/>
    <w:rsid w:val="005D4CD7"/>
    <w:rsid w:val="005D647B"/>
    <w:rsid w:val="005D664E"/>
    <w:rsid w:val="005D7D90"/>
    <w:rsid w:val="005E0A72"/>
    <w:rsid w:val="005E172E"/>
    <w:rsid w:val="005F0136"/>
    <w:rsid w:val="005F0B25"/>
    <w:rsid w:val="005F0D85"/>
    <w:rsid w:val="005F1451"/>
    <w:rsid w:val="005F30A4"/>
    <w:rsid w:val="005F43FC"/>
    <w:rsid w:val="005F53DD"/>
    <w:rsid w:val="005F60E0"/>
    <w:rsid w:val="005F6B55"/>
    <w:rsid w:val="005F789B"/>
    <w:rsid w:val="006033D0"/>
    <w:rsid w:val="00604065"/>
    <w:rsid w:val="006048EE"/>
    <w:rsid w:val="006074E4"/>
    <w:rsid w:val="0061013C"/>
    <w:rsid w:val="00610CB2"/>
    <w:rsid w:val="0061144E"/>
    <w:rsid w:val="0061271E"/>
    <w:rsid w:val="006135F3"/>
    <w:rsid w:val="00614130"/>
    <w:rsid w:val="00615510"/>
    <w:rsid w:val="006157CB"/>
    <w:rsid w:val="00616C34"/>
    <w:rsid w:val="00616D51"/>
    <w:rsid w:val="0062071E"/>
    <w:rsid w:val="00620EFB"/>
    <w:rsid w:val="00620F8C"/>
    <w:rsid w:val="006224A5"/>
    <w:rsid w:val="00624E96"/>
    <w:rsid w:val="006275F7"/>
    <w:rsid w:val="0063088B"/>
    <w:rsid w:val="006309BA"/>
    <w:rsid w:val="00630F66"/>
    <w:rsid w:val="006324A1"/>
    <w:rsid w:val="00632DEE"/>
    <w:rsid w:val="00633691"/>
    <w:rsid w:val="00633850"/>
    <w:rsid w:val="006358DC"/>
    <w:rsid w:val="00636A06"/>
    <w:rsid w:val="0063759A"/>
    <w:rsid w:val="00640FD9"/>
    <w:rsid w:val="006427CF"/>
    <w:rsid w:val="0064314C"/>
    <w:rsid w:val="006433ED"/>
    <w:rsid w:val="00644C6D"/>
    <w:rsid w:val="00644EA3"/>
    <w:rsid w:val="00645740"/>
    <w:rsid w:val="00646A31"/>
    <w:rsid w:val="00653414"/>
    <w:rsid w:val="006539CD"/>
    <w:rsid w:val="006540F0"/>
    <w:rsid w:val="00654E35"/>
    <w:rsid w:val="00657500"/>
    <w:rsid w:val="00657690"/>
    <w:rsid w:val="0065787A"/>
    <w:rsid w:val="00661C23"/>
    <w:rsid w:val="00666AAB"/>
    <w:rsid w:val="00670FA5"/>
    <w:rsid w:val="00673B4B"/>
    <w:rsid w:val="00673E1C"/>
    <w:rsid w:val="00675491"/>
    <w:rsid w:val="00676630"/>
    <w:rsid w:val="00676679"/>
    <w:rsid w:val="00677B43"/>
    <w:rsid w:val="006802E9"/>
    <w:rsid w:val="00681875"/>
    <w:rsid w:val="00682B21"/>
    <w:rsid w:val="00683D02"/>
    <w:rsid w:val="0068776E"/>
    <w:rsid w:val="00687C11"/>
    <w:rsid w:val="006907D2"/>
    <w:rsid w:val="00690D2D"/>
    <w:rsid w:val="00691B6D"/>
    <w:rsid w:val="0069339E"/>
    <w:rsid w:val="0069396F"/>
    <w:rsid w:val="00694435"/>
    <w:rsid w:val="0069455F"/>
    <w:rsid w:val="0069527E"/>
    <w:rsid w:val="006968D0"/>
    <w:rsid w:val="00696F44"/>
    <w:rsid w:val="006974AF"/>
    <w:rsid w:val="006A07B5"/>
    <w:rsid w:val="006A0834"/>
    <w:rsid w:val="006A0B7F"/>
    <w:rsid w:val="006A1292"/>
    <w:rsid w:val="006A2660"/>
    <w:rsid w:val="006A3D5D"/>
    <w:rsid w:val="006A4167"/>
    <w:rsid w:val="006A51C0"/>
    <w:rsid w:val="006A5454"/>
    <w:rsid w:val="006A55A6"/>
    <w:rsid w:val="006A653C"/>
    <w:rsid w:val="006A6F51"/>
    <w:rsid w:val="006B11D6"/>
    <w:rsid w:val="006B286B"/>
    <w:rsid w:val="006B31A7"/>
    <w:rsid w:val="006B3C45"/>
    <w:rsid w:val="006B6A89"/>
    <w:rsid w:val="006B6C8D"/>
    <w:rsid w:val="006B7A69"/>
    <w:rsid w:val="006B7EEA"/>
    <w:rsid w:val="006C031D"/>
    <w:rsid w:val="006C0517"/>
    <w:rsid w:val="006C0FC2"/>
    <w:rsid w:val="006C1213"/>
    <w:rsid w:val="006C41BF"/>
    <w:rsid w:val="006C5C54"/>
    <w:rsid w:val="006C7B13"/>
    <w:rsid w:val="006D1E63"/>
    <w:rsid w:val="006D2501"/>
    <w:rsid w:val="006D32D6"/>
    <w:rsid w:val="006D5934"/>
    <w:rsid w:val="006D6204"/>
    <w:rsid w:val="006D767B"/>
    <w:rsid w:val="006E189B"/>
    <w:rsid w:val="006E49B5"/>
    <w:rsid w:val="006E53E0"/>
    <w:rsid w:val="006E73A8"/>
    <w:rsid w:val="006E7829"/>
    <w:rsid w:val="006F15AB"/>
    <w:rsid w:val="006F19BD"/>
    <w:rsid w:val="006F2859"/>
    <w:rsid w:val="006F2C2D"/>
    <w:rsid w:val="006F2D35"/>
    <w:rsid w:val="006F4B19"/>
    <w:rsid w:val="0070174F"/>
    <w:rsid w:val="00703298"/>
    <w:rsid w:val="00703DB5"/>
    <w:rsid w:val="00704845"/>
    <w:rsid w:val="007054C4"/>
    <w:rsid w:val="0070620B"/>
    <w:rsid w:val="00706EE0"/>
    <w:rsid w:val="0070746B"/>
    <w:rsid w:val="007103E0"/>
    <w:rsid w:val="00710925"/>
    <w:rsid w:val="0071191F"/>
    <w:rsid w:val="007123D7"/>
    <w:rsid w:val="0071265D"/>
    <w:rsid w:val="00712A14"/>
    <w:rsid w:val="0071365E"/>
    <w:rsid w:val="00715ADD"/>
    <w:rsid w:val="00715F68"/>
    <w:rsid w:val="007169FB"/>
    <w:rsid w:val="00716BBE"/>
    <w:rsid w:val="00716F38"/>
    <w:rsid w:val="007174D3"/>
    <w:rsid w:val="00720B97"/>
    <w:rsid w:val="00721029"/>
    <w:rsid w:val="007212D5"/>
    <w:rsid w:val="0072669D"/>
    <w:rsid w:val="007266B0"/>
    <w:rsid w:val="00727A1F"/>
    <w:rsid w:val="007345CD"/>
    <w:rsid w:val="007360F3"/>
    <w:rsid w:val="00736DD0"/>
    <w:rsid w:val="0073744E"/>
    <w:rsid w:val="00740168"/>
    <w:rsid w:val="00740F6F"/>
    <w:rsid w:val="00741600"/>
    <w:rsid w:val="00741AB9"/>
    <w:rsid w:val="00742C7D"/>
    <w:rsid w:val="00742EA9"/>
    <w:rsid w:val="007433A9"/>
    <w:rsid w:val="0074592D"/>
    <w:rsid w:val="00747323"/>
    <w:rsid w:val="0075131B"/>
    <w:rsid w:val="00751734"/>
    <w:rsid w:val="00754237"/>
    <w:rsid w:val="007573F3"/>
    <w:rsid w:val="00760E8D"/>
    <w:rsid w:val="007615FC"/>
    <w:rsid w:val="00762516"/>
    <w:rsid w:val="00764BA0"/>
    <w:rsid w:val="00764E57"/>
    <w:rsid w:val="007677CF"/>
    <w:rsid w:val="00770BCA"/>
    <w:rsid w:val="007710F0"/>
    <w:rsid w:val="007719D7"/>
    <w:rsid w:val="0077242C"/>
    <w:rsid w:val="00772877"/>
    <w:rsid w:val="007739DB"/>
    <w:rsid w:val="00774C54"/>
    <w:rsid w:val="00775FC3"/>
    <w:rsid w:val="00776A85"/>
    <w:rsid w:val="00776B27"/>
    <w:rsid w:val="007800D2"/>
    <w:rsid w:val="007806B4"/>
    <w:rsid w:val="00782C00"/>
    <w:rsid w:val="0078488C"/>
    <w:rsid w:val="00785091"/>
    <w:rsid w:val="007852EF"/>
    <w:rsid w:val="0078562E"/>
    <w:rsid w:val="00786976"/>
    <w:rsid w:val="00786994"/>
    <w:rsid w:val="0078733F"/>
    <w:rsid w:val="0078758A"/>
    <w:rsid w:val="007903BA"/>
    <w:rsid w:val="0079126E"/>
    <w:rsid w:val="00791637"/>
    <w:rsid w:val="0079492E"/>
    <w:rsid w:val="00796925"/>
    <w:rsid w:val="007A0B2F"/>
    <w:rsid w:val="007A29BF"/>
    <w:rsid w:val="007A2B13"/>
    <w:rsid w:val="007A32B6"/>
    <w:rsid w:val="007A3CC1"/>
    <w:rsid w:val="007A5258"/>
    <w:rsid w:val="007A6027"/>
    <w:rsid w:val="007A71BC"/>
    <w:rsid w:val="007A7745"/>
    <w:rsid w:val="007B1437"/>
    <w:rsid w:val="007B22FD"/>
    <w:rsid w:val="007B2B6E"/>
    <w:rsid w:val="007B4953"/>
    <w:rsid w:val="007B57E0"/>
    <w:rsid w:val="007B6D57"/>
    <w:rsid w:val="007C0D99"/>
    <w:rsid w:val="007C148C"/>
    <w:rsid w:val="007C28A4"/>
    <w:rsid w:val="007C2983"/>
    <w:rsid w:val="007C3325"/>
    <w:rsid w:val="007C3F21"/>
    <w:rsid w:val="007C41BD"/>
    <w:rsid w:val="007C4956"/>
    <w:rsid w:val="007C68D1"/>
    <w:rsid w:val="007D031E"/>
    <w:rsid w:val="007D0E57"/>
    <w:rsid w:val="007D0EEA"/>
    <w:rsid w:val="007D1D30"/>
    <w:rsid w:val="007D3F0F"/>
    <w:rsid w:val="007D72DE"/>
    <w:rsid w:val="007D7920"/>
    <w:rsid w:val="007E0515"/>
    <w:rsid w:val="007E0569"/>
    <w:rsid w:val="007E4ADD"/>
    <w:rsid w:val="007E5CD0"/>
    <w:rsid w:val="007E667E"/>
    <w:rsid w:val="007F023A"/>
    <w:rsid w:val="007F06B5"/>
    <w:rsid w:val="007F1DA0"/>
    <w:rsid w:val="007F40B4"/>
    <w:rsid w:val="007F5BAA"/>
    <w:rsid w:val="00801F3C"/>
    <w:rsid w:val="00802561"/>
    <w:rsid w:val="00802573"/>
    <w:rsid w:val="00802857"/>
    <w:rsid w:val="00804795"/>
    <w:rsid w:val="00805283"/>
    <w:rsid w:val="00806E4A"/>
    <w:rsid w:val="00807F98"/>
    <w:rsid w:val="00813792"/>
    <w:rsid w:val="00815023"/>
    <w:rsid w:val="00815859"/>
    <w:rsid w:val="00815E25"/>
    <w:rsid w:val="0082035D"/>
    <w:rsid w:val="00821875"/>
    <w:rsid w:val="00822174"/>
    <w:rsid w:val="00822A36"/>
    <w:rsid w:val="0082458F"/>
    <w:rsid w:val="008305CC"/>
    <w:rsid w:val="00830DB9"/>
    <w:rsid w:val="00832402"/>
    <w:rsid w:val="00833E01"/>
    <w:rsid w:val="0083424D"/>
    <w:rsid w:val="00836683"/>
    <w:rsid w:val="008409C2"/>
    <w:rsid w:val="0084489F"/>
    <w:rsid w:val="0084553B"/>
    <w:rsid w:val="00845DE5"/>
    <w:rsid w:val="0084659E"/>
    <w:rsid w:val="00850DA6"/>
    <w:rsid w:val="00852351"/>
    <w:rsid w:val="00852410"/>
    <w:rsid w:val="008525CB"/>
    <w:rsid w:val="00852738"/>
    <w:rsid w:val="008530D4"/>
    <w:rsid w:val="008573D3"/>
    <w:rsid w:val="008574DA"/>
    <w:rsid w:val="00857ED8"/>
    <w:rsid w:val="00860670"/>
    <w:rsid w:val="008609D0"/>
    <w:rsid w:val="008659B6"/>
    <w:rsid w:val="00865F67"/>
    <w:rsid w:val="00865F75"/>
    <w:rsid w:val="0086624E"/>
    <w:rsid w:val="00866D71"/>
    <w:rsid w:val="00873BB5"/>
    <w:rsid w:val="00875AD5"/>
    <w:rsid w:val="00876E34"/>
    <w:rsid w:val="00881F01"/>
    <w:rsid w:val="00883D1D"/>
    <w:rsid w:val="00883E29"/>
    <w:rsid w:val="008845F8"/>
    <w:rsid w:val="00885077"/>
    <w:rsid w:val="00885478"/>
    <w:rsid w:val="008864FF"/>
    <w:rsid w:val="00891B66"/>
    <w:rsid w:val="00891DE8"/>
    <w:rsid w:val="0089291D"/>
    <w:rsid w:val="0089305D"/>
    <w:rsid w:val="00893A7F"/>
    <w:rsid w:val="00893D84"/>
    <w:rsid w:val="008975E4"/>
    <w:rsid w:val="008A2BF7"/>
    <w:rsid w:val="008A3CD6"/>
    <w:rsid w:val="008A3F72"/>
    <w:rsid w:val="008A5060"/>
    <w:rsid w:val="008A555E"/>
    <w:rsid w:val="008A6144"/>
    <w:rsid w:val="008B01D1"/>
    <w:rsid w:val="008B0544"/>
    <w:rsid w:val="008B0AB5"/>
    <w:rsid w:val="008B1015"/>
    <w:rsid w:val="008B1344"/>
    <w:rsid w:val="008B690E"/>
    <w:rsid w:val="008B6A03"/>
    <w:rsid w:val="008B7752"/>
    <w:rsid w:val="008C05DE"/>
    <w:rsid w:val="008C3E58"/>
    <w:rsid w:val="008C65CF"/>
    <w:rsid w:val="008C72AF"/>
    <w:rsid w:val="008D0010"/>
    <w:rsid w:val="008D5104"/>
    <w:rsid w:val="008D565B"/>
    <w:rsid w:val="008D7E39"/>
    <w:rsid w:val="008E21AA"/>
    <w:rsid w:val="008E268A"/>
    <w:rsid w:val="008E371B"/>
    <w:rsid w:val="008E443F"/>
    <w:rsid w:val="008E48AE"/>
    <w:rsid w:val="008E539E"/>
    <w:rsid w:val="008F4691"/>
    <w:rsid w:val="008F5801"/>
    <w:rsid w:val="008F6937"/>
    <w:rsid w:val="008F73A1"/>
    <w:rsid w:val="008F7503"/>
    <w:rsid w:val="00903723"/>
    <w:rsid w:val="00904473"/>
    <w:rsid w:val="00904777"/>
    <w:rsid w:val="00904ADD"/>
    <w:rsid w:val="00906292"/>
    <w:rsid w:val="00906907"/>
    <w:rsid w:val="0090730D"/>
    <w:rsid w:val="00911DF9"/>
    <w:rsid w:val="00912580"/>
    <w:rsid w:val="00913C7B"/>
    <w:rsid w:val="00915AF5"/>
    <w:rsid w:val="009174DE"/>
    <w:rsid w:val="00920307"/>
    <w:rsid w:val="00922042"/>
    <w:rsid w:val="0092561B"/>
    <w:rsid w:val="00925D28"/>
    <w:rsid w:val="00927FBE"/>
    <w:rsid w:val="009300A7"/>
    <w:rsid w:val="009316C0"/>
    <w:rsid w:val="009331E3"/>
    <w:rsid w:val="00933863"/>
    <w:rsid w:val="00933B52"/>
    <w:rsid w:val="00933E9A"/>
    <w:rsid w:val="00934174"/>
    <w:rsid w:val="00934ABF"/>
    <w:rsid w:val="009352DC"/>
    <w:rsid w:val="00935C38"/>
    <w:rsid w:val="009362D4"/>
    <w:rsid w:val="009367BF"/>
    <w:rsid w:val="00937193"/>
    <w:rsid w:val="0093732A"/>
    <w:rsid w:val="00937773"/>
    <w:rsid w:val="00937A79"/>
    <w:rsid w:val="00937DFF"/>
    <w:rsid w:val="00937FB5"/>
    <w:rsid w:val="009411D7"/>
    <w:rsid w:val="009416A7"/>
    <w:rsid w:val="009425C7"/>
    <w:rsid w:val="0094277E"/>
    <w:rsid w:val="00944665"/>
    <w:rsid w:val="009449A9"/>
    <w:rsid w:val="0094588E"/>
    <w:rsid w:val="00945CED"/>
    <w:rsid w:val="00946957"/>
    <w:rsid w:val="00946B71"/>
    <w:rsid w:val="00947642"/>
    <w:rsid w:val="0095190E"/>
    <w:rsid w:val="0095241A"/>
    <w:rsid w:val="00953CD9"/>
    <w:rsid w:val="00960C40"/>
    <w:rsid w:val="00960F0E"/>
    <w:rsid w:val="00962AB5"/>
    <w:rsid w:val="00962BB3"/>
    <w:rsid w:val="00962EF5"/>
    <w:rsid w:val="00963912"/>
    <w:rsid w:val="00963F99"/>
    <w:rsid w:val="00964FE7"/>
    <w:rsid w:val="009656C6"/>
    <w:rsid w:val="009755D8"/>
    <w:rsid w:val="00975823"/>
    <w:rsid w:val="00975B17"/>
    <w:rsid w:val="0098090F"/>
    <w:rsid w:val="00985DE6"/>
    <w:rsid w:val="0099362D"/>
    <w:rsid w:val="00994BDC"/>
    <w:rsid w:val="00995540"/>
    <w:rsid w:val="00995F23"/>
    <w:rsid w:val="009976A5"/>
    <w:rsid w:val="00997FB7"/>
    <w:rsid w:val="009A1829"/>
    <w:rsid w:val="009A1956"/>
    <w:rsid w:val="009A1D06"/>
    <w:rsid w:val="009A30AB"/>
    <w:rsid w:val="009A3E1B"/>
    <w:rsid w:val="009A452C"/>
    <w:rsid w:val="009A4842"/>
    <w:rsid w:val="009A624D"/>
    <w:rsid w:val="009A6C94"/>
    <w:rsid w:val="009A77DA"/>
    <w:rsid w:val="009B00F6"/>
    <w:rsid w:val="009B55EB"/>
    <w:rsid w:val="009B5F3C"/>
    <w:rsid w:val="009C084E"/>
    <w:rsid w:val="009C2973"/>
    <w:rsid w:val="009C39C9"/>
    <w:rsid w:val="009C74ED"/>
    <w:rsid w:val="009D059E"/>
    <w:rsid w:val="009D10F0"/>
    <w:rsid w:val="009D2266"/>
    <w:rsid w:val="009D41FC"/>
    <w:rsid w:val="009D5626"/>
    <w:rsid w:val="009D58FC"/>
    <w:rsid w:val="009D6F08"/>
    <w:rsid w:val="009E0352"/>
    <w:rsid w:val="009E0C5C"/>
    <w:rsid w:val="009E2B86"/>
    <w:rsid w:val="009E3105"/>
    <w:rsid w:val="009E3786"/>
    <w:rsid w:val="009E3866"/>
    <w:rsid w:val="009E3B9C"/>
    <w:rsid w:val="009E4927"/>
    <w:rsid w:val="009E5900"/>
    <w:rsid w:val="009E673E"/>
    <w:rsid w:val="009F0DFC"/>
    <w:rsid w:val="009F297F"/>
    <w:rsid w:val="009F2EBD"/>
    <w:rsid w:val="009F3259"/>
    <w:rsid w:val="009F3460"/>
    <w:rsid w:val="009F4BC4"/>
    <w:rsid w:val="009F5C39"/>
    <w:rsid w:val="009F74A1"/>
    <w:rsid w:val="00A01707"/>
    <w:rsid w:val="00A017D8"/>
    <w:rsid w:val="00A02767"/>
    <w:rsid w:val="00A02AC4"/>
    <w:rsid w:val="00A03E8E"/>
    <w:rsid w:val="00A04C97"/>
    <w:rsid w:val="00A07325"/>
    <w:rsid w:val="00A10951"/>
    <w:rsid w:val="00A116D6"/>
    <w:rsid w:val="00A119D5"/>
    <w:rsid w:val="00A1309E"/>
    <w:rsid w:val="00A156EE"/>
    <w:rsid w:val="00A205B6"/>
    <w:rsid w:val="00A21416"/>
    <w:rsid w:val="00A219F3"/>
    <w:rsid w:val="00A22382"/>
    <w:rsid w:val="00A22697"/>
    <w:rsid w:val="00A22A53"/>
    <w:rsid w:val="00A241E7"/>
    <w:rsid w:val="00A267CE"/>
    <w:rsid w:val="00A3023D"/>
    <w:rsid w:val="00A31D01"/>
    <w:rsid w:val="00A32101"/>
    <w:rsid w:val="00A342F4"/>
    <w:rsid w:val="00A40728"/>
    <w:rsid w:val="00A42ED7"/>
    <w:rsid w:val="00A43490"/>
    <w:rsid w:val="00A43661"/>
    <w:rsid w:val="00A45969"/>
    <w:rsid w:val="00A475B9"/>
    <w:rsid w:val="00A528D4"/>
    <w:rsid w:val="00A52A29"/>
    <w:rsid w:val="00A620E4"/>
    <w:rsid w:val="00A651ED"/>
    <w:rsid w:val="00A6552D"/>
    <w:rsid w:val="00A659D6"/>
    <w:rsid w:val="00A65E2A"/>
    <w:rsid w:val="00A667BF"/>
    <w:rsid w:val="00A6734B"/>
    <w:rsid w:val="00A67468"/>
    <w:rsid w:val="00A700A4"/>
    <w:rsid w:val="00A70D6B"/>
    <w:rsid w:val="00A710FA"/>
    <w:rsid w:val="00A71B05"/>
    <w:rsid w:val="00A739D3"/>
    <w:rsid w:val="00A774D8"/>
    <w:rsid w:val="00A777CC"/>
    <w:rsid w:val="00A8282D"/>
    <w:rsid w:val="00A82E5A"/>
    <w:rsid w:val="00A840CB"/>
    <w:rsid w:val="00A854D2"/>
    <w:rsid w:val="00A861B0"/>
    <w:rsid w:val="00A90871"/>
    <w:rsid w:val="00A91B00"/>
    <w:rsid w:val="00A93066"/>
    <w:rsid w:val="00A96C19"/>
    <w:rsid w:val="00A97377"/>
    <w:rsid w:val="00A97697"/>
    <w:rsid w:val="00AA04C4"/>
    <w:rsid w:val="00AA078E"/>
    <w:rsid w:val="00AA1C06"/>
    <w:rsid w:val="00AA2395"/>
    <w:rsid w:val="00AA36D6"/>
    <w:rsid w:val="00AA49D5"/>
    <w:rsid w:val="00AA7216"/>
    <w:rsid w:val="00AB0E13"/>
    <w:rsid w:val="00AB197A"/>
    <w:rsid w:val="00AB2500"/>
    <w:rsid w:val="00AB2A6E"/>
    <w:rsid w:val="00AC02B2"/>
    <w:rsid w:val="00AC0722"/>
    <w:rsid w:val="00AC074D"/>
    <w:rsid w:val="00AC0A40"/>
    <w:rsid w:val="00AC1DBD"/>
    <w:rsid w:val="00AC24F5"/>
    <w:rsid w:val="00AC45F9"/>
    <w:rsid w:val="00AC48C4"/>
    <w:rsid w:val="00AC526B"/>
    <w:rsid w:val="00AC5400"/>
    <w:rsid w:val="00AC5DD9"/>
    <w:rsid w:val="00AC6AE0"/>
    <w:rsid w:val="00AC70B1"/>
    <w:rsid w:val="00AD13F9"/>
    <w:rsid w:val="00AD234D"/>
    <w:rsid w:val="00AD2EE9"/>
    <w:rsid w:val="00AD2F4B"/>
    <w:rsid w:val="00AD4A63"/>
    <w:rsid w:val="00AD4F4B"/>
    <w:rsid w:val="00AD720A"/>
    <w:rsid w:val="00AE0A79"/>
    <w:rsid w:val="00AE0C82"/>
    <w:rsid w:val="00AE3928"/>
    <w:rsid w:val="00AE3C47"/>
    <w:rsid w:val="00AE6B3E"/>
    <w:rsid w:val="00AE6F59"/>
    <w:rsid w:val="00AF09DA"/>
    <w:rsid w:val="00AF0A24"/>
    <w:rsid w:val="00AF0CD9"/>
    <w:rsid w:val="00AF1887"/>
    <w:rsid w:val="00AF1F2D"/>
    <w:rsid w:val="00AF305C"/>
    <w:rsid w:val="00AF4AF6"/>
    <w:rsid w:val="00AF7D00"/>
    <w:rsid w:val="00B05221"/>
    <w:rsid w:val="00B062DC"/>
    <w:rsid w:val="00B06301"/>
    <w:rsid w:val="00B0790E"/>
    <w:rsid w:val="00B07A37"/>
    <w:rsid w:val="00B10261"/>
    <w:rsid w:val="00B14A16"/>
    <w:rsid w:val="00B14E41"/>
    <w:rsid w:val="00B16D30"/>
    <w:rsid w:val="00B204D8"/>
    <w:rsid w:val="00B20C66"/>
    <w:rsid w:val="00B214D2"/>
    <w:rsid w:val="00B220B9"/>
    <w:rsid w:val="00B232FD"/>
    <w:rsid w:val="00B258C8"/>
    <w:rsid w:val="00B25DA0"/>
    <w:rsid w:val="00B31ACB"/>
    <w:rsid w:val="00B32741"/>
    <w:rsid w:val="00B32B09"/>
    <w:rsid w:val="00B33888"/>
    <w:rsid w:val="00B34EEC"/>
    <w:rsid w:val="00B35DEE"/>
    <w:rsid w:val="00B35E4A"/>
    <w:rsid w:val="00B36CD6"/>
    <w:rsid w:val="00B37AD1"/>
    <w:rsid w:val="00B37B55"/>
    <w:rsid w:val="00B404C9"/>
    <w:rsid w:val="00B40662"/>
    <w:rsid w:val="00B4317A"/>
    <w:rsid w:val="00B43F51"/>
    <w:rsid w:val="00B450BF"/>
    <w:rsid w:val="00B47CB1"/>
    <w:rsid w:val="00B50129"/>
    <w:rsid w:val="00B51178"/>
    <w:rsid w:val="00B52583"/>
    <w:rsid w:val="00B52685"/>
    <w:rsid w:val="00B528DE"/>
    <w:rsid w:val="00B5412C"/>
    <w:rsid w:val="00B54FAA"/>
    <w:rsid w:val="00B5581A"/>
    <w:rsid w:val="00B5774E"/>
    <w:rsid w:val="00B613F8"/>
    <w:rsid w:val="00B61EF0"/>
    <w:rsid w:val="00B63138"/>
    <w:rsid w:val="00B632E0"/>
    <w:rsid w:val="00B6374F"/>
    <w:rsid w:val="00B63902"/>
    <w:rsid w:val="00B6523E"/>
    <w:rsid w:val="00B653BE"/>
    <w:rsid w:val="00B65EA7"/>
    <w:rsid w:val="00B66926"/>
    <w:rsid w:val="00B7070B"/>
    <w:rsid w:val="00B71368"/>
    <w:rsid w:val="00B71915"/>
    <w:rsid w:val="00B72DFE"/>
    <w:rsid w:val="00B72EF2"/>
    <w:rsid w:val="00B81C18"/>
    <w:rsid w:val="00B8209C"/>
    <w:rsid w:val="00B86D80"/>
    <w:rsid w:val="00B87E4C"/>
    <w:rsid w:val="00B917AF"/>
    <w:rsid w:val="00B920A8"/>
    <w:rsid w:val="00B96D05"/>
    <w:rsid w:val="00B97811"/>
    <w:rsid w:val="00B97EC0"/>
    <w:rsid w:val="00BA017B"/>
    <w:rsid w:val="00BA0A8C"/>
    <w:rsid w:val="00BA5602"/>
    <w:rsid w:val="00BA57CF"/>
    <w:rsid w:val="00BA7BE2"/>
    <w:rsid w:val="00BB0481"/>
    <w:rsid w:val="00BB1449"/>
    <w:rsid w:val="00BB1D4E"/>
    <w:rsid w:val="00BB26DB"/>
    <w:rsid w:val="00BB4926"/>
    <w:rsid w:val="00BB4DCD"/>
    <w:rsid w:val="00BB5B28"/>
    <w:rsid w:val="00BB6520"/>
    <w:rsid w:val="00BC0509"/>
    <w:rsid w:val="00BC05EC"/>
    <w:rsid w:val="00BC07D7"/>
    <w:rsid w:val="00BC2438"/>
    <w:rsid w:val="00BC2BCA"/>
    <w:rsid w:val="00BC31D7"/>
    <w:rsid w:val="00BC5B48"/>
    <w:rsid w:val="00BC76AA"/>
    <w:rsid w:val="00BC77C4"/>
    <w:rsid w:val="00BD18AD"/>
    <w:rsid w:val="00BD1B4A"/>
    <w:rsid w:val="00BD42F7"/>
    <w:rsid w:val="00BD4AC4"/>
    <w:rsid w:val="00BD54A1"/>
    <w:rsid w:val="00BD7A54"/>
    <w:rsid w:val="00BE0A9C"/>
    <w:rsid w:val="00BE1CCD"/>
    <w:rsid w:val="00BE3446"/>
    <w:rsid w:val="00BE4C35"/>
    <w:rsid w:val="00BE633E"/>
    <w:rsid w:val="00BF12D3"/>
    <w:rsid w:val="00BF2E59"/>
    <w:rsid w:val="00BF2EC5"/>
    <w:rsid w:val="00BF4754"/>
    <w:rsid w:val="00C00574"/>
    <w:rsid w:val="00C01873"/>
    <w:rsid w:val="00C02D73"/>
    <w:rsid w:val="00C02EF9"/>
    <w:rsid w:val="00C0328F"/>
    <w:rsid w:val="00C03B7E"/>
    <w:rsid w:val="00C051E0"/>
    <w:rsid w:val="00C064A8"/>
    <w:rsid w:val="00C0747E"/>
    <w:rsid w:val="00C14396"/>
    <w:rsid w:val="00C15584"/>
    <w:rsid w:val="00C15665"/>
    <w:rsid w:val="00C15C66"/>
    <w:rsid w:val="00C17E2D"/>
    <w:rsid w:val="00C20AD8"/>
    <w:rsid w:val="00C20F6D"/>
    <w:rsid w:val="00C212AF"/>
    <w:rsid w:val="00C216D2"/>
    <w:rsid w:val="00C23A97"/>
    <w:rsid w:val="00C23D0E"/>
    <w:rsid w:val="00C2409E"/>
    <w:rsid w:val="00C24F50"/>
    <w:rsid w:val="00C255D2"/>
    <w:rsid w:val="00C267B5"/>
    <w:rsid w:val="00C27176"/>
    <w:rsid w:val="00C303B1"/>
    <w:rsid w:val="00C30A46"/>
    <w:rsid w:val="00C31E60"/>
    <w:rsid w:val="00C3275F"/>
    <w:rsid w:val="00C339E6"/>
    <w:rsid w:val="00C35273"/>
    <w:rsid w:val="00C35593"/>
    <w:rsid w:val="00C3602B"/>
    <w:rsid w:val="00C369AB"/>
    <w:rsid w:val="00C41305"/>
    <w:rsid w:val="00C41E31"/>
    <w:rsid w:val="00C423D5"/>
    <w:rsid w:val="00C424E4"/>
    <w:rsid w:val="00C443E6"/>
    <w:rsid w:val="00C44592"/>
    <w:rsid w:val="00C448BD"/>
    <w:rsid w:val="00C44F6C"/>
    <w:rsid w:val="00C4731C"/>
    <w:rsid w:val="00C51117"/>
    <w:rsid w:val="00C53EEC"/>
    <w:rsid w:val="00C56F34"/>
    <w:rsid w:val="00C615D3"/>
    <w:rsid w:val="00C645C4"/>
    <w:rsid w:val="00C66A80"/>
    <w:rsid w:val="00C70775"/>
    <w:rsid w:val="00C70DA1"/>
    <w:rsid w:val="00C722E0"/>
    <w:rsid w:val="00C72341"/>
    <w:rsid w:val="00C7234A"/>
    <w:rsid w:val="00C7260E"/>
    <w:rsid w:val="00C730D8"/>
    <w:rsid w:val="00C75F62"/>
    <w:rsid w:val="00C770EE"/>
    <w:rsid w:val="00C77311"/>
    <w:rsid w:val="00C774A4"/>
    <w:rsid w:val="00C77DFD"/>
    <w:rsid w:val="00C80E07"/>
    <w:rsid w:val="00C81095"/>
    <w:rsid w:val="00C829BE"/>
    <w:rsid w:val="00C82EA3"/>
    <w:rsid w:val="00C858CB"/>
    <w:rsid w:val="00C85E88"/>
    <w:rsid w:val="00C8621E"/>
    <w:rsid w:val="00C87493"/>
    <w:rsid w:val="00C87CB1"/>
    <w:rsid w:val="00C913D6"/>
    <w:rsid w:val="00C91D6B"/>
    <w:rsid w:val="00C93953"/>
    <w:rsid w:val="00C943E0"/>
    <w:rsid w:val="00C94436"/>
    <w:rsid w:val="00C949BC"/>
    <w:rsid w:val="00C94C33"/>
    <w:rsid w:val="00C95C01"/>
    <w:rsid w:val="00C960F5"/>
    <w:rsid w:val="00CA0374"/>
    <w:rsid w:val="00CA2C08"/>
    <w:rsid w:val="00CA32CB"/>
    <w:rsid w:val="00CA34AA"/>
    <w:rsid w:val="00CA4CDF"/>
    <w:rsid w:val="00CA6A5B"/>
    <w:rsid w:val="00CB0A42"/>
    <w:rsid w:val="00CB1099"/>
    <w:rsid w:val="00CB2C9D"/>
    <w:rsid w:val="00CB2E1F"/>
    <w:rsid w:val="00CB345A"/>
    <w:rsid w:val="00CB38FE"/>
    <w:rsid w:val="00CB41FA"/>
    <w:rsid w:val="00CB49DF"/>
    <w:rsid w:val="00CB4C17"/>
    <w:rsid w:val="00CB5843"/>
    <w:rsid w:val="00CB5F73"/>
    <w:rsid w:val="00CB6346"/>
    <w:rsid w:val="00CB69B8"/>
    <w:rsid w:val="00CB7A34"/>
    <w:rsid w:val="00CC0B05"/>
    <w:rsid w:val="00CC6C39"/>
    <w:rsid w:val="00CC6E78"/>
    <w:rsid w:val="00CD1803"/>
    <w:rsid w:val="00CD258C"/>
    <w:rsid w:val="00CD2AE7"/>
    <w:rsid w:val="00CD2B95"/>
    <w:rsid w:val="00CD490D"/>
    <w:rsid w:val="00CD4C94"/>
    <w:rsid w:val="00CD5F56"/>
    <w:rsid w:val="00CE0519"/>
    <w:rsid w:val="00CE0626"/>
    <w:rsid w:val="00CE13FC"/>
    <w:rsid w:val="00CE2260"/>
    <w:rsid w:val="00CE2DCE"/>
    <w:rsid w:val="00CE41A3"/>
    <w:rsid w:val="00CE587C"/>
    <w:rsid w:val="00CE658D"/>
    <w:rsid w:val="00CF0013"/>
    <w:rsid w:val="00CF00BD"/>
    <w:rsid w:val="00CF1266"/>
    <w:rsid w:val="00CF1609"/>
    <w:rsid w:val="00CF180A"/>
    <w:rsid w:val="00CF442B"/>
    <w:rsid w:val="00CF5E4E"/>
    <w:rsid w:val="00CF6F20"/>
    <w:rsid w:val="00CF6F40"/>
    <w:rsid w:val="00CF7E43"/>
    <w:rsid w:val="00D0096F"/>
    <w:rsid w:val="00D01975"/>
    <w:rsid w:val="00D01FFE"/>
    <w:rsid w:val="00D026D3"/>
    <w:rsid w:val="00D02E92"/>
    <w:rsid w:val="00D03063"/>
    <w:rsid w:val="00D03B52"/>
    <w:rsid w:val="00D03F3E"/>
    <w:rsid w:val="00D06B1C"/>
    <w:rsid w:val="00D07A53"/>
    <w:rsid w:val="00D10ACE"/>
    <w:rsid w:val="00D13182"/>
    <w:rsid w:val="00D1361A"/>
    <w:rsid w:val="00D149A9"/>
    <w:rsid w:val="00D15940"/>
    <w:rsid w:val="00D15C77"/>
    <w:rsid w:val="00D227A7"/>
    <w:rsid w:val="00D23333"/>
    <w:rsid w:val="00D23366"/>
    <w:rsid w:val="00D247A7"/>
    <w:rsid w:val="00D24D0E"/>
    <w:rsid w:val="00D26FA0"/>
    <w:rsid w:val="00D271C9"/>
    <w:rsid w:val="00D27BC2"/>
    <w:rsid w:val="00D30D41"/>
    <w:rsid w:val="00D326CF"/>
    <w:rsid w:val="00D36931"/>
    <w:rsid w:val="00D4160D"/>
    <w:rsid w:val="00D4234B"/>
    <w:rsid w:val="00D434ED"/>
    <w:rsid w:val="00D4381B"/>
    <w:rsid w:val="00D44980"/>
    <w:rsid w:val="00D44A86"/>
    <w:rsid w:val="00D45CFB"/>
    <w:rsid w:val="00D46183"/>
    <w:rsid w:val="00D46A48"/>
    <w:rsid w:val="00D46E4B"/>
    <w:rsid w:val="00D5220F"/>
    <w:rsid w:val="00D525B3"/>
    <w:rsid w:val="00D52A9F"/>
    <w:rsid w:val="00D52FD1"/>
    <w:rsid w:val="00D54206"/>
    <w:rsid w:val="00D5742F"/>
    <w:rsid w:val="00D60605"/>
    <w:rsid w:val="00D62B30"/>
    <w:rsid w:val="00D6313E"/>
    <w:rsid w:val="00D644ED"/>
    <w:rsid w:val="00D665FC"/>
    <w:rsid w:val="00D667DD"/>
    <w:rsid w:val="00D67F95"/>
    <w:rsid w:val="00D72812"/>
    <w:rsid w:val="00D729A8"/>
    <w:rsid w:val="00D73F95"/>
    <w:rsid w:val="00D74BEF"/>
    <w:rsid w:val="00D74D11"/>
    <w:rsid w:val="00D74F78"/>
    <w:rsid w:val="00D75D5F"/>
    <w:rsid w:val="00D7652C"/>
    <w:rsid w:val="00D77271"/>
    <w:rsid w:val="00D805D6"/>
    <w:rsid w:val="00D80A38"/>
    <w:rsid w:val="00D83FE3"/>
    <w:rsid w:val="00D86883"/>
    <w:rsid w:val="00D92053"/>
    <w:rsid w:val="00D9281C"/>
    <w:rsid w:val="00D9297B"/>
    <w:rsid w:val="00D9376B"/>
    <w:rsid w:val="00D953FC"/>
    <w:rsid w:val="00DA0070"/>
    <w:rsid w:val="00DA0F47"/>
    <w:rsid w:val="00DA3FAC"/>
    <w:rsid w:val="00DA477C"/>
    <w:rsid w:val="00DA537E"/>
    <w:rsid w:val="00DA5434"/>
    <w:rsid w:val="00DA57B2"/>
    <w:rsid w:val="00DA67EE"/>
    <w:rsid w:val="00DB1F06"/>
    <w:rsid w:val="00DB1F9F"/>
    <w:rsid w:val="00DB33F1"/>
    <w:rsid w:val="00DB43A5"/>
    <w:rsid w:val="00DB4DDC"/>
    <w:rsid w:val="00DC2024"/>
    <w:rsid w:val="00DC255E"/>
    <w:rsid w:val="00DC2BD3"/>
    <w:rsid w:val="00DC2CAF"/>
    <w:rsid w:val="00DC31B6"/>
    <w:rsid w:val="00DC5834"/>
    <w:rsid w:val="00DC643A"/>
    <w:rsid w:val="00DC759E"/>
    <w:rsid w:val="00DC7B5D"/>
    <w:rsid w:val="00DD00D9"/>
    <w:rsid w:val="00DD26DD"/>
    <w:rsid w:val="00DD30B1"/>
    <w:rsid w:val="00DD36DC"/>
    <w:rsid w:val="00DD3DE5"/>
    <w:rsid w:val="00DD4686"/>
    <w:rsid w:val="00DD4DD2"/>
    <w:rsid w:val="00DD729D"/>
    <w:rsid w:val="00DE2BEE"/>
    <w:rsid w:val="00DE36F3"/>
    <w:rsid w:val="00DE56B1"/>
    <w:rsid w:val="00DE63AD"/>
    <w:rsid w:val="00DE6939"/>
    <w:rsid w:val="00DE7276"/>
    <w:rsid w:val="00DE776E"/>
    <w:rsid w:val="00DF1AA0"/>
    <w:rsid w:val="00DF33D6"/>
    <w:rsid w:val="00DF46FD"/>
    <w:rsid w:val="00DF7A25"/>
    <w:rsid w:val="00E00FC9"/>
    <w:rsid w:val="00E0111F"/>
    <w:rsid w:val="00E02FB6"/>
    <w:rsid w:val="00E03E61"/>
    <w:rsid w:val="00E04049"/>
    <w:rsid w:val="00E05FBE"/>
    <w:rsid w:val="00E077D4"/>
    <w:rsid w:val="00E10435"/>
    <w:rsid w:val="00E11FCF"/>
    <w:rsid w:val="00E123F6"/>
    <w:rsid w:val="00E14688"/>
    <w:rsid w:val="00E20373"/>
    <w:rsid w:val="00E27AAA"/>
    <w:rsid w:val="00E31212"/>
    <w:rsid w:val="00E323A4"/>
    <w:rsid w:val="00E33265"/>
    <w:rsid w:val="00E344E1"/>
    <w:rsid w:val="00E34588"/>
    <w:rsid w:val="00E34BB3"/>
    <w:rsid w:val="00E35076"/>
    <w:rsid w:val="00E35B50"/>
    <w:rsid w:val="00E361C0"/>
    <w:rsid w:val="00E379C1"/>
    <w:rsid w:val="00E37ECD"/>
    <w:rsid w:val="00E40666"/>
    <w:rsid w:val="00E43784"/>
    <w:rsid w:val="00E43D18"/>
    <w:rsid w:val="00E463E7"/>
    <w:rsid w:val="00E4670E"/>
    <w:rsid w:val="00E46E24"/>
    <w:rsid w:val="00E50038"/>
    <w:rsid w:val="00E50F6C"/>
    <w:rsid w:val="00E522C1"/>
    <w:rsid w:val="00E53A35"/>
    <w:rsid w:val="00E53BAD"/>
    <w:rsid w:val="00E54362"/>
    <w:rsid w:val="00E563C8"/>
    <w:rsid w:val="00E56728"/>
    <w:rsid w:val="00E578AE"/>
    <w:rsid w:val="00E57B9A"/>
    <w:rsid w:val="00E57ED5"/>
    <w:rsid w:val="00E61CB3"/>
    <w:rsid w:val="00E61FC9"/>
    <w:rsid w:val="00E6244B"/>
    <w:rsid w:val="00E633C9"/>
    <w:rsid w:val="00E63E0C"/>
    <w:rsid w:val="00E644A6"/>
    <w:rsid w:val="00E64E0B"/>
    <w:rsid w:val="00E65375"/>
    <w:rsid w:val="00E672B5"/>
    <w:rsid w:val="00E67331"/>
    <w:rsid w:val="00E70133"/>
    <w:rsid w:val="00E70627"/>
    <w:rsid w:val="00E729A2"/>
    <w:rsid w:val="00E7379D"/>
    <w:rsid w:val="00E74349"/>
    <w:rsid w:val="00E75A32"/>
    <w:rsid w:val="00E75C98"/>
    <w:rsid w:val="00E76FEC"/>
    <w:rsid w:val="00E77B3C"/>
    <w:rsid w:val="00E80489"/>
    <w:rsid w:val="00E85549"/>
    <w:rsid w:val="00E85CB0"/>
    <w:rsid w:val="00E87664"/>
    <w:rsid w:val="00E901D5"/>
    <w:rsid w:val="00E92A13"/>
    <w:rsid w:val="00E94DAB"/>
    <w:rsid w:val="00E95155"/>
    <w:rsid w:val="00E970F3"/>
    <w:rsid w:val="00E97A14"/>
    <w:rsid w:val="00EA06B5"/>
    <w:rsid w:val="00EA0D98"/>
    <w:rsid w:val="00EA43E1"/>
    <w:rsid w:val="00EA4A2E"/>
    <w:rsid w:val="00EA4E71"/>
    <w:rsid w:val="00EB1547"/>
    <w:rsid w:val="00EB2533"/>
    <w:rsid w:val="00EB576E"/>
    <w:rsid w:val="00EB5A3F"/>
    <w:rsid w:val="00EB5CE4"/>
    <w:rsid w:val="00EB6364"/>
    <w:rsid w:val="00EB6714"/>
    <w:rsid w:val="00EB680A"/>
    <w:rsid w:val="00EB69D4"/>
    <w:rsid w:val="00EB78E1"/>
    <w:rsid w:val="00EC07CB"/>
    <w:rsid w:val="00EC07DB"/>
    <w:rsid w:val="00EC1012"/>
    <w:rsid w:val="00EC489D"/>
    <w:rsid w:val="00EC6DF5"/>
    <w:rsid w:val="00EC7A08"/>
    <w:rsid w:val="00EC7CE1"/>
    <w:rsid w:val="00ED0493"/>
    <w:rsid w:val="00ED0C4B"/>
    <w:rsid w:val="00ED362C"/>
    <w:rsid w:val="00ED4278"/>
    <w:rsid w:val="00ED49E5"/>
    <w:rsid w:val="00EE1631"/>
    <w:rsid w:val="00EE2DFC"/>
    <w:rsid w:val="00EE2F38"/>
    <w:rsid w:val="00EE37DE"/>
    <w:rsid w:val="00EE404F"/>
    <w:rsid w:val="00EE62CA"/>
    <w:rsid w:val="00EE6736"/>
    <w:rsid w:val="00EE6D19"/>
    <w:rsid w:val="00EE6EDC"/>
    <w:rsid w:val="00EF0368"/>
    <w:rsid w:val="00EF1042"/>
    <w:rsid w:val="00EF1547"/>
    <w:rsid w:val="00EF1C19"/>
    <w:rsid w:val="00EF64F3"/>
    <w:rsid w:val="00EF7A50"/>
    <w:rsid w:val="00F02204"/>
    <w:rsid w:val="00F02952"/>
    <w:rsid w:val="00F041CF"/>
    <w:rsid w:val="00F05080"/>
    <w:rsid w:val="00F06981"/>
    <w:rsid w:val="00F07BA6"/>
    <w:rsid w:val="00F10C00"/>
    <w:rsid w:val="00F1197E"/>
    <w:rsid w:val="00F13502"/>
    <w:rsid w:val="00F13739"/>
    <w:rsid w:val="00F15096"/>
    <w:rsid w:val="00F16964"/>
    <w:rsid w:val="00F16A10"/>
    <w:rsid w:val="00F17FED"/>
    <w:rsid w:val="00F205FB"/>
    <w:rsid w:val="00F228F3"/>
    <w:rsid w:val="00F22C49"/>
    <w:rsid w:val="00F22C98"/>
    <w:rsid w:val="00F244B6"/>
    <w:rsid w:val="00F25EEE"/>
    <w:rsid w:val="00F27240"/>
    <w:rsid w:val="00F30A3D"/>
    <w:rsid w:val="00F312BA"/>
    <w:rsid w:val="00F31D99"/>
    <w:rsid w:val="00F3247A"/>
    <w:rsid w:val="00F32483"/>
    <w:rsid w:val="00F34A46"/>
    <w:rsid w:val="00F3598B"/>
    <w:rsid w:val="00F35E86"/>
    <w:rsid w:val="00F35FED"/>
    <w:rsid w:val="00F36404"/>
    <w:rsid w:val="00F3734E"/>
    <w:rsid w:val="00F40251"/>
    <w:rsid w:val="00F40FDB"/>
    <w:rsid w:val="00F4134A"/>
    <w:rsid w:val="00F41B01"/>
    <w:rsid w:val="00F420F7"/>
    <w:rsid w:val="00F42B3D"/>
    <w:rsid w:val="00F42DB3"/>
    <w:rsid w:val="00F42F46"/>
    <w:rsid w:val="00F45316"/>
    <w:rsid w:val="00F477AE"/>
    <w:rsid w:val="00F5034D"/>
    <w:rsid w:val="00F50798"/>
    <w:rsid w:val="00F51537"/>
    <w:rsid w:val="00F51760"/>
    <w:rsid w:val="00F5177C"/>
    <w:rsid w:val="00F52866"/>
    <w:rsid w:val="00F52917"/>
    <w:rsid w:val="00F536E9"/>
    <w:rsid w:val="00F5413D"/>
    <w:rsid w:val="00F5428A"/>
    <w:rsid w:val="00F55F49"/>
    <w:rsid w:val="00F5654F"/>
    <w:rsid w:val="00F57E40"/>
    <w:rsid w:val="00F57E45"/>
    <w:rsid w:val="00F6185C"/>
    <w:rsid w:val="00F66D1A"/>
    <w:rsid w:val="00F7013E"/>
    <w:rsid w:val="00F70791"/>
    <w:rsid w:val="00F71170"/>
    <w:rsid w:val="00F712AF"/>
    <w:rsid w:val="00F71C4B"/>
    <w:rsid w:val="00F72B25"/>
    <w:rsid w:val="00F733ED"/>
    <w:rsid w:val="00F7389F"/>
    <w:rsid w:val="00F748EC"/>
    <w:rsid w:val="00F80E1A"/>
    <w:rsid w:val="00F82E08"/>
    <w:rsid w:val="00F83237"/>
    <w:rsid w:val="00F83695"/>
    <w:rsid w:val="00F83CE0"/>
    <w:rsid w:val="00F83F36"/>
    <w:rsid w:val="00F877FD"/>
    <w:rsid w:val="00F90D56"/>
    <w:rsid w:val="00F91021"/>
    <w:rsid w:val="00F916EC"/>
    <w:rsid w:val="00F93C75"/>
    <w:rsid w:val="00F9582A"/>
    <w:rsid w:val="00F95CF6"/>
    <w:rsid w:val="00F97D32"/>
    <w:rsid w:val="00FA16F6"/>
    <w:rsid w:val="00FA2F2C"/>
    <w:rsid w:val="00FA4B3F"/>
    <w:rsid w:val="00FA53AB"/>
    <w:rsid w:val="00FA55FE"/>
    <w:rsid w:val="00FA5F50"/>
    <w:rsid w:val="00FA6CE1"/>
    <w:rsid w:val="00FA704C"/>
    <w:rsid w:val="00FA7801"/>
    <w:rsid w:val="00FB1338"/>
    <w:rsid w:val="00FB1E66"/>
    <w:rsid w:val="00FB21C9"/>
    <w:rsid w:val="00FB36AC"/>
    <w:rsid w:val="00FB37A5"/>
    <w:rsid w:val="00FB42D8"/>
    <w:rsid w:val="00FB4904"/>
    <w:rsid w:val="00FB4F15"/>
    <w:rsid w:val="00FB648B"/>
    <w:rsid w:val="00FB6EC8"/>
    <w:rsid w:val="00FC0349"/>
    <w:rsid w:val="00FC19C0"/>
    <w:rsid w:val="00FC1FF5"/>
    <w:rsid w:val="00FC2153"/>
    <w:rsid w:val="00FC39EF"/>
    <w:rsid w:val="00FC453B"/>
    <w:rsid w:val="00FC5C28"/>
    <w:rsid w:val="00FC6A4B"/>
    <w:rsid w:val="00FD0033"/>
    <w:rsid w:val="00FD02FA"/>
    <w:rsid w:val="00FD206A"/>
    <w:rsid w:val="00FD3A8F"/>
    <w:rsid w:val="00FD5618"/>
    <w:rsid w:val="00FD5A56"/>
    <w:rsid w:val="00FE0231"/>
    <w:rsid w:val="00FE120C"/>
    <w:rsid w:val="00FE36F8"/>
    <w:rsid w:val="00FE514F"/>
    <w:rsid w:val="00FF0388"/>
    <w:rsid w:val="00FF256D"/>
    <w:rsid w:val="00FF2AFB"/>
    <w:rsid w:val="00FF36F0"/>
    <w:rsid w:val="00FF4806"/>
    <w:rsid w:val="00FF62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CFC7"/>
  <w15:docId w15:val="{B387F2F3-39AA-49FB-BEB2-373DDCFF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62"/>
      <w:outlineLvl w:val="0"/>
    </w:pPr>
    <w:rPr>
      <w:b/>
      <w:bCs/>
      <w:sz w:val="24"/>
      <w:szCs w:val="24"/>
    </w:rPr>
  </w:style>
  <w:style w:type="paragraph" w:styleId="Ttulo2">
    <w:name w:val="heading 2"/>
    <w:basedOn w:val="Normal"/>
    <w:next w:val="Normal"/>
    <w:link w:val="Ttulo2Car"/>
    <w:uiPriority w:val="9"/>
    <w:semiHidden/>
    <w:unhideWhenUsed/>
    <w:qFormat/>
    <w:rsid w:val="00DF33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9C74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pPr>
    <w:rPr>
      <w:sz w:val="24"/>
      <w:szCs w:val="24"/>
    </w:rPr>
  </w:style>
  <w:style w:type="paragraph" w:styleId="Ttulo">
    <w:name w:val="Title"/>
    <w:basedOn w:val="Normal"/>
    <w:uiPriority w:val="10"/>
    <w:qFormat/>
    <w:pPr>
      <w:spacing w:before="1"/>
      <w:ind w:left="1703" w:right="1644"/>
      <w:jc w:val="center"/>
    </w:pPr>
    <w:rPr>
      <w:b/>
      <w:bCs/>
      <w:sz w:val="32"/>
      <w:szCs w:val="32"/>
    </w:rPr>
  </w:style>
  <w:style w:type="paragraph" w:styleId="Prrafodelista">
    <w:name w:val="List Paragraph"/>
    <w:basedOn w:val="Normal"/>
    <w:uiPriority w:val="72"/>
    <w:qFormat/>
    <w:pPr>
      <w:ind w:left="688" w:hanging="360"/>
    </w:pPr>
  </w:style>
  <w:style w:type="paragraph" w:customStyle="1" w:styleId="TableParagraph">
    <w:name w:val="Table Paragraph"/>
    <w:basedOn w:val="Normal"/>
    <w:uiPriority w:val="1"/>
    <w:qFormat/>
    <w:pPr>
      <w:jc w:val="center"/>
    </w:pPr>
  </w:style>
  <w:style w:type="character" w:styleId="Hipervnculo">
    <w:name w:val="Hyperlink"/>
    <w:basedOn w:val="Fuentedeprrafopredeter"/>
    <w:uiPriority w:val="99"/>
    <w:unhideWhenUsed/>
    <w:rsid w:val="006B6A89"/>
    <w:rPr>
      <w:color w:val="0000FF" w:themeColor="hyperlink"/>
      <w:u w:val="single"/>
    </w:rPr>
  </w:style>
  <w:style w:type="character" w:customStyle="1" w:styleId="Mencinsinresolver1">
    <w:name w:val="Mención sin resolver1"/>
    <w:basedOn w:val="Fuentedeprrafopredeter"/>
    <w:uiPriority w:val="99"/>
    <w:semiHidden/>
    <w:unhideWhenUsed/>
    <w:rsid w:val="006B6A89"/>
    <w:rPr>
      <w:color w:val="605E5C"/>
      <w:shd w:val="clear" w:color="auto" w:fill="E1DFDD"/>
    </w:rPr>
  </w:style>
  <w:style w:type="table" w:styleId="Tablaconcuadrcula">
    <w:name w:val="Table Grid"/>
    <w:basedOn w:val="Tablanormal"/>
    <w:uiPriority w:val="39"/>
    <w:rsid w:val="00B63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3725BE"/>
    <w:pPr>
      <w:widowControl/>
      <w:autoSpaceDE/>
      <w:autoSpaceDN/>
      <w:ind w:left="720"/>
      <w:contextualSpacing/>
    </w:pPr>
    <w:rPr>
      <w:rFonts w:ascii="Arial" w:hAnsi="Arial"/>
      <w:sz w:val="24"/>
      <w:szCs w:val="24"/>
      <w:lang w:eastAsia="es-ES"/>
    </w:rPr>
  </w:style>
  <w:style w:type="character" w:styleId="Refdecomentario">
    <w:name w:val="annotation reference"/>
    <w:basedOn w:val="Fuentedeprrafopredeter"/>
    <w:uiPriority w:val="99"/>
    <w:semiHidden/>
    <w:unhideWhenUsed/>
    <w:rsid w:val="00223464"/>
    <w:rPr>
      <w:sz w:val="16"/>
      <w:szCs w:val="16"/>
    </w:rPr>
  </w:style>
  <w:style w:type="paragraph" w:styleId="Textocomentario">
    <w:name w:val="annotation text"/>
    <w:basedOn w:val="Normal"/>
    <w:link w:val="TextocomentarioCar"/>
    <w:uiPriority w:val="99"/>
    <w:unhideWhenUsed/>
    <w:rsid w:val="00223464"/>
    <w:pPr>
      <w:widowControl/>
      <w:autoSpaceDE/>
      <w:autoSpaceDN/>
      <w:spacing w:after="160"/>
    </w:pPr>
    <w:rPr>
      <w:rFonts w:asciiTheme="minorHAnsi" w:eastAsiaTheme="minorHAnsi" w:hAnsiTheme="minorHAnsi" w:cstheme="minorBidi"/>
      <w:sz w:val="20"/>
      <w:szCs w:val="20"/>
      <w:lang w:val="es-MX"/>
    </w:rPr>
  </w:style>
  <w:style w:type="character" w:customStyle="1" w:styleId="TextocomentarioCar">
    <w:name w:val="Texto comentario Car"/>
    <w:basedOn w:val="Fuentedeprrafopredeter"/>
    <w:link w:val="Textocomentario"/>
    <w:uiPriority w:val="99"/>
    <w:rsid w:val="00223464"/>
    <w:rPr>
      <w:sz w:val="20"/>
      <w:szCs w:val="20"/>
      <w:lang w:val="es-MX"/>
    </w:rPr>
  </w:style>
  <w:style w:type="character" w:styleId="nfasis">
    <w:name w:val="Emphasis"/>
    <w:basedOn w:val="Fuentedeprrafopredeter"/>
    <w:uiPriority w:val="20"/>
    <w:qFormat/>
    <w:rsid w:val="005D43B8"/>
    <w:rPr>
      <w:i/>
      <w:iCs/>
    </w:rPr>
  </w:style>
  <w:style w:type="character" w:customStyle="1" w:styleId="Ttulo3Car">
    <w:name w:val="Título 3 Car"/>
    <w:basedOn w:val="Fuentedeprrafopredeter"/>
    <w:link w:val="Ttulo3"/>
    <w:uiPriority w:val="9"/>
    <w:rsid w:val="009C74ED"/>
    <w:rPr>
      <w:rFonts w:asciiTheme="majorHAnsi" w:eastAsiaTheme="majorEastAsia" w:hAnsiTheme="majorHAnsi" w:cstheme="majorBidi"/>
      <w:color w:val="243F60" w:themeColor="accent1" w:themeShade="7F"/>
      <w:sz w:val="24"/>
      <w:szCs w:val="24"/>
      <w:lang w:val="es-ES"/>
    </w:rPr>
  </w:style>
  <w:style w:type="paragraph" w:customStyle="1" w:styleId="trt0xe">
    <w:name w:val="trt0xe"/>
    <w:basedOn w:val="Normal"/>
    <w:rsid w:val="00C51117"/>
    <w:pPr>
      <w:widowControl/>
      <w:autoSpaceDE/>
      <w:autoSpaceDN/>
      <w:spacing w:before="100" w:beforeAutospacing="1" w:after="100" w:afterAutospacing="1"/>
    </w:pPr>
    <w:rPr>
      <w:sz w:val="24"/>
      <w:szCs w:val="24"/>
      <w:lang w:val="es-MX" w:eastAsia="es-MX"/>
    </w:rPr>
  </w:style>
  <w:style w:type="paragraph" w:styleId="Encabezado">
    <w:name w:val="header"/>
    <w:basedOn w:val="Normal"/>
    <w:link w:val="EncabezadoCar"/>
    <w:uiPriority w:val="99"/>
    <w:unhideWhenUsed/>
    <w:rsid w:val="00681875"/>
    <w:pPr>
      <w:tabs>
        <w:tab w:val="center" w:pos="4419"/>
        <w:tab w:val="right" w:pos="8838"/>
      </w:tabs>
    </w:pPr>
  </w:style>
  <w:style w:type="character" w:customStyle="1" w:styleId="EncabezadoCar">
    <w:name w:val="Encabezado Car"/>
    <w:basedOn w:val="Fuentedeprrafopredeter"/>
    <w:link w:val="Encabezado"/>
    <w:uiPriority w:val="99"/>
    <w:rsid w:val="00681875"/>
    <w:rPr>
      <w:rFonts w:ascii="Times New Roman" w:eastAsia="Times New Roman" w:hAnsi="Times New Roman" w:cs="Times New Roman"/>
      <w:lang w:val="es-ES"/>
    </w:rPr>
  </w:style>
  <w:style w:type="paragraph" w:styleId="Piedepgina">
    <w:name w:val="footer"/>
    <w:basedOn w:val="Normal"/>
    <w:link w:val="PiedepginaCar"/>
    <w:uiPriority w:val="99"/>
    <w:unhideWhenUsed/>
    <w:rsid w:val="00681875"/>
    <w:pPr>
      <w:tabs>
        <w:tab w:val="center" w:pos="4419"/>
        <w:tab w:val="right" w:pos="8838"/>
      </w:tabs>
    </w:pPr>
  </w:style>
  <w:style w:type="character" w:customStyle="1" w:styleId="PiedepginaCar">
    <w:name w:val="Pie de página Car"/>
    <w:basedOn w:val="Fuentedeprrafopredeter"/>
    <w:link w:val="Piedepgina"/>
    <w:uiPriority w:val="99"/>
    <w:rsid w:val="00681875"/>
    <w:rPr>
      <w:rFonts w:ascii="Times New Roman" w:eastAsia="Times New Roman" w:hAnsi="Times New Roman" w:cs="Times New Roman"/>
      <w:lang w:val="es-ES"/>
    </w:rPr>
  </w:style>
  <w:style w:type="paragraph" w:styleId="Sinespaciado">
    <w:name w:val="No Spacing"/>
    <w:link w:val="SinespaciadoCar"/>
    <w:uiPriority w:val="1"/>
    <w:qFormat/>
    <w:rsid w:val="004041F9"/>
    <w:rPr>
      <w:rFonts w:ascii="Times New Roman" w:eastAsia="Times New Roman" w:hAnsi="Times New Roman" w:cs="Times New Roman"/>
      <w:lang w:val="es-ES"/>
    </w:rPr>
  </w:style>
  <w:style w:type="character" w:customStyle="1" w:styleId="SinespaciadoCar">
    <w:name w:val="Sin espaciado Car"/>
    <w:basedOn w:val="Fuentedeprrafopredeter"/>
    <w:link w:val="Sinespaciado"/>
    <w:uiPriority w:val="1"/>
    <w:rsid w:val="007573F3"/>
    <w:rPr>
      <w:rFonts w:ascii="Times New Roman" w:eastAsia="Times New Roman" w:hAnsi="Times New Roman" w:cs="Times New Roman"/>
      <w:lang w:val="es-ES"/>
    </w:rPr>
  </w:style>
  <w:style w:type="paragraph" w:styleId="Asuntodelcomentario">
    <w:name w:val="annotation subject"/>
    <w:basedOn w:val="Textocomentario"/>
    <w:next w:val="Textocomentario"/>
    <w:link w:val="AsuntodelcomentarioCar"/>
    <w:uiPriority w:val="99"/>
    <w:semiHidden/>
    <w:unhideWhenUsed/>
    <w:rsid w:val="00B33888"/>
    <w:pPr>
      <w:widowControl w:val="0"/>
      <w:autoSpaceDE w:val="0"/>
      <w:autoSpaceDN w:val="0"/>
      <w:spacing w:after="0"/>
    </w:pPr>
    <w:rPr>
      <w:rFonts w:ascii="Times New Roman" w:eastAsia="Times New Roman" w:hAnsi="Times New Roman" w:cs="Times New Roman"/>
      <w:b/>
      <w:bCs/>
      <w:lang w:val="es-ES"/>
    </w:rPr>
  </w:style>
  <w:style w:type="character" w:customStyle="1" w:styleId="AsuntodelcomentarioCar">
    <w:name w:val="Asunto del comentario Car"/>
    <w:basedOn w:val="TextocomentarioCar"/>
    <w:link w:val="Asuntodelcomentario"/>
    <w:uiPriority w:val="99"/>
    <w:semiHidden/>
    <w:rsid w:val="00B33888"/>
    <w:rPr>
      <w:rFonts w:ascii="Times New Roman" w:eastAsia="Times New Roman" w:hAnsi="Times New Roman" w:cs="Times New Roman"/>
      <w:b/>
      <w:bCs/>
      <w:sz w:val="20"/>
      <w:szCs w:val="20"/>
      <w:lang w:val="es-ES"/>
    </w:rPr>
  </w:style>
  <w:style w:type="paragraph" w:styleId="NormalWeb">
    <w:name w:val="Normal (Web)"/>
    <w:basedOn w:val="Normal"/>
    <w:uiPriority w:val="99"/>
    <w:unhideWhenUsed/>
    <w:rsid w:val="00D03063"/>
    <w:pPr>
      <w:widowControl/>
      <w:autoSpaceDE/>
      <w:autoSpaceDN/>
      <w:spacing w:before="100" w:beforeAutospacing="1" w:after="100" w:afterAutospacing="1"/>
    </w:pPr>
    <w:rPr>
      <w:sz w:val="24"/>
      <w:szCs w:val="24"/>
      <w:lang w:val="es-MX" w:eastAsia="es-MX"/>
    </w:rPr>
  </w:style>
  <w:style w:type="character" w:styleId="Textoennegrita">
    <w:name w:val="Strong"/>
    <w:basedOn w:val="Fuentedeprrafopredeter"/>
    <w:uiPriority w:val="22"/>
    <w:qFormat/>
    <w:rsid w:val="00D03063"/>
    <w:rPr>
      <w:b/>
      <w:bCs/>
    </w:rPr>
  </w:style>
  <w:style w:type="character" w:customStyle="1" w:styleId="Ttulo2Car">
    <w:name w:val="Título 2 Car"/>
    <w:basedOn w:val="Fuentedeprrafopredeter"/>
    <w:link w:val="Ttulo2"/>
    <w:uiPriority w:val="9"/>
    <w:semiHidden/>
    <w:rsid w:val="00DF33D6"/>
    <w:rPr>
      <w:rFonts w:asciiTheme="majorHAnsi" w:eastAsiaTheme="majorEastAsia" w:hAnsiTheme="majorHAnsi" w:cstheme="majorBidi"/>
      <w:color w:val="365F91" w:themeColor="accent1" w:themeShade="BF"/>
      <w:sz w:val="26"/>
      <w:szCs w:val="26"/>
      <w:lang w:val="es-ES"/>
    </w:rPr>
  </w:style>
  <w:style w:type="paragraph" w:styleId="Revisin">
    <w:name w:val="Revision"/>
    <w:hidden/>
    <w:uiPriority w:val="99"/>
    <w:semiHidden/>
    <w:rsid w:val="005D2E4E"/>
    <w:pPr>
      <w:widowControl/>
      <w:autoSpaceDE/>
      <w:autoSpaceDN/>
    </w:pPr>
    <w:rPr>
      <w:rFonts w:ascii="Times New Roman" w:eastAsia="Times New Roman" w:hAnsi="Times New Roman" w:cs="Times New Roman"/>
      <w:lang w:val="es-ES"/>
    </w:rPr>
  </w:style>
  <w:style w:type="paragraph" w:customStyle="1" w:styleId="dx-doi">
    <w:name w:val="dx-doi"/>
    <w:basedOn w:val="Normal"/>
    <w:rsid w:val="00CC6E78"/>
    <w:pPr>
      <w:widowControl/>
      <w:autoSpaceDE/>
      <w:autoSpaceDN/>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9901">
      <w:bodyDiv w:val="1"/>
      <w:marLeft w:val="0"/>
      <w:marRight w:val="0"/>
      <w:marTop w:val="0"/>
      <w:marBottom w:val="0"/>
      <w:divBdr>
        <w:top w:val="none" w:sz="0" w:space="0" w:color="auto"/>
        <w:left w:val="none" w:sz="0" w:space="0" w:color="auto"/>
        <w:bottom w:val="none" w:sz="0" w:space="0" w:color="auto"/>
        <w:right w:val="none" w:sz="0" w:space="0" w:color="auto"/>
      </w:divBdr>
    </w:div>
    <w:div w:id="340737787">
      <w:bodyDiv w:val="1"/>
      <w:marLeft w:val="0"/>
      <w:marRight w:val="0"/>
      <w:marTop w:val="0"/>
      <w:marBottom w:val="0"/>
      <w:divBdr>
        <w:top w:val="none" w:sz="0" w:space="0" w:color="auto"/>
        <w:left w:val="none" w:sz="0" w:space="0" w:color="auto"/>
        <w:bottom w:val="none" w:sz="0" w:space="0" w:color="auto"/>
        <w:right w:val="none" w:sz="0" w:space="0" w:color="auto"/>
      </w:divBdr>
    </w:div>
    <w:div w:id="750006807">
      <w:bodyDiv w:val="1"/>
      <w:marLeft w:val="0"/>
      <w:marRight w:val="0"/>
      <w:marTop w:val="0"/>
      <w:marBottom w:val="0"/>
      <w:divBdr>
        <w:top w:val="none" w:sz="0" w:space="0" w:color="auto"/>
        <w:left w:val="none" w:sz="0" w:space="0" w:color="auto"/>
        <w:bottom w:val="none" w:sz="0" w:space="0" w:color="auto"/>
        <w:right w:val="none" w:sz="0" w:space="0" w:color="auto"/>
      </w:divBdr>
      <w:divsChild>
        <w:div w:id="460343682">
          <w:marLeft w:val="0"/>
          <w:marRight w:val="0"/>
          <w:marTop w:val="0"/>
          <w:marBottom w:val="0"/>
          <w:divBdr>
            <w:top w:val="none" w:sz="0" w:space="0" w:color="auto"/>
            <w:left w:val="none" w:sz="0" w:space="0" w:color="auto"/>
            <w:bottom w:val="none" w:sz="0" w:space="0" w:color="auto"/>
            <w:right w:val="none" w:sz="0" w:space="0" w:color="auto"/>
          </w:divBdr>
          <w:divsChild>
            <w:div w:id="2856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7554">
      <w:bodyDiv w:val="1"/>
      <w:marLeft w:val="0"/>
      <w:marRight w:val="0"/>
      <w:marTop w:val="0"/>
      <w:marBottom w:val="0"/>
      <w:divBdr>
        <w:top w:val="none" w:sz="0" w:space="0" w:color="auto"/>
        <w:left w:val="none" w:sz="0" w:space="0" w:color="auto"/>
        <w:bottom w:val="none" w:sz="0" w:space="0" w:color="auto"/>
        <w:right w:val="none" w:sz="0" w:space="0" w:color="auto"/>
      </w:divBdr>
      <w:divsChild>
        <w:div w:id="72109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117080">
      <w:bodyDiv w:val="1"/>
      <w:marLeft w:val="0"/>
      <w:marRight w:val="0"/>
      <w:marTop w:val="0"/>
      <w:marBottom w:val="0"/>
      <w:divBdr>
        <w:top w:val="none" w:sz="0" w:space="0" w:color="auto"/>
        <w:left w:val="none" w:sz="0" w:space="0" w:color="auto"/>
        <w:bottom w:val="none" w:sz="0" w:space="0" w:color="auto"/>
        <w:right w:val="none" w:sz="0" w:space="0" w:color="auto"/>
      </w:divBdr>
    </w:div>
    <w:div w:id="1039280181">
      <w:bodyDiv w:val="1"/>
      <w:marLeft w:val="0"/>
      <w:marRight w:val="0"/>
      <w:marTop w:val="0"/>
      <w:marBottom w:val="0"/>
      <w:divBdr>
        <w:top w:val="none" w:sz="0" w:space="0" w:color="auto"/>
        <w:left w:val="none" w:sz="0" w:space="0" w:color="auto"/>
        <w:bottom w:val="none" w:sz="0" w:space="0" w:color="auto"/>
        <w:right w:val="none" w:sz="0" w:space="0" w:color="auto"/>
      </w:divBdr>
      <w:divsChild>
        <w:div w:id="731461627">
          <w:marLeft w:val="0"/>
          <w:marRight w:val="0"/>
          <w:marTop w:val="0"/>
          <w:marBottom w:val="0"/>
          <w:divBdr>
            <w:top w:val="none" w:sz="0" w:space="0" w:color="auto"/>
            <w:left w:val="none" w:sz="0" w:space="0" w:color="auto"/>
            <w:bottom w:val="none" w:sz="0" w:space="0" w:color="auto"/>
            <w:right w:val="none" w:sz="0" w:space="0" w:color="auto"/>
          </w:divBdr>
          <w:divsChild>
            <w:div w:id="13726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362">
      <w:bodyDiv w:val="1"/>
      <w:marLeft w:val="0"/>
      <w:marRight w:val="0"/>
      <w:marTop w:val="0"/>
      <w:marBottom w:val="0"/>
      <w:divBdr>
        <w:top w:val="none" w:sz="0" w:space="0" w:color="auto"/>
        <w:left w:val="none" w:sz="0" w:space="0" w:color="auto"/>
        <w:bottom w:val="none" w:sz="0" w:space="0" w:color="auto"/>
        <w:right w:val="none" w:sz="0" w:space="0" w:color="auto"/>
      </w:divBdr>
    </w:div>
    <w:div w:id="1282417560">
      <w:bodyDiv w:val="1"/>
      <w:marLeft w:val="0"/>
      <w:marRight w:val="0"/>
      <w:marTop w:val="0"/>
      <w:marBottom w:val="0"/>
      <w:divBdr>
        <w:top w:val="none" w:sz="0" w:space="0" w:color="auto"/>
        <w:left w:val="none" w:sz="0" w:space="0" w:color="auto"/>
        <w:bottom w:val="none" w:sz="0" w:space="0" w:color="auto"/>
        <w:right w:val="none" w:sz="0" w:space="0" w:color="auto"/>
      </w:divBdr>
    </w:div>
    <w:div w:id="1327512709">
      <w:bodyDiv w:val="1"/>
      <w:marLeft w:val="0"/>
      <w:marRight w:val="0"/>
      <w:marTop w:val="0"/>
      <w:marBottom w:val="0"/>
      <w:divBdr>
        <w:top w:val="none" w:sz="0" w:space="0" w:color="auto"/>
        <w:left w:val="none" w:sz="0" w:space="0" w:color="auto"/>
        <w:bottom w:val="none" w:sz="0" w:space="0" w:color="auto"/>
        <w:right w:val="none" w:sz="0" w:space="0" w:color="auto"/>
      </w:divBdr>
    </w:div>
    <w:div w:id="1653289832">
      <w:bodyDiv w:val="1"/>
      <w:marLeft w:val="0"/>
      <w:marRight w:val="0"/>
      <w:marTop w:val="0"/>
      <w:marBottom w:val="0"/>
      <w:divBdr>
        <w:top w:val="none" w:sz="0" w:space="0" w:color="auto"/>
        <w:left w:val="none" w:sz="0" w:space="0" w:color="auto"/>
        <w:bottom w:val="none" w:sz="0" w:space="0" w:color="auto"/>
        <w:right w:val="none" w:sz="0" w:space="0" w:color="auto"/>
      </w:divBdr>
      <w:divsChild>
        <w:div w:id="272055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842141">
      <w:bodyDiv w:val="1"/>
      <w:marLeft w:val="0"/>
      <w:marRight w:val="0"/>
      <w:marTop w:val="0"/>
      <w:marBottom w:val="0"/>
      <w:divBdr>
        <w:top w:val="none" w:sz="0" w:space="0" w:color="auto"/>
        <w:left w:val="none" w:sz="0" w:space="0" w:color="auto"/>
        <w:bottom w:val="none" w:sz="0" w:space="0" w:color="auto"/>
        <w:right w:val="none" w:sz="0" w:space="0" w:color="auto"/>
      </w:divBdr>
      <w:divsChild>
        <w:div w:id="113837549">
          <w:marLeft w:val="0"/>
          <w:marRight w:val="0"/>
          <w:marTop w:val="0"/>
          <w:marBottom w:val="0"/>
          <w:divBdr>
            <w:top w:val="none" w:sz="0" w:space="0" w:color="auto"/>
            <w:left w:val="none" w:sz="0" w:space="0" w:color="auto"/>
            <w:bottom w:val="none" w:sz="0" w:space="0" w:color="auto"/>
            <w:right w:val="none" w:sz="0" w:space="0" w:color="auto"/>
          </w:divBdr>
          <w:divsChild>
            <w:div w:id="13394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4324">
      <w:bodyDiv w:val="1"/>
      <w:marLeft w:val="0"/>
      <w:marRight w:val="0"/>
      <w:marTop w:val="0"/>
      <w:marBottom w:val="0"/>
      <w:divBdr>
        <w:top w:val="none" w:sz="0" w:space="0" w:color="auto"/>
        <w:left w:val="none" w:sz="0" w:space="0" w:color="auto"/>
        <w:bottom w:val="none" w:sz="0" w:space="0" w:color="auto"/>
        <w:right w:val="none" w:sz="0" w:space="0" w:color="auto"/>
      </w:divBdr>
    </w:div>
    <w:div w:id="1984652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onaic.net/v1web/documentos/1.%20Marco%20de%20Referencia%20integrado%20de%20CONAIC%202024.pdf" TargetMode="External"/><Relationship Id="rId18" Type="http://schemas.openxmlformats.org/officeDocument/2006/relationships/hyperlink" Target="http://www.eduqa.net/eduqa2017/images/ponencias/eje3/3_56_Morell_M_Formacion_en_competencias_docentes_para_el_uso_de_plataforma_moodle.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56918/es.2022.i34.pp33-50" TargetMode="External"/><Relationship Id="rId7" Type="http://schemas.openxmlformats.org/officeDocument/2006/relationships/image" Target="media/image1.png"/><Relationship Id="rId12" Type="http://schemas.openxmlformats.org/officeDocument/2006/relationships/hyperlink" Target="https://www.ciees.edu.mx/documentos/Ejes-Categorias-para-la-Evaluacion-de-Programas-de-Educacion-Superior-en-la-Modalidad-a-Distancia-2017.pdf" TargetMode="External"/><Relationship Id="rId17" Type="http://schemas.openxmlformats.org/officeDocument/2006/relationships/hyperlink" Target="https://doi.org/10.17561/ae.v23n1.5811" TargetMode="External"/><Relationship Id="rId25" Type="http://schemas.openxmlformats.org/officeDocument/2006/relationships/hyperlink" Target="https://doi.org/10.46954/revistadusac.v5i1.70" TargetMode="External"/><Relationship Id="rId2" Type="http://schemas.openxmlformats.org/officeDocument/2006/relationships/styles" Target="styles.xml"/><Relationship Id="rId16" Type="http://schemas.openxmlformats.org/officeDocument/2006/relationships/hyperlink" Target="https://www.redalyc.org/pdf/567/56745576016.pdf" TargetMode="External"/><Relationship Id="rId20" Type="http://schemas.openxmlformats.org/officeDocument/2006/relationships/hyperlink" Target="https://doi.org/10.1207/s15327841mpee0804_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pex.org/centrodocumentacion/pub/DigCompEs.pdf" TargetMode="External"/><Relationship Id="rId24" Type="http://schemas.openxmlformats.org/officeDocument/2006/relationships/hyperlink" Target="https://doi.org/10.35622/j.ti.2024.02.001" TargetMode="External"/><Relationship Id="rId5" Type="http://schemas.openxmlformats.org/officeDocument/2006/relationships/footnotes" Target="footnotes.xml"/><Relationship Id="rId15" Type="http://schemas.openxmlformats.org/officeDocument/2006/relationships/hyperlink" Target="https://doi.org/10.25267/Hachetetepe.2022.i24.1101" TargetMode="External"/><Relationship Id="rId23" Type="http://schemas.openxmlformats.org/officeDocument/2006/relationships/hyperlink" Target="https://www.metared.org/content/dam/metared/pdf/marco_europeo_para_la_competencia_digital_de_los_educadores.pdf" TargetMode="External"/><Relationship Id="rId28" Type="http://schemas.openxmlformats.org/officeDocument/2006/relationships/theme" Target="theme/theme1.xml"/><Relationship Id="rId10" Type="http://schemas.openxmlformats.org/officeDocument/2006/relationships/hyperlink" Target="https://revistas.uned.es/index.php/educacionXX1/article/view/38652/29963" TargetMode="External"/><Relationship Id="rId19" Type="http://schemas.openxmlformats.org/officeDocument/2006/relationships/hyperlink" Target="https://doi.org/10.4067/S0717-9502201700010003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ur-lex.europa.eu/legal-content/ES/TXT/PDF/?uri=CELEX:32006H0962&amp;from=ES" TargetMode="External"/><Relationship Id="rId22" Type="http://schemas.openxmlformats.org/officeDocument/2006/relationships/hyperlink" Target="https://estudio-tic.anuies.mx/CompDigDocMetaredMexico202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3582</Words>
  <Characters>19705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Packo Rivs</dc:creator>
  <cp:lastModifiedBy>Francisco Santillán Campos</cp:lastModifiedBy>
  <cp:revision>4</cp:revision>
  <cp:lastPrinted>2025-04-15T05:36:00Z</cp:lastPrinted>
  <dcterms:created xsi:type="dcterms:W3CDTF">2025-12-09T17:53:00Z</dcterms:created>
  <dcterms:modified xsi:type="dcterms:W3CDTF">2025-12-10T14:02:00Z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 LTSC</vt:lpwstr>
  </property>
  <property fmtid="{D5CDD505-2E9C-101B-9397-08002B2CF9AE}" pid="4" name="LastSaved">
    <vt:filetime>2025-01-26T00:00:00Z</vt:filetime>
  </property>
  <property fmtid="{D5CDD505-2E9C-101B-9397-08002B2CF9AE}" pid="5" name="Producer">
    <vt:lpwstr>Microsoft® Word LTSC</vt:lpwstr>
  </property>
</Properties>
</file>