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D825" w14:textId="617FC21A" w:rsidR="00593832" w:rsidRPr="00823D95" w:rsidRDefault="00593832" w:rsidP="00823D95">
      <w:pPr>
        <w:pStyle w:val="Ttulo2"/>
        <w:keepNext w:val="0"/>
        <w:keepLines w:val="0"/>
        <w:spacing w:before="0" w:after="0" w:line="240" w:lineRule="auto"/>
        <w:jc w:val="both"/>
        <w:rPr>
          <w:rFonts w:asciiTheme="majorHAnsi" w:hAnsiTheme="majorHAnsi" w:cstheme="majorHAnsi"/>
          <w:b/>
          <w:sz w:val="24"/>
          <w:szCs w:val="24"/>
        </w:rPr>
      </w:pPr>
      <w:bookmarkStart w:id="0" w:name="_571g2eyuggkd" w:colFirst="0" w:colLast="0"/>
      <w:bookmarkEnd w:id="0"/>
      <w:r w:rsidRPr="00823D95">
        <w:rPr>
          <w:rFonts w:asciiTheme="majorHAnsi" w:hAnsiTheme="majorHAnsi" w:cstheme="majorHAnsi"/>
          <w:noProof/>
          <w:sz w:val="24"/>
          <w:szCs w:val="24"/>
        </w:rPr>
        <w:drawing>
          <wp:anchor distT="0" distB="0" distL="114300" distR="114300" simplePos="0" relativeHeight="251659264" behindDoc="1" locked="0" layoutInCell="1" allowOverlap="1" wp14:anchorId="06635C50" wp14:editId="07AEE2D8">
            <wp:simplePos x="0" y="0"/>
            <wp:positionH relativeFrom="page">
              <wp:posOffset>9525</wp:posOffset>
            </wp:positionH>
            <wp:positionV relativeFrom="paragraph">
              <wp:posOffset>-889000</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20E43" w14:textId="77777777" w:rsidR="00823D95" w:rsidRDefault="00823D95" w:rsidP="00823D95">
      <w:pPr>
        <w:pStyle w:val="Ttulo2"/>
        <w:spacing w:before="0" w:after="0" w:line="240" w:lineRule="auto"/>
        <w:jc w:val="both"/>
        <w:rPr>
          <w:rFonts w:asciiTheme="majorHAnsi" w:hAnsiTheme="majorHAnsi" w:cstheme="majorHAnsi"/>
          <w:b/>
          <w:bCs/>
          <w:i/>
          <w:iCs/>
          <w:sz w:val="24"/>
          <w:szCs w:val="24"/>
          <w:lang w:val="es-MX"/>
        </w:rPr>
      </w:pPr>
    </w:p>
    <w:p w14:paraId="72E53608" w14:textId="4644C0B7" w:rsidR="00823D95" w:rsidRPr="00823D95" w:rsidRDefault="00823D95" w:rsidP="00823D95">
      <w:pPr>
        <w:pStyle w:val="Ttulo2"/>
        <w:spacing w:before="0" w:after="0" w:line="240" w:lineRule="auto"/>
        <w:jc w:val="right"/>
        <w:rPr>
          <w:rFonts w:asciiTheme="majorHAnsi" w:hAnsiTheme="majorHAnsi" w:cstheme="majorHAnsi"/>
          <w:b/>
          <w:bCs/>
          <w:i/>
          <w:iCs/>
          <w:sz w:val="24"/>
          <w:szCs w:val="24"/>
          <w:lang w:val="es-MX"/>
        </w:rPr>
      </w:pPr>
      <w:r w:rsidRPr="00823D95">
        <w:rPr>
          <w:rFonts w:asciiTheme="majorHAnsi" w:hAnsiTheme="majorHAnsi" w:cstheme="majorHAnsi"/>
          <w:b/>
          <w:bCs/>
          <w:i/>
          <w:iCs/>
          <w:sz w:val="24"/>
          <w:szCs w:val="24"/>
          <w:lang w:val="es-MX"/>
        </w:rPr>
        <w:t>Artículos científicos</w:t>
      </w:r>
    </w:p>
    <w:p w14:paraId="30EA6B9C" w14:textId="77777777" w:rsidR="00593832" w:rsidRPr="00823D95" w:rsidRDefault="00593832" w:rsidP="00823D95">
      <w:pPr>
        <w:pStyle w:val="Ttulo2"/>
        <w:keepNext w:val="0"/>
        <w:keepLines w:val="0"/>
        <w:spacing w:before="0" w:after="0" w:line="240" w:lineRule="auto"/>
        <w:jc w:val="both"/>
        <w:rPr>
          <w:rFonts w:asciiTheme="majorHAnsi" w:hAnsiTheme="majorHAnsi" w:cstheme="majorHAnsi"/>
          <w:b/>
          <w:sz w:val="24"/>
          <w:szCs w:val="24"/>
        </w:rPr>
      </w:pPr>
    </w:p>
    <w:p w14:paraId="04CAFB93" w14:textId="288DC308" w:rsidR="00547DB3" w:rsidRPr="00823D95" w:rsidRDefault="00547DB3" w:rsidP="00823D95">
      <w:pPr>
        <w:pStyle w:val="Ttulo2"/>
        <w:keepNext w:val="0"/>
        <w:keepLines w:val="0"/>
        <w:spacing w:before="0" w:after="0" w:line="240" w:lineRule="auto"/>
        <w:jc w:val="both"/>
        <w:rPr>
          <w:rFonts w:asciiTheme="majorHAnsi" w:hAnsiTheme="majorHAnsi" w:cstheme="majorHAnsi"/>
          <w:b/>
          <w:sz w:val="28"/>
          <w:szCs w:val="28"/>
        </w:rPr>
      </w:pPr>
      <w:r w:rsidRPr="00823D95">
        <w:rPr>
          <w:rFonts w:asciiTheme="majorHAnsi" w:hAnsiTheme="majorHAnsi" w:cstheme="majorHAnsi"/>
          <w:b/>
          <w:sz w:val="28"/>
          <w:szCs w:val="28"/>
        </w:rPr>
        <w:t xml:space="preserve">El </w:t>
      </w:r>
      <w:r w:rsidR="0046663B" w:rsidRPr="00823D95">
        <w:rPr>
          <w:rFonts w:asciiTheme="majorHAnsi" w:hAnsiTheme="majorHAnsi" w:cstheme="majorHAnsi"/>
          <w:b/>
          <w:sz w:val="28"/>
          <w:szCs w:val="28"/>
        </w:rPr>
        <w:t>C</w:t>
      </w:r>
      <w:r w:rsidRPr="00823D95">
        <w:rPr>
          <w:rFonts w:asciiTheme="majorHAnsi" w:hAnsiTheme="majorHAnsi" w:cstheme="majorHAnsi"/>
          <w:b/>
          <w:sz w:val="28"/>
          <w:szCs w:val="28"/>
        </w:rPr>
        <w:t>amino hacia la Calidad</w:t>
      </w:r>
      <w:bookmarkStart w:id="1" w:name="_Hlk209468530"/>
      <w:bookmarkEnd w:id="1"/>
    </w:p>
    <w:p w14:paraId="2642BAF4" w14:textId="02DA1E59" w:rsidR="00F11627" w:rsidRPr="00823D95" w:rsidRDefault="0001428C" w:rsidP="00823D95">
      <w:pPr>
        <w:pStyle w:val="Ttulo2"/>
        <w:keepNext w:val="0"/>
        <w:keepLines w:val="0"/>
        <w:spacing w:before="0" w:after="0" w:line="240" w:lineRule="auto"/>
        <w:jc w:val="both"/>
        <w:rPr>
          <w:rFonts w:asciiTheme="majorHAnsi" w:hAnsiTheme="majorHAnsi" w:cstheme="majorHAnsi"/>
          <w:bCs/>
          <w:i/>
          <w:sz w:val="24"/>
          <w:szCs w:val="24"/>
        </w:rPr>
      </w:pPr>
      <w:proofErr w:type="spellStart"/>
      <w:r w:rsidRPr="00823D95">
        <w:rPr>
          <w:rFonts w:asciiTheme="majorHAnsi" w:hAnsiTheme="majorHAnsi" w:cstheme="majorHAnsi"/>
          <w:bCs/>
          <w:i/>
          <w:sz w:val="24"/>
          <w:szCs w:val="24"/>
        </w:rPr>
        <w:t>The</w:t>
      </w:r>
      <w:proofErr w:type="spellEnd"/>
      <w:r w:rsidRPr="00823D95">
        <w:rPr>
          <w:rFonts w:asciiTheme="majorHAnsi" w:hAnsiTheme="majorHAnsi" w:cstheme="majorHAnsi"/>
          <w:bCs/>
          <w:i/>
          <w:sz w:val="24"/>
          <w:szCs w:val="24"/>
        </w:rPr>
        <w:t xml:space="preserve"> </w:t>
      </w:r>
      <w:proofErr w:type="spellStart"/>
      <w:r w:rsidRPr="00823D95">
        <w:rPr>
          <w:rFonts w:asciiTheme="majorHAnsi" w:hAnsiTheme="majorHAnsi" w:cstheme="majorHAnsi"/>
          <w:bCs/>
          <w:i/>
          <w:sz w:val="24"/>
          <w:szCs w:val="24"/>
        </w:rPr>
        <w:t>Path</w:t>
      </w:r>
      <w:proofErr w:type="spellEnd"/>
      <w:r w:rsidRPr="00823D95">
        <w:rPr>
          <w:rFonts w:asciiTheme="majorHAnsi" w:hAnsiTheme="majorHAnsi" w:cstheme="majorHAnsi"/>
          <w:bCs/>
          <w:i/>
          <w:sz w:val="24"/>
          <w:szCs w:val="24"/>
        </w:rPr>
        <w:t xml:space="preserve"> </w:t>
      </w:r>
      <w:proofErr w:type="spellStart"/>
      <w:r w:rsidRPr="00823D95">
        <w:rPr>
          <w:rFonts w:asciiTheme="majorHAnsi" w:hAnsiTheme="majorHAnsi" w:cstheme="majorHAnsi"/>
          <w:bCs/>
          <w:i/>
          <w:sz w:val="24"/>
          <w:szCs w:val="24"/>
        </w:rPr>
        <w:t>Towards</w:t>
      </w:r>
      <w:proofErr w:type="spellEnd"/>
      <w:r w:rsidRPr="00823D95">
        <w:rPr>
          <w:rFonts w:asciiTheme="majorHAnsi" w:hAnsiTheme="majorHAnsi" w:cstheme="majorHAnsi"/>
          <w:bCs/>
          <w:i/>
          <w:sz w:val="24"/>
          <w:szCs w:val="24"/>
        </w:rPr>
        <w:t xml:space="preserve"> </w:t>
      </w:r>
      <w:proofErr w:type="spellStart"/>
      <w:r w:rsidRPr="00823D95">
        <w:rPr>
          <w:rFonts w:asciiTheme="majorHAnsi" w:hAnsiTheme="majorHAnsi" w:cstheme="majorHAnsi"/>
          <w:bCs/>
          <w:i/>
          <w:sz w:val="24"/>
          <w:szCs w:val="24"/>
        </w:rPr>
        <w:t>Quality</w:t>
      </w:r>
      <w:proofErr w:type="spellEnd"/>
    </w:p>
    <w:p w14:paraId="6E5B9BD3" w14:textId="77777777" w:rsidR="00960573" w:rsidRPr="00823D95" w:rsidRDefault="00960573" w:rsidP="00823D95">
      <w:pPr>
        <w:shd w:val="clear" w:color="auto" w:fill="FFFFFF"/>
        <w:spacing w:line="240" w:lineRule="auto"/>
        <w:jc w:val="both"/>
        <w:rPr>
          <w:rFonts w:asciiTheme="majorHAnsi" w:eastAsia="Times New Roman" w:hAnsiTheme="majorHAnsi" w:cstheme="majorHAnsi"/>
          <w:bCs/>
          <w:color w:val="222222"/>
          <w:sz w:val="24"/>
          <w:szCs w:val="24"/>
          <w:lang w:val="es-ES_tradnl"/>
        </w:rPr>
      </w:pPr>
    </w:p>
    <w:p w14:paraId="250A97D7" w14:textId="08DBF83E" w:rsidR="00B170E1" w:rsidRPr="001D6AF4" w:rsidRDefault="00B170E1" w:rsidP="00823D95">
      <w:pPr>
        <w:shd w:val="clear" w:color="auto" w:fill="FFFFFF"/>
        <w:spacing w:line="240" w:lineRule="auto"/>
        <w:jc w:val="right"/>
        <w:rPr>
          <w:rFonts w:asciiTheme="majorHAnsi" w:eastAsia="Times New Roman" w:hAnsiTheme="majorHAnsi" w:cstheme="majorHAnsi"/>
          <w:b/>
          <w:sz w:val="24"/>
          <w:szCs w:val="24"/>
          <w:lang w:val="es-ES_tradnl"/>
        </w:rPr>
      </w:pPr>
      <w:r w:rsidRPr="001D6AF4">
        <w:rPr>
          <w:rFonts w:asciiTheme="majorHAnsi" w:eastAsia="Times New Roman" w:hAnsiTheme="majorHAnsi" w:cstheme="majorHAnsi"/>
          <w:b/>
          <w:sz w:val="24"/>
          <w:szCs w:val="24"/>
          <w:lang w:val="es-ES_tradnl"/>
        </w:rPr>
        <w:t>Manuel Arnoldo Rodríguez Medina</w:t>
      </w:r>
    </w:p>
    <w:p w14:paraId="430BF332" w14:textId="7DFE95A5" w:rsidR="009C3966" w:rsidRPr="00823D95" w:rsidRDefault="009C3966" w:rsidP="00823D95">
      <w:pPr>
        <w:spacing w:line="240" w:lineRule="auto"/>
        <w:jc w:val="right"/>
        <w:rPr>
          <w:rFonts w:asciiTheme="majorHAnsi" w:hAnsiTheme="majorHAnsi" w:cstheme="majorHAnsi"/>
          <w:sz w:val="24"/>
          <w:szCs w:val="24"/>
        </w:rPr>
      </w:pPr>
      <w:bookmarkStart w:id="2" w:name="_Hlk213353091"/>
      <w:r w:rsidRPr="00823D95">
        <w:rPr>
          <w:rFonts w:asciiTheme="majorHAnsi" w:hAnsiTheme="majorHAnsi" w:cstheme="majorHAnsi"/>
          <w:sz w:val="24"/>
          <w:szCs w:val="24"/>
        </w:rPr>
        <w:t>T</w:t>
      </w:r>
      <w:r w:rsidR="002E7008" w:rsidRPr="00823D95">
        <w:rPr>
          <w:rFonts w:asciiTheme="majorHAnsi" w:hAnsiTheme="majorHAnsi" w:cstheme="majorHAnsi"/>
          <w:sz w:val="24"/>
          <w:szCs w:val="24"/>
        </w:rPr>
        <w:t>ec</w:t>
      </w:r>
      <w:r w:rsidRPr="00823D95">
        <w:rPr>
          <w:rFonts w:asciiTheme="majorHAnsi" w:hAnsiTheme="majorHAnsi" w:cstheme="majorHAnsi"/>
          <w:sz w:val="24"/>
          <w:szCs w:val="24"/>
        </w:rPr>
        <w:t>NM</w:t>
      </w:r>
      <w:r w:rsidR="002E7008" w:rsidRPr="00823D95">
        <w:rPr>
          <w:rFonts w:asciiTheme="majorHAnsi" w:hAnsiTheme="majorHAnsi" w:cstheme="majorHAnsi"/>
          <w:sz w:val="24"/>
          <w:szCs w:val="24"/>
        </w:rPr>
        <w:t>/ IT de</w:t>
      </w:r>
      <w:r w:rsidRPr="00823D95">
        <w:rPr>
          <w:rFonts w:asciiTheme="majorHAnsi" w:hAnsiTheme="majorHAnsi" w:cstheme="majorHAnsi"/>
          <w:sz w:val="24"/>
          <w:szCs w:val="24"/>
        </w:rPr>
        <w:t xml:space="preserve"> Cd. Juárez</w:t>
      </w:r>
    </w:p>
    <w:bookmarkEnd w:id="2"/>
    <w:p w14:paraId="226FCAEE" w14:textId="4DF188C8" w:rsidR="00B170E1" w:rsidRPr="00823D95" w:rsidRDefault="00B170E1" w:rsidP="00823D95">
      <w:pPr>
        <w:shd w:val="clear" w:color="auto" w:fill="FFFFFF"/>
        <w:spacing w:line="240" w:lineRule="auto"/>
        <w:jc w:val="right"/>
        <w:rPr>
          <w:rFonts w:asciiTheme="majorHAnsi" w:eastAsia="Times New Roman" w:hAnsiTheme="majorHAnsi" w:cstheme="majorHAnsi"/>
          <w:color w:val="EE0000"/>
          <w:sz w:val="24"/>
          <w:szCs w:val="24"/>
          <w:lang w:val="es-MX"/>
        </w:rPr>
      </w:pPr>
      <w:r w:rsidRPr="00823D95">
        <w:rPr>
          <w:rFonts w:asciiTheme="majorHAnsi" w:eastAsia="Times New Roman" w:hAnsiTheme="majorHAnsi" w:cstheme="majorHAnsi"/>
          <w:bCs/>
          <w:sz w:val="24"/>
          <w:szCs w:val="24"/>
          <w:lang w:val="es-ES_tradnl"/>
        </w:rPr>
        <w:t> </w:t>
      </w:r>
      <w:hyperlink r:id="rId8" w:tgtFrame="_blank" w:history="1">
        <w:r w:rsidRPr="00823D95">
          <w:rPr>
            <w:rFonts w:asciiTheme="majorHAnsi" w:eastAsia="Times New Roman" w:hAnsiTheme="majorHAnsi" w:cstheme="majorHAnsi"/>
            <w:bCs/>
            <w:color w:val="EE0000"/>
            <w:sz w:val="24"/>
            <w:szCs w:val="24"/>
            <w:lang w:val="es-ES_tradnl"/>
          </w:rPr>
          <w:t>Manuel.rm@cdjuarez.tecnm.mx</w:t>
        </w:r>
      </w:hyperlink>
    </w:p>
    <w:p w14:paraId="3701FB4C" w14:textId="41E670B1" w:rsidR="00960573" w:rsidRPr="00823D95" w:rsidRDefault="00B170E1" w:rsidP="00823D95">
      <w:pPr>
        <w:shd w:val="clear" w:color="auto" w:fill="FFFFFF"/>
        <w:spacing w:line="240" w:lineRule="auto"/>
        <w:jc w:val="right"/>
        <w:rPr>
          <w:rFonts w:asciiTheme="majorHAnsi" w:eastAsia="Times New Roman" w:hAnsiTheme="majorHAnsi" w:cstheme="majorHAnsi"/>
          <w:sz w:val="24"/>
          <w:szCs w:val="24"/>
          <w:lang w:val="es-MX"/>
        </w:rPr>
      </w:pPr>
      <w:hyperlink r:id="rId9" w:tgtFrame="_blank" w:history="1">
        <w:r w:rsidRPr="00823D95">
          <w:rPr>
            <w:rFonts w:asciiTheme="majorHAnsi" w:eastAsia="Times New Roman" w:hAnsiTheme="majorHAnsi" w:cstheme="majorHAnsi"/>
            <w:bCs/>
            <w:sz w:val="24"/>
            <w:szCs w:val="24"/>
            <w:lang w:val="es-ES_tradnl"/>
          </w:rPr>
          <w:t>https://orcid.org/0000-0002-8922-4718</w:t>
        </w:r>
      </w:hyperlink>
    </w:p>
    <w:p w14:paraId="407E02BA" w14:textId="77777777" w:rsidR="00960573" w:rsidRPr="00823D95" w:rsidRDefault="00960573" w:rsidP="00823D95">
      <w:pPr>
        <w:shd w:val="clear" w:color="auto" w:fill="FFFFFF"/>
        <w:spacing w:line="240" w:lineRule="auto"/>
        <w:jc w:val="right"/>
        <w:rPr>
          <w:rFonts w:asciiTheme="majorHAnsi" w:eastAsia="Times New Roman" w:hAnsiTheme="majorHAnsi" w:cstheme="majorHAnsi"/>
          <w:sz w:val="24"/>
          <w:szCs w:val="24"/>
          <w:lang w:val="es-MX"/>
        </w:rPr>
      </w:pPr>
    </w:p>
    <w:p w14:paraId="744EA85D" w14:textId="62CD68CC" w:rsidR="00B170E1" w:rsidRPr="001D6AF4" w:rsidRDefault="00B170E1" w:rsidP="00823D95">
      <w:pPr>
        <w:shd w:val="clear" w:color="auto" w:fill="FFFFFF"/>
        <w:spacing w:line="240" w:lineRule="auto"/>
        <w:jc w:val="right"/>
        <w:rPr>
          <w:rFonts w:asciiTheme="majorHAnsi" w:eastAsia="Times New Roman" w:hAnsiTheme="majorHAnsi" w:cstheme="majorHAnsi"/>
          <w:b/>
          <w:sz w:val="24"/>
          <w:szCs w:val="24"/>
          <w:lang w:val="es-ES_tradnl"/>
        </w:rPr>
      </w:pPr>
      <w:r w:rsidRPr="001D6AF4">
        <w:rPr>
          <w:rFonts w:asciiTheme="majorHAnsi" w:eastAsia="Times New Roman" w:hAnsiTheme="majorHAnsi" w:cstheme="majorHAnsi"/>
          <w:b/>
          <w:sz w:val="24"/>
          <w:szCs w:val="24"/>
          <w:lang w:val="es-ES_tradnl"/>
        </w:rPr>
        <w:t>José Ángel Gámez Rodríguez</w:t>
      </w:r>
    </w:p>
    <w:p w14:paraId="41253D28" w14:textId="4368E2E9" w:rsidR="00960573" w:rsidRPr="00823D95" w:rsidRDefault="00960573" w:rsidP="00823D95">
      <w:pPr>
        <w:spacing w:line="240" w:lineRule="auto"/>
        <w:jc w:val="right"/>
        <w:rPr>
          <w:rFonts w:asciiTheme="majorHAnsi" w:hAnsiTheme="majorHAnsi" w:cstheme="majorHAnsi"/>
          <w:sz w:val="24"/>
          <w:szCs w:val="24"/>
          <w:lang w:val="en-US"/>
        </w:rPr>
      </w:pPr>
      <w:proofErr w:type="spellStart"/>
      <w:r w:rsidRPr="00823D95">
        <w:rPr>
          <w:rFonts w:asciiTheme="majorHAnsi" w:hAnsiTheme="majorHAnsi" w:cstheme="majorHAnsi"/>
          <w:sz w:val="24"/>
          <w:szCs w:val="24"/>
          <w:lang w:val="en-US"/>
        </w:rPr>
        <w:t>T</w:t>
      </w:r>
      <w:r w:rsidR="002E7008" w:rsidRPr="00823D95">
        <w:rPr>
          <w:rFonts w:asciiTheme="majorHAnsi" w:hAnsiTheme="majorHAnsi" w:cstheme="majorHAnsi"/>
          <w:sz w:val="24"/>
          <w:szCs w:val="24"/>
          <w:lang w:val="en-US"/>
        </w:rPr>
        <w:t>ec</w:t>
      </w:r>
      <w:r w:rsidRPr="00823D95">
        <w:rPr>
          <w:rFonts w:asciiTheme="majorHAnsi" w:hAnsiTheme="majorHAnsi" w:cstheme="majorHAnsi"/>
          <w:sz w:val="24"/>
          <w:szCs w:val="24"/>
          <w:lang w:val="en-US"/>
        </w:rPr>
        <w:t>NM</w:t>
      </w:r>
      <w:proofErr w:type="spellEnd"/>
      <w:r w:rsidR="002E7008" w:rsidRPr="00823D95">
        <w:rPr>
          <w:rFonts w:asciiTheme="majorHAnsi" w:hAnsiTheme="majorHAnsi" w:cstheme="majorHAnsi"/>
          <w:sz w:val="24"/>
          <w:szCs w:val="24"/>
          <w:lang w:val="en-US"/>
        </w:rPr>
        <w:t xml:space="preserve"> / IT de</w:t>
      </w:r>
      <w:r w:rsidRPr="00823D95">
        <w:rPr>
          <w:rFonts w:asciiTheme="majorHAnsi" w:hAnsiTheme="majorHAnsi" w:cstheme="majorHAnsi"/>
          <w:sz w:val="24"/>
          <w:szCs w:val="24"/>
          <w:lang w:val="en-US"/>
        </w:rPr>
        <w:t xml:space="preserve"> Tepic</w:t>
      </w:r>
    </w:p>
    <w:p w14:paraId="089DFDC3" w14:textId="102E7C71" w:rsidR="00B170E1" w:rsidRPr="00823D95" w:rsidRDefault="00960573" w:rsidP="00823D95">
      <w:pPr>
        <w:shd w:val="clear" w:color="auto" w:fill="FFFFFF"/>
        <w:spacing w:line="240" w:lineRule="auto"/>
        <w:jc w:val="right"/>
        <w:rPr>
          <w:rFonts w:asciiTheme="majorHAnsi" w:eastAsia="Times New Roman" w:hAnsiTheme="majorHAnsi" w:cstheme="majorHAnsi"/>
          <w:bCs/>
          <w:color w:val="EE0000"/>
          <w:sz w:val="24"/>
          <w:szCs w:val="24"/>
          <w:lang w:val="en-US"/>
        </w:rPr>
      </w:pPr>
      <w:hyperlink r:id="rId10" w:history="1">
        <w:r w:rsidRPr="00823D95">
          <w:rPr>
            <w:rFonts w:asciiTheme="majorHAnsi" w:eastAsia="Times New Roman" w:hAnsiTheme="majorHAnsi" w:cstheme="majorHAnsi"/>
            <w:bCs/>
            <w:color w:val="EE0000"/>
            <w:sz w:val="24"/>
            <w:szCs w:val="24"/>
            <w:lang w:val="en-US"/>
          </w:rPr>
          <w:t>jgamez@ittepic.edu.mx</w:t>
        </w:r>
      </w:hyperlink>
    </w:p>
    <w:p w14:paraId="1D7F5F15" w14:textId="3C2B4761" w:rsidR="00960573" w:rsidRPr="00823D95" w:rsidRDefault="00B170E1" w:rsidP="00823D95">
      <w:pPr>
        <w:shd w:val="clear" w:color="auto" w:fill="FFFFFF"/>
        <w:spacing w:line="240" w:lineRule="auto"/>
        <w:jc w:val="right"/>
        <w:rPr>
          <w:rFonts w:asciiTheme="majorHAnsi" w:eastAsia="Times New Roman" w:hAnsiTheme="majorHAnsi" w:cstheme="majorHAnsi"/>
          <w:sz w:val="24"/>
          <w:szCs w:val="24"/>
          <w:lang w:val="es-MX"/>
        </w:rPr>
      </w:pPr>
      <w:hyperlink r:id="rId11" w:tgtFrame="_blank" w:history="1">
        <w:r w:rsidRPr="00823D95">
          <w:rPr>
            <w:rFonts w:asciiTheme="majorHAnsi" w:eastAsia="Times New Roman" w:hAnsiTheme="majorHAnsi" w:cstheme="majorHAnsi"/>
            <w:bCs/>
            <w:sz w:val="24"/>
            <w:szCs w:val="24"/>
            <w:lang w:val="es-ES_tradnl"/>
          </w:rPr>
          <w:t>https://orcid.org/0009-0004-1666-3068</w:t>
        </w:r>
      </w:hyperlink>
    </w:p>
    <w:p w14:paraId="2407DD3E" w14:textId="77777777" w:rsidR="00CF4D92" w:rsidRPr="00823D95" w:rsidRDefault="00CF4D92" w:rsidP="00823D95">
      <w:pPr>
        <w:shd w:val="clear" w:color="auto" w:fill="FFFFFF"/>
        <w:spacing w:line="240" w:lineRule="auto"/>
        <w:jc w:val="right"/>
        <w:rPr>
          <w:rFonts w:asciiTheme="majorHAnsi" w:eastAsia="Times New Roman" w:hAnsiTheme="majorHAnsi" w:cstheme="majorHAnsi"/>
          <w:sz w:val="24"/>
          <w:szCs w:val="24"/>
          <w:lang w:val="es-MX"/>
        </w:rPr>
      </w:pPr>
    </w:p>
    <w:p w14:paraId="0CFF1F26" w14:textId="2B40C10B" w:rsidR="00B170E1" w:rsidRPr="001D6AF4" w:rsidRDefault="00B170E1" w:rsidP="00823D95">
      <w:pPr>
        <w:shd w:val="clear" w:color="auto" w:fill="FFFFFF"/>
        <w:spacing w:line="240" w:lineRule="auto"/>
        <w:jc w:val="right"/>
        <w:rPr>
          <w:rFonts w:asciiTheme="majorHAnsi" w:eastAsia="Times New Roman" w:hAnsiTheme="majorHAnsi" w:cstheme="majorHAnsi"/>
          <w:b/>
          <w:sz w:val="24"/>
          <w:szCs w:val="24"/>
          <w:lang w:val="es-ES_tradnl"/>
        </w:rPr>
      </w:pPr>
      <w:r w:rsidRPr="001D6AF4">
        <w:rPr>
          <w:rFonts w:asciiTheme="majorHAnsi" w:eastAsia="Times New Roman" w:hAnsiTheme="majorHAnsi" w:cstheme="majorHAnsi"/>
          <w:b/>
          <w:sz w:val="24"/>
          <w:szCs w:val="24"/>
          <w:lang w:val="es-ES_tradnl"/>
        </w:rPr>
        <w:t>Eduardo Rafael Poblano Ojinaga</w:t>
      </w:r>
    </w:p>
    <w:p w14:paraId="441E1550" w14:textId="77777777" w:rsidR="002E7008" w:rsidRPr="00823D95" w:rsidRDefault="00960573" w:rsidP="00823D95">
      <w:pPr>
        <w:shd w:val="clear" w:color="auto" w:fill="FFFFFF"/>
        <w:spacing w:line="240" w:lineRule="auto"/>
        <w:jc w:val="right"/>
        <w:rPr>
          <w:rFonts w:asciiTheme="majorHAnsi" w:hAnsiTheme="majorHAnsi" w:cstheme="majorHAnsi"/>
          <w:sz w:val="24"/>
          <w:szCs w:val="24"/>
        </w:rPr>
      </w:pPr>
      <w:r w:rsidRPr="00823D95">
        <w:rPr>
          <w:rFonts w:asciiTheme="majorHAnsi" w:hAnsiTheme="majorHAnsi" w:cstheme="majorHAnsi"/>
          <w:sz w:val="24"/>
          <w:szCs w:val="24"/>
        </w:rPr>
        <w:t>T</w:t>
      </w:r>
      <w:r w:rsidR="002E7008" w:rsidRPr="00823D95">
        <w:rPr>
          <w:rFonts w:asciiTheme="majorHAnsi" w:hAnsiTheme="majorHAnsi" w:cstheme="majorHAnsi"/>
          <w:sz w:val="24"/>
          <w:szCs w:val="24"/>
        </w:rPr>
        <w:t>ec</w:t>
      </w:r>
      <w:r w:rsidRPr="00823D95">
        <w:rPr>
          <w:rFonts w:asciiTheme="majorHAnsi" w:hAnsiTheme="majorHAnsi" w:cstheme="majorHAnsi"/>
          <w:sz w:val="24"/>
          <w:szCs w:val="24"/>
        </w:rPr>
        <w:t>NM</w:t>
      </w:r>
      <w:r w:rsidR="002E7008" w:rsidRPr="00823D95">
        <w:rPr>
          <w:rFonts w:asciiTheme="majorHAnsi" w:hAnsiTheme="majorHAnsi" w:cstheme="majorHAnsi"/>
          <w:sz w:val="24"/>
          <w:szCs w:val="24"/>
        </w:rPr>
        <w:t>/ IT de la Laguna</w:t>
      </w:r>
    </w:p>
    <w:p w14:paraId="386135DC" w14:textId="2C431105" w:rsidR="00960573" w:rsidRPr="00823D95" w:rsidRDefault="002E7008" w:rsidP="00823D95">
      <w:pPr>
        <w:shd w:val="clear" w:color="auto" w:fill="FFFFFF"/>
        <w:spacing w:line="240" w:lineRule="auto"/>
        <w:jc w:val="right"/>
        <w:rPr>
          <w:rFonts w:asciiTheme="majorHAnsi" w:eastAsia="Times New Roman" w:hAnsiTheme="majorHAnsi" w:cstheme="majorHAnsi"/>
          <w:bCs/>
          <w:sz w:val="24"/>
          <w:szCs w:val="24"/>
          <w:lang w:val="es-ES_tradnl"/>
        </w:rPr>
      </w:pPr>
      <w:r w:rsidRPr="00823D95">
        <w:rPr>
          <w:rFonts w:asciiTheme="majorHAnsi" w:hAnsiTheme="majorHAnsi" w:cstheme="majorHAnsi"/>
          <w:sz w:val="24"/>
          <w:szCs w:val="24"/>
        </w:rPr>
        <w:t>TecNM / IT de</w:t>
      </w:r>
      <w:r w:rsidR="00960573" w:rsidRPr="00823D95">
        <w:rPr>
          <w:rFonts w:asciiTheme="majorHAnsi" w:hAnsiTheme="majorHAnsi" w:cstheme="majorHAnsi"/>
          <w:sz w:val="24"/>
          <w:szCs w:val="24"/>
        </w:rPr>
        <w:t xml:space="preserve"> Cd. Juárez</w:t>
      </w:r>
    </w:p>
    <w:p w14:paraId="325AA848" w14:textId="1EFBFD03" w:rsidR="00B170E1" w:rsidRPr="00823D95" w:rsidRDefault="00960573" w:rsidP="00823D95">
      <w:pPr>
        <w:shd w:val="clear" w:color="auto" w:fill="FFFFFF"/>
        <w:spacing w:line="240" w:lineRule="auto"/>
        <w:jc w:val="right"/>
        <w:rPr>
          <w:rFonts w:asciiTheme="majorHAnsi" w:eastAsia="Times New Roman" w:hAnsiTheme="majorHAnsi" w:cstheme="majorHAnsi"/>
          <w:bCs/>
          <w:color w:val="EE0000"/>
          <w:sz w:val="24"/>
          <w:szCs w:val="24"/>
          <w:lang w:val="es-ES_tradnl"/>
        </w:rPr>
      </w:pPr>
      <w:hyperlink r:id="rId12" w:history="1">
        <w:r w:rsidRPr="00823D95">
          <w:rPr>
            <w:rFonts w:asciiTheme="majorHAnsi" w:hAnsiTheme="majorHAnsi" w:cstheme="majorHAnsi"/>
            <w:color w:val="EE0000"/>
            <w:sz w:val="24"/>
            <w:szCs w:val="24"/>
            <w:lang w:val="es-ES_tradnl"/>
          </w:rPr>
          <w:t>Eduardo.po@cdjuarez.tecnm.mx</w:t>
        </w:r>
      </w:hyperlink>
    </w:p>
    <w:p w14:paraId="5AF6A3D4" w14:textId="4031669F" w:rsidR="00B170E1" w:rsidRPr="00823D95" w:rsidRDefault="00B170E1" w:rsidP="00823D95">
      <w:pPr>
        <w:shd w:val="clear" w:color="auto" w:fill="FFFFFF"/>
        <w:spacing w:line="240" w:lineRule="auto"/>
        <w:jc w:val="right"/>
        <w:rPr>
          <w:rFonts w:asciiTheme="majorHAnsi" w:eastAsia="Times New Roman" w:hAnsiTheme="majorHAnsi" w:cstheme="majorHAnsi"/>
          <w:bCs/>
          <w:sz w:val="24"/>
          <w:szCs w:val="24"/>
          <w:lang w:val="es-ES_tradnl"/>
        </w:rPr>
      </w:pPr>
      <w:hyperlink r:id="rId13" w:tgtFrame="_blank" w:history="1">
        <w:r w:rsidRPr="00823D95">
          <w:rPr>
            <w:rFonts w:asciiTheme="majorHAnsi" w:eastAsia="Times New Roman" w:hAnsiTheme="majorHAnsi" w:cstheme="majorHAnsi"/>
            <w:bCs/>
            <w:sz w:val="24"/>
            <w:szCs w:val="24"/>
            <w:lang w:val="es-ES_tradnl"/>
          </w:rPr>
          <w:t>https://orcid.org/0000-0003-3482-7252</w:t>
        </w:r>
      </w:hyperlink>
    </w:p>
    <w:p w14:paraId="423AC9FD" w14:textId="6463BBC9" w:rsidR="00CF4D92" w:rsidRPr="00823D95" w:rsidRDefault="00CF4D92" w:rsidP="00823D95">
      <w:pPr>
        <w:shd w:val="clear" w:color="auto" w:fill="FFFFFF"/>
        <w:spacing w:line="240" w:lineRule="auto"/>
        <w:jc w:val="right"/>
        <w:rPr>
          <w:rFonts w:asciiTheme="majorHAnsi" w:eastAsia="Times New Roman" w:hAnsiTheme="majorHAnsi" w:cstheme="majorHAnsi"/>
          <w:sz w:val="24"/>
          <w:szCs w:val="24"/>
          <w:lang w:val="es-ES_tradnl"/>
        </w:rPr>
      </w:pPr>
    </w:p>
    <w:p w14:paraId="550D5C8A" w14:textId="26CAACED" w:rsidR="00CF4D92" w:rsidRPr="001D6AF4" w:rsidRDefault="00CF4D92" w:rsidP="00823D95">
      <w:pPr>
        <w:shd w:val="clear" w:color="auto" w:fill="FFFFFF"/>
        <w:spacing w:line="240" w:lineRule="auto"/>
        <w:jc w:val="right"/>
        <w:rPr>
          <w:rFonts w:asciiTheme="majorHAnsi" w:eastAsia="Times New Roman" w:hAnsiTheme="majorHAnsi" w:cstheme="majorHAnsi"/>
          <w:b/>
          <w:sz w:val="24"/>
          <w:szCs w:val="24"/>
          <w:lang w:val="es-ES_tradnl"/>
        </w:rPr>
      </w:pPr>
      <w:r w:rsidRPr="001D6AF4">
        <w:rPr>
          <w:rFonts w:asciiTheme="majorHAnsi" w:eastAsia="Times New Roman" w:hAnsiTheme="majorHAnsi" w:cstheme="majorHAnsi"/>
          <w:b/>
          <w:sz w:val="24"/>
          <w:szCs w:val="24"/>
          <w:lang w:val="es-ES_tradnl"/>
        </w:rPr>
        <w:t>Norberto López Garza</w:t>
      </w:r>
    </w:p>
    <w:p w14:paraId="7CA3F445" w14:textId="5C2321D7" w:rsidR="00CF4D92" w:rsidRPr="00823D95" w:rsidRDefault="00CF4D92" w:rsidP="00823D95">
      <w:pPr>
        <w:spacing w:line="240" w:lineRule="auto"/>
        <w:jc w:val="right"/>
        <w:rPr>
          <w:rFonts w:asciiTheme="majorHAnsi" w:hAnsiTheme="majorHAnsi" w:cstheme="majorHAnsi"/>
          <w:sz w:val="24"/>
          <w:szCs w:val="24"/>
        </w:rPr>
      </w:pPr>
      <w:r w:rsidRPr="00823D95">
        <w:rPr>
          <w:rFonts w:asciiTheme="majorHAnsi" w:hAnsiTheme="majorHAnsi" w:cstheme="majorHAnsi"/>
          <w:sz w:val="24"/>
          <w:szCs w:val="24"/>
        </w:rPr>
        <w:t>TECNM Cd. Juárez</w:t>
      </w:r>
    </w:p>
    <w:p w14:paraId="38DEE89D" w14:textId="77777777" w:rsidR="00CF4D92" w:rsidRPr="00823D95" w:rsidRDefault="00CF4D92" w:rsidP="00823D95">
      <w:pPr>
        <w:shd w:val="clear" w:color="auto" w:fill="FFFFFF"/>
        <w:spacing w:line="240" w:lineRule="auto"/>
        <w:jc w:val="right"/>
        <w:rPr>
          <w:rFonts w:asciiTheme="majorHAnsi" w:eastAsia="Times New Roman" w:hAnsiTheme="majorHAnsi" w:cstheme="majorHAnsi"/>
          <w:sz w:val="24"/>
          <w:szCs w:val="24"/>
          <w:lang w:val="es-MX"/>
        </w:rPr>
      </w:pPr>
      <w:r w:rsidRPr="00823D95">
        <w:rPr>
          <w:rFonts w:asciiTheme="majorHAnsi" w:eastAsia="Times New Roman" w:hAnsiTheme="majorHAnsi" w:cstheme="majorHAnsi"/>
          <w:bCs/>
          <w:sz w:val="24"/>
          <w:szCs w:val="24"/>
          <w:lang w:val="es-ES_tradnl"/>
        </w:rPr>
        <w:t> </w:t>
      </w:r>
      <w:hyperlink r:id="rId14" w:tgtFrame="_blank" w:history="1">
        <w:r w:rsidRPr="00823D95">
          <w:rPr>
            <w:rFonts w:asciiTheme="majorHAnsi" w:eastAsia="Times New Roman" w:hAnsiTheme="majorHAnsi" w:cstheme="majorHAnsi"/>
            <w:bCs/>
            <w:color w:val="EE0000"/>
            <w:sz w:val="24"/>
            <w:szCs w:val="24"/>
            <w:lang w:val="es-ES_tradnl"/>
          </w:rPr>
          <w:t>Norberto.lg@cdjuarez.tecnm.mx</w:t>
        </w:r>
      </w:hyperlink>
    </w:p>
    <w:p w14:paraId="13C24835" w14:textId="5CBF5A8E" w:rsidR="00B170E1" w:rsidRPr="00823D95" w:rsidRDefault="00CF4D92" w:rsidP="00823D95">
      <w:pPr>
        <w:shd w:val="clear" w:color="auto" w:fill="FFFFFF"/>
        <w:spacing w:line="240" w:lineRule="auto"/>
        <w:jc w:val="right"/>
        <w:rPr>
          <w:rFonts w:asciiTheme="majorHAnsi" w:eastAsia="Times New Roman" w:hAnsiTheme="majorHAnsi" w:cstheme="majorHAnsi"/>
          <w:sz w:val="24"/>
          <w:szCs w:val="24"/>
          <w:lang w:val="es-ES_tradnl"/>
        </w:rPr>
      </w:pPr>
      <w:hyperlink r:id="rId15" w:tgtFrame="_blank" w:history="1">
        <w:r w:rsidRPr="00823D95">
          <w:rPr>
            <w:rFonts w:asciiTheme="majorHAnsi" w:eastAsia="Times New Roman" w:hAnsiTheme="majorHAnsi" w:cstheme="majorHAnsi"/>
            <w:bCs/>
            <w:sz w:val="24"/>
            <w:szCs w:val="24"/>
            <w:lang w:val="es-ES_tradnl"/>
          </w:rPr>
          <w:t>https://orcid.org/0000-0001-6156-9477</w:t>
        </w:r>
      </w:hyperlink>
    </w:p>
    <w:p w14:paraId="2C769653" w14:textId="77777777" w:rsidR="00B170E1" w:rsidRPr="00823D95" w:rsidRDefault="00B170E1" w:rsidP="00823D95">
      <w:pPr>
        <w:spacing w:line="240" w:lineRule="auto"/>
        <w:jc w:val="both"/>
        <w:rPr>
          <w:rFonts w:asciiTheme="majorHAnsi" w:hAnsiTheme="majorHAnsi" w:cstheme="majorHAnsi"/>
          <w:sz w:val="24"/>
          <w:szCs w:val="24"/>
        </w:rPr>
      </w:pPr>
    </w:p>
    <w:p w14:paraId="24E69884" w14:textId="77777777" w:rsidR="00823D95" w:rsidRDefault="00823D95" w:rsidP="00823D95">
      <w:pPr>
        <w:spacing w:line="240" w:lineRule="auto"/>
        <w:jc w:val="both"/>
        <w:rPr>
          <w:rFonts w:asciiTheme="majorHAnsi" w:hAnsiTheme="majorHAnsi" w:cstheme="majorHAnsi"/>
          <w:b/>
          <w:sz w:val="24"/>
          <w:szCs w:val="24"/>
        </w:rPr>
      </w:pPr>
    </w:p>
    <w:p w14:paraId="650C11C9" w14:textId="58ED5BC6" w:rsidR="00F11627" w:rsidRPr="00823D95" w:rsidRDefault="00547DB3" w:rsidP="00823D95">
      <w:pPr>
        <w:spacing w:line="240" w:lineRule="auto"/>
        <w:jc w:val="both"/>
        <w:rPr>
          <w:rFonts w:asciiTheme="majorHAnsi" w:hAnsiTheme="majorHAnsi" w:cstheme="majorHAnsi"/>
          <w:b/>
          <w:sz w:val="24"/>
          <w:szCs w:val="24"/>
        </w:rPr>
      </w:pPr>
      <w:r w:rsidRPr="00823D95">
        <w:rPr>
          <w:rFonts w:asciiTheme="majorHAnsi" w:hAnsiTheme="majorHAnsi" w:cstheme="majorHAnsi"/>
          <w:b/>
          <w:sz w:val="24"/>
          <w:szCs w:val="24"/>
        </w:rPr>
        <w:t>Resumen</w:t>
      </w:r>
    </w:p>
    <w:p w14:paraId="11A0FC6C" w14:textId="6C778C18" w:rsidR="00E235CA" w:rsidRPr="00823D95" w:rsidRDefault="00E235CA"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Este es un documento que pretende </w:t>
      </w:r>
      <w:r w:rsidR="00A958F6" w:rsidRPr="00823D95">
        <w:rPr>
          <w:rFonts w:asciiTheme="majorHAnsi" w:hAnsiTheme="majorHAnsi" w:cstheme="majorHAnsi"/>
          <w:sz w:val="24"/>
          <w:szCs w:val="24"/>
        </w:rPr>
        <w:t xml:space="preserve">establecer una conexión entre lo que los </w:t>
      </w:r>
      <w:r w:rsidR="00B61172" w:rsidRPr="00823D95">
        <w:rPr>
          <w:rFonts w:asciiTheme="majorHAnsi" w:hAnsiTheme="majorHAnsi" w:cstheme="majorHAnsi"/>
          <w:sz w:val="24"/>
          <w:szCs w:val="24"/>
        </w:rPr>
        <w:t>filósofos</w:t>
      </w:r>
      <w:r w:rsidR="00A958F6" w:rsidRPr="00823D95">
        <w:rPr>
          <w:rFonts w:asciiTheme="majorHAnsi" w:hAnsiTheme="majorHAnsi" w:cstheme="majorHAnsi"/>
          <w:sz w:val="24"/>
          <w:szCs w:val="24"/>
        </w:rPr>
        <w:t xml:space="preserve"> de la calidad</w:t>
      </w:r>
      <w:r w:rsidR="00B61172" w:rsidRPr="00823D95">
        <w:rPr>
          <w:rFonts w:asciiTheme="majorHAnsi" w:hAnsiTheme="majorHAnsi" w:cstheme="majorHAnsi"/>
          <w:sz w:val="24"/>
          <w:szCs w:val="24"/>
        </w:rPr>
        <w:t>, como Deming, Juran, Taguchi</w:t>
      </w:r>
      <w:r w:rsidR="00317F0F" w:rsidRPr="00823D95">
        <w:rPr>
          <w:rFonts w:asciiTheme="majorHAnsi" w:hAnsiTheme="majorHAnsi" w:cstheme="majorHAnsi"/>
          <w:sz w:val="24"/>
          <w:szCs w:val="24"/>
        </w:rPr>
        <w:t>, Crosby, Feigenbaum, entre otros han analiza</w:t>
      </w:r>
      <w:r w:rsidR="00FE0D79" w:rsidRPr="00823D95">
        <w:rPr>
          <w:rFonts w:asciiTheme="majorHAnsi" w:hAnsiTheme="majorHAnsi" w:cstheme="majorHAnsi"/>
          <w:sz w:val="24"/>
          <w:szCs w:val="24"/>
        </w:rPr>
        <w:t>do y escrito sobre el mejoramiento de la calidad</w:t>
      </w:r>
      <w:r w:rsidR="00096DC7" w:rsidRPr="00823D95">
        <w:rPr>
          <w:rFonts w:asciiTheme="majorHAnsi" w:hAnsiTheme="majorHAnsi" w:cstheme="majorHAnsi"/>
          <w:sz w:val="24"/>
          <w:szCs w:val="24"/>
        </w:rPr>
        <w:t xml:space="preserve"> y lo que </w:t>
      </w:r>
      <w:r w:rsidR="005A4020" w:rsidRPr="00823D95">
        <w:rPr>
          <w:rFonts w:asciiTheme="majorHAnsi" w:hAnsiTheme="majorHAnsi" w:cstheme="majorHAnsi"/>
          <w:sz w:val="24"/>
          <w:szCs w:val="24"/>
        </w:rPr>
        <w:t>la experiencia de muchos ingenieros ha</w:t>
      </w:r>
      <w:r w:rsidR="00681571" w:rsidRPr="00823D95">
        <w:rPr>
          <w:rFonts w:asciiTheme="majorHAnsi" w:hAnsiTheme="majorHAnsi" w:cstheme="majorHAnsi"/>
          <w:sz w:val="24"/>
          <w:szCs w:val="24"/>
        </w:rPr>
        <w:t xml:space="preserve"> mostrado en </w:t>
      </w:r>
      <w:r w:rsidR="005E5F19" w:rsidRPr="00823D95">
        <w:rPr>
          <w:rFonts w:asciiTheme="majorHAnsi" w:hAnsiTheme="majorHAnsi" w:cstheme="majorHAnsi"/>
          <w:sz w:val="24"/>
          <w:szCs w:val="24"/>
        </w:rPr>
        <w:t>relación</w:t>
      </w:r>
      <w:r w:rsidR="00681571" w:rsidRPr="00823D95">
        <w:rPr>
          <w:rFonts w:asciiTheme="majorHAnsi" w:hAnsiTheme="majorHAnsi" w:cstheme="majorHAnsi"/>
          <w:sz w:val="24"/>
          <w:szCs w:val="24"/>
        </w:rPr>
        <w:t xml:space="preserve"> a sus esfuerzos</w:t>
      </w:r>
      <w:r w:rsidR="005E5F19" w:rsidRPr="00823D95">
        <w:rPr>
          <w:rFonts w:asciiTheme="majorHAnsi" w:hAnsiTheme="majorHAnsi" w:cstheme="majorHAnsi"/>
          <w:sz w:val="24"/>
          <w:szCs w:val="24"/>
        </w:rPr>
        <w:t xml:space="preserve"> para lograr la calidad</w:t>
      </w:r>
      <w:r w:rsidR="0090240B" w:rsidRPr="00823D95">
        <w:rPr>
          <w:rFonts w:asciiTheme="majorHAnsi" w:hAnsiTheme="majorHAnsi" w:cstheme="majorHAnsi"/>
          <w:sz w:val="24"/>
          <w:szCs w:val="24"/>
        </w:rPr>
        <w:t xml:space="preserve"> de sus áreas, ya sea producci</w:t>
      </w:r>
      <w:r w:rsidR="008F44E2" w:rsidRPr="00823D95">
        <w:rPr>
          <w:rFonts w:asciiTheme="majorHAnsi" w:hAnsiTheme="majorHAnsi" w:cstheme="majorHAnsi"/>
          <w:sz w:val="24"/>
          <w:szCs w:val="24"/>
        </w:rPr>
        <w:t>ón, mantenimiento, calidad, embarque, compras, materiales, etc.</w:t>
      </w:r>
      <w:r w:rsidR="005C5F6F" w:rsidRPr="00823D95">
        <w:rPr>
          <w:rFonts w:asciiTheme="majorHAnsi" w:hAnsiTheme="majorHAnsi" w:cstheme="majorHAnsi"/>
          <w:sz w:val="24"/>
          <w:szCs w:val="24"/>
        </w:rPr>
        <w:t xml:space="preserve"> Se describe algunas ideas como las de Deming, </w:t>
      </w:r>
      <w:r w:rsidR="00B82E0E" w:rsidRPr="00823D95">
        <w:rPr>
          <w:rFonts w:asciiTheme="majorHAnsi" w:hAnsiTheme="majorHAnsi" w:cstheme="majorHAnsi"/>
          <w:sz w:val="24"/>
          <w:szCs w:val="24"/>
        </w:rPr>
        <w:t xml:space="preserve">Juran, Taguchi </w:t>
      </w:r>
      <w:r w:rsidR="00333FE9" w:rsidRPr="00823D95">
        <w:rPr>
          <w:rFonts w:asciiTheme="majorHAnsi" w:hAnsiTheme="majorHAnsi" w:cstheme="majorHAnsi"/>
          <w:sz w:val="24"/>
          <w:szCs w:val="24"/>
        </w:rPr>
        <w:t>y los conceptos normativos básicos</w:t>
      </w:r>
      <w:r w:rsidR="00FD5803" w:rsidRPr="00823D95">
        <w:rPr>
          <w:rFonts w:asciiTheme="majorHAnsi" w:hAnsiTheme="majorHAnsi" w:cstheme="majorHAnsi"/>
          <w:sz w:val="24"/>
          <w:szCs w:val="24"/>
        </w:rPr>
        <w:t>, siempre con la intención de</w:t>
      </w:r>
      <w:r w:rsidR="00917C55" w:rsidRPr="00823D95">
        <w:rPr>
          <w:rFonts w:asciiTheme="majorHAnsi" w:hAnsiTheme="majorHAnsi" w:cstheme="majorHAnsi"/>
          <w:sz w:val="24"/>
          <w:szCs w:val="24"/>
        </w:rPr>
        <w:t xml:space="preserve"> la implementación correcta.</w:t>
      </w:r>
      <w:r w:rsidR="00DD589E" w:rsidRPr="00823D95">
        <w:rPr>
          <w:rFonts w:asciiTheme="majorHAnsi" w:hAnsiTheme="majorHAnsi" w:cstheme="majorHAnsi"/>
          <w:sz w:val="24"/>
          <w:szCs w:val="24"/>
        </w:rPr>
        <w:t xml:space="preserve"> </w:t>
      </w:r>
      <w:r w:rsidR="007D6A15" w:rsidRPr="00823D95">
        <w:rPr>
          <w:rFonts w:asciiTheme="majorHAnsi" w:hAnsiTheme="majorHAnsi" w:cstheme="majorHAnsi"/>
          <w:sz w:val="24"/>
          <w:szCs w:val="24"/>
        </w:rPr>
        <w:t xml:space="preserve">Con los resultados logrados </w:t>
      </w:r>
      <w:r w:rsidR="00236798" w:rsidRPr="00823D95">
        <w:rPr>
          <w:rFonts w:asciiTheme="majorHAnsi" w:hAnsiTheme="majorHAnsi" w:cstheme="majorHAnsi"/>
          <w:sz w:val="24"/>
          <w:szCs w:val="24"/>
        </w:rPr>
        <w:t>por el personal de los diferentes depar</w:t>
      </w:r>
      <w:r w:rsidR="00842F89" w:rsidRPr="00823D95">
        <w:rPr>
          <w:rFonts w:asciiTheme="majorHAnsi" w:hAnsiTheme="majorHAnsi" w:cstheme="majorHAnsi"/>
          <w:sz w:val="24"/>
          <w:szCs w:val="24"/>
        </w:rPr>
        <w:t>tamentos, se llega a la conclusión de que el camino hacia la calidad</w:t>
      </w:r>
      <w:r w:rsidR="00EF5441" w:rsidRPr="00823D95">
        <w:rPr>
          <w:rFonts w:asciiTheme="majorHAnsi" w:hAnsiTheme="majorHAnsi" w:cstheme="majorHAnsi"/>
          <w:sz w:val="24"/>
          <w:szCs w:val="24"/>
        </w:rPr>
        <w:t xml:space="preserve"> inicia con el conocimiento del cliente y sus requerimientos</w:t>
      </w:r>
      <w:r w:rsidR="00750A22" w:rsidRPr="00823D95">
        <w:rPr>
          <w:rFonts w:asciiTheme="majorHAnsi" w:hAnsiTheme="majorHAnsi" w:cstheme="majorHAnsi"/>
          <w:sz w:val="24"/>
          <w:szCs w:val="24"/>
        </w:rPr>
        <w:t>, los cuales se convierten en las metas de dis</w:t>
      </w:r>
      <w:r w:rsidR="007331AA" w:rsidRPr="00823D95">
        <w:rPr>
          <w:rFonts w:asciiTheme="majorHAnsi" w:hAnsiTheme="majorHAnsi" w:cstheme="majorHAnsi"/>
          <w:sz w:val="24"/>
          <w:szCs w:val="24"/>
        </w:rPr>
        <w:t>eño. Posteriormente se diseña el proceso o se rediseña el existente</w:t>
      </w:r>
      <w:r w:rsidR="002D0E51" w:rsidRPr="00823D95">
        <w:rPr>
          <w:rFonts w:asciiTheme="majorHAnsi" w:hAnsiTheme="majorHAnsi" w:cstheme="majorHAnsi"/>
          <w:sz w:val="24"/>
          <w:szCs w:val="24"/>
        </w:rPr>
        <w:t xml:space="preserve"> para lograr salidas excelentes, </w:t>
      </w:r>
      <w:r w:rsidR="00424F25" w:rsidRPr="00823D95">
        <w:rPr>
          <w:rFonts w:asciiTheme="majorHAnsi" w:hAnsiTheme="majorHAnsi" w:cstheme="majorHAnsi"/>
          <w:sz w:val="24"/>
          <w:szCs w:val="24"/>
        </w:rPr>
        <w:t>esto implementa</w:t>
      </w:r>
      <w:r w:rsidR="005A4020" w:rsidRPr="00823D95">
        <w:rPr>
          <w:rFonts w:asciiTheme="majorHAnsi" w:hAnsiTheme="majorHAnsi" w:cstheme="majorHAnsi"/>
          <w:sz w:val="24"/>
          <w:szCs w:val="24"/>
        </w:rPr>
        <w:t>n</w:t>
      </w:r>
      <w:r w:rsidR="00424F25" w:rsidRPr="00823D95">
        <w:rPr>
          <w:rFonts w:asciiTheme="majorHAnsi" w:hAnsiTheme="majorHAnsi" w:cstheme="majorHAnsi"/>
          <w:sz w:val="24"/>
          <w:szCs w:val="24"/>
        </w:rPr>
        <w:t>do diagramas SIPOC en todos y cada uno de</w:t>
      </w:r>
      <w:r w:rsidR="00390C98" w:rsidRPr="00823D95">
        <w:rPr>
          <w:rFonts w:asciiTheme="majorHAnsi" w:hAnsiTheme="majorHAnsi" w:cstheme="majorHAnsi"/>
          <w:sz w:val="24"/>
          <w:szCs w:val="24"/>
        </w:rPr>
        <w:t xml:space="preserve"> los procesos. </w:t>
      </w:r>
      <w:r w:rsidR="004C077F" w:rsidRPr="00823D95">
        <w:rPr>
          <w:rFonts w:asciiTheme="majorHAnsi" w:hAnsiTheme="majorHAnsi" w:cstheme="majorHAnsi"/>
          <w:sz w:val="24"/>
          <w:szCs w:val="24"/>
        </w:rPr>
        <w:t>así</w:t>
      </w:r>
      <w:r w:rsidR="00390C98" w:rsidRPr="00823D95">
        <w:rPr>
          <w:rFonts w:asciiTheme="majorHAnsi" w:hAnsiTheme="majorHAnsi" w:cstheme="majorHAnsi"/>
          <w:sz w:val="24"/>
          <w:szCs w:val="24"/>
        </w:rPr>
        <w:t>,</w:t>
      </w:r>
      <w:r w:rsidR="004C077F" w:rsidRPr="00823D95">
        <w:rPr>
          <w:rFonts w:asciiTheme="majorHAnsi" w:hAnsiTheme="majorHAnsi" w:cstheme="majorHAnsi"/>
          <w:sz w:val="24"/>
          <w:szCs w:val="24"/>
        </w:rPr>
        <w:t xml:space="preserve"> el DFMEA, PFMEA, MSA y SPC</w:t>
      </w:r>
      <w:r w:rsidR="00ED4B03" w:rsidRPr="00823D95">
        <w:rPr>
          <w:rFonts w:asciiTheme="majorHAnsi" w:hAnsiTheme="majorHAnsi" w:cstheme="majorHAnsi"/>
          <w:sz w:val="24"/>
          <w:szCs w:val="24"/>
        </w:rPr>
        <w:t xml:space="preserve"> se consideran las herramientas fundamentales para lograr la calidad</w:t>
      </w:r>
      <w:r w:rsidR="003234C1" w:rsidRPr="00823D95">
        <w:rPr>
          <w:rFonts w:asciiTheme="majorHAnsi" w:hAnsiTheme="majorHAnsi" w:cstheme="majorHAnsi"/>
          <w:sz w:val="24"/>
          <w:szCs w:val="24"/>
        </w:rPr>
        <w:t>.</w:t>
      </w:r>
      <w:r w:rsidR="00390C98" w:rsidRPr="00823D95">
        <w:rPr>
          <w:rFonts w:asciiTheme="majorHAnsi" w:hAnsiTheme="majorHAnsi" w:cstheme="majorHAnsi"/>
          <w:sz w:val="24"/>
          <w:szCs w:val="24"/>
        </w:rPr>
        <w:t xml:space="preserve"> </w:t>
      </w:r>
    </w:p>
    <w:p w14:paraId="6C707B15" w14:textId="77777777" w:rsidR="00823D95" w:rsidRDefault="00823D95" w:rsidP="00823D95">
      <w:pPr>
        <w:spacing w:line="240" w:lineRule="auto"/>
        <w:jc w:val="both"/>
        <w:rPr>
          <w:rFonts w:asciiTheme="majorHAnsi" w:hAnsiTheme="majorHAnsi" w:cstheme="majorHAnsi"/>
          <w:b/>
          <w:sz w:val="24"/>
          <w:szCs w:val="24"/>
        </w:rPr>
      </w:pPr>
    </w:p>
    <w:p w14:paraId="41466350" w14:textId="3D75D4C6" w:rsidR="0046663B" w:rsidRPr="00823D95" w:rsidRDefault="006C7DD6" w:rsidP="00823D95">
      <w:pPr>
        <w:spacing w:line="240" w:lineRule="auto"/>
        <w:jc w:val="both"/>
        <w:rPr>
          <w:rFonts w:asciiTheme="majorHAnsi" w:hAnsiTheme="majorHAnsi" w:cstheme="majorHAnsi"/>
          <w:sz w:val="24"/>
          <w:szCs w:val="24"/>
        </w:rPr>
      </w:pPr>
      <w:r w:rsidRPr="00823D95">
        <w:rPr>
          <w:rFonts w:asciiTheme="majorHAnsi" w:hAnsiTheme="majorHAnsi" w:cstheme="majorHAnsi"/>
          <w:b/>
          <w:sz w:val="24"/>
          <w:szCs w:val="24"/>
        </w:rPr>
        <w:t>Palabras Clave:</w:t>
      </w:r>
      <w:r w:rsidRPr="00823D95">
        <w:rPr>
          <w:rFonts w:asciiTheme="majorHAnsi" w:hAnsiTheme="majorHAnsi" w:cstheme="majorHAnsi"/>
          <w:sz w:val="24"/>
          <w:szCs w:val="24"/>
        </w:rPr>
        <w:t xml:space="preserve"> Calidad, </w:t>
      </w:r>
      <w:r w:rsidR="00257A25" w:rsidRPr="00823D95">
        <w:rPr>
          <w:rFonts w:asciiTheme="majorHAnsi" w:hAnsiTheme="majorHAnsi" w:cstheme="majorHAnsi"/>
          <w:sz w:val="24"/>
          <w:szCs w:val="24"/>
        </w:rPr>
        <w:t>S</w:t>
      </w:r>
      <w:r w:rsidRPr="00823D95">
        <w:rPr>
          <w:rFonts w:asciiTheme="majorHAnsi" w:hAnsiTheme="majorHAnsi" w:cstheme="majorHAnsi"/>
          <w:sz w:val="24"/>
          <w:szCs w:val="24"/>
        </w:rPr>
        <w:t xml:space="preserve">istema, </w:t>
      </w:r>
      <w:r w:rsidR="00257A25" w:rsidRPr="00823D95">
        <w:rPr>
          <w:rFonts w:asciiTheme="majorHAnsi" w:hAnsiTheme="majorHAnsi" w:cstheme="majorHAnsi"/>
          <w:sz w:val="24"/>
          <w:szCs w:val="24"/>
        </w:rPr>
        <w:t>A</w:t>
      </w:r>
      <w:r w:rsidRPr="00823D95">
        <w:rPr>
          <w:rFonts w:asciiTheme="majorHAnsi" w:hAnsiTheme="majorHAnsi" w:cstheme="majorHAnsi"/>
          <w:sz w:val="24"/>
          <w:szCs w:val="24"/>
        </w:rPr>
        <w:t xml:space="preserve">nálisis de </w:t>
      </w:r>
      <w:r w:rsidR="00257A25" w:rsidRPr="00823D95">
        <w:rPr>
          <w:rFonts w:asciiTheme="majorHAnsi" w:hAnsiTheme="majorHAnsi" w:cstheme="majorHAnsi"/>
          <w:sz w:val="24"/>
          <w:szCs w:val="24"/>
        </w:rPr>
        <w:t>F</w:t>
      </w:r>
      <w:r w:rsidRPr="00823D95">
        <w:rPr>
          <w:rFonts w:asciiTheme="majorHAnsi" w:hAnsiTheme="majorHAnsi" w:cstheme="majorHAnsi"/>
          <w:sz w:val="24"/>
          <w:szCs w:val="24"/>
        </w:rPr>
        <w:t xml:space="preserve">allas, </w:t>
      </w:r>
      <w:r w:rsidR="00257A25" w:rsidRPr="00823D95">
        <w:rPr>
          <w:rFonts w:asciiTheme="majorHAnsi" w:hAnsiTheme="majorHAnsi" w:cstheme="majorHAnsi"/>
          <w:sz w:val="24"/>
          <w:szCs w:val="24"/>
        </w:rPr>
        <w:t>A</w:t>
      </w:r>
      <w:r w:rsidRPr="00823D95">
        <w:rPr>
          <w:rFonts w:asciiTheme="majorHAnsi" w:hAnsiTheme="majorHAnsi" w:cstheme="majorHAnsi"/>
          <w:sz w:val="24"/>
          <w:szCs w:val="24"/>
        </w:rPr>
        <w:t xml:space="preserve">nálisis del </w:t>
      </w:r>
      <w:r w:rsidR="00257A25" w:rsidRPr="00823D95">
        <w:rPr>
          <w:rFonts w:asciiTheme="majorHAnsi" w:hAnsiTheme="majorHAnsi" w:cstheme="majorHAnsi"/>
          <w:sz w:val="24"/>
          <w:szCs w:val="24"/>
        </w:rPr>
        <w:t>S</w:t>
      </w:r>
      <w:r w:rsidRPr="00823D95">
        <w:rPr>
          <w:rFonts w:asciiTheme="majorHAnsi" w:hAnsiTheme="majorHAnsi" w:cstheme="majorHAnsi"/>
          <w:sz w:val="24"/>
          <w:szCs w:val="24"/>
        </w:rPr>
        <w:t xml:space="preserve">istema de </w:t>
      </w:r>
      <w:r w:rsidR="00257A25" w:rsidRPr="00823D95">
        <w:rPr>
          <w:rFonts w:asciiTheme="majorHAnsi" w:hAnsiTheme="majorHAnsi" w:cstheme="majorHAnsi"/>
          <w:sz w:val="24"/>
          <w:szCs w:val="24"/>
        </w:rPr>
        <w:t>M</w:t>
      </w:r>
      <w:r w:rsidRPr="00823D95">
        <w:rPr>
          <w:rFonts w:asciiTheme="majorHAnsi" w:hAnsiTheme="majorHAnsi" w:cstheme="majorHAnsi"/>
          <w:sz w:val="24"/>
          <w:szCs w:val="24"/>
        </w:rPr>
        <w:t xml:space="preserve">edición, </w:t>
      </w:r>
      <w:r w:rsidR="00257A25" w:rsidRPr="00823D95">
        <w:rPr>
          <w:rFonts w:asciiTheme="majorHAnsi" w:hAnsiTheme="majorHAnsi" w:cstheme="majorHAnsi"/>
          <w:sz w:val="24"/>
          <w:szCs w:val="24"/>
        </w:rPr>
        <w:t>P</w:t>
      </w:r>
      <w:r w:rsidRPr="00823D95">
        <w:rPr>
          <w:rFonts w:asciiTheme="majorHAnsi" w:hAnsiTheme="majorHAnsi" w:cstheme="majorHAnsi"/>
          <w:sz w:val="24"/>
          <w:szCs w:val="24"/>
        </w:rPr>
        <w:t xml:space="preserve">lanes de </w:t>
      </w:r>
      <w:r w:rsidR="00257A25" w:rsidRPr="00823D95">
        <w:rPr>
          <w:rFonts w:asciiTheme="majorHAnsi" w:hAnsiTheme="majorHAnsi" w:cstheme="majorHAnsi"/>
          <w:sz w:val="24"/>
          <w:szCs w:val="24"/>
        </w:rPr>
        <w:t>C</w:t>
      </w:r>
      <w:r w:rsidRPr="00823D95">
        <w:rPr>
          <w:rFonts w:asciiTheme="majorHAnsi" w:hAnsiTheme="majorHAnsi" w:cstheme="majorHAnsi"/>
          <w:sz w:val="24"/>
          <w:szCs w:val="24"/>
        </w:rPr>
        <w:t>ontrol.</w:t>
      </w:r>
    </w:p>
    <w:p w14:paraId="44F91721" w14:textId="77777777" w:rsidR="00823D95" w:rsidRDefault="00823D95" w:rsidP="00823D95">
      <w:pPr>
        <w:spacing w:line="240" w:lineRule="auto"/>
        <w:jc w:val="both"/>
        <w:rPr>
          <w:rFonts w:asciiTheme="majorHAnsi" w:hAnsiTheme="majorHAnsi" w:cstheme="majorHAnsi"/>
          <w:b/>
          <w:sz w:val="24"/>
          <w:szCs w:val="24"/>
          <w:lang w:val="en-US"/>
        </w:rPr>
      </w:pPr>
    </w:p>
    <w:p w14:paraId="4C2AFAFD" w14:textId="77777777" w:rsidR="00823D95" w:rsidRDefault="00823D95" w:rsidP="00823D95">
      <w:pPr>
        <w:spacing w:line="240" w:lineRule="auto"/>
        <w:jc w:val="both"/>
        <w:rPr>
          <w:rFonts w:asciiTheme="majorHAnsi" w:hAnsiTheme="majorHAnsi" w:cstheme="majorHAnsi"/>
          <w:b/>
          <w:sz w:val="24"/>
          <w:szCs w:val="24"/>
          <w:lang w:val="en-US"/>
        </w:rPr>
      </w:pPr>
    </w:p>
    <w:p w14:paraId="7F659FF8" w14:textId="22F92C73" w:rsidR="00F4056D" w:rsidRPr="00823D95" w:rsidRDefault="00F4056D" w:rsidP="00823D95">
      <w:pPr>
        <w:spacing w:line="240" w:lineRule="auto"/>
        <w:jc w:val="both"/>
        <w:rPr>
          <w:rFonts w:asciiTheme="majorHAnsi" w:hAnsiTheme="majorHAnsi" w:cstheme="majorHAnsi"/>
          <w:b/>
          <w:sz w:val="24"/>
          <w:szCs w:val="24"/>
          <w:lang w:val="en-US"/>
        </w:rPr>
      </w:pPr>
      <w:r w:rsidRPr="00823D95">
        <w:rPr>
          <w:rFonts w:asciiTheme="majorHAnsi" w:hAnsiTheme="majorHAnsi" w:cstheme="majorHAnsi"/>
          <w:b/>
          <w:sz w:val="24"/>
          <w:szCs w:val="24"/>
          <w:lang w:val="en-US"/>
        </w:rPr>
        <w:lastRenderedPageBreak/>
        <w:t>Abstract</w:t>
      </w:r>
    </w:p>
    <w:p w14:paraId="0DF49D84" w14:textId="4FD8E868" w:rsidR="00547DB3" w:rsidRPr="00823D95" w:rsidRDefault="00F4056D" w:rsidP="00823D95">
      <w:pPr>
        <w:spacing w:line="240" w:lineRule="auto"/>
        <w:jc w:val="both"/>
        <w:rPr>
          <w:rFonts w:asciiTheme="majorHAnsi" w:hAnsiTheme="majorHAnsi" w:cstheme="majorHAnsi"/>
          <w:sz w:val="24"/>
          <w:szCs w:val="24"/>
          <w:lang w:val="en-US"/>
        </w:rPr>
      </w:pPr>
      <w:r w:rsidRPr="00823D95">
        <w:rPr>
          <w:rFonts w:asciiTheme="majorHAnsi" w:hAnsiTheme="majorHAnsi" w:cstheme="majorHAnsi"/>
          <w:sz w:val="24"/>
          <w:szCs w:val="24"/>
          <w:lang w:val="en-US"/>
        </w:rPr>
        <w:t>This document aims to establish a connection between the analyses and writings of quality philosophers such as Deming, Juran, Taguchi, Crosby, and Feigenbaum, among others, regarding quality improvement, and the experiences of many engineers in their efforts to achieve quality in their respective areas, including production, maintenance, quality control, shipping, purchasing, and materials. It describes key ideas from Deming, Juran, and Taguchi, as well as basic normative concepts, always with the intention of proper implementation. Based on the results achieved by personnel in different departments, it is concluded that the path to quality begins with understanding the customer and their requirements, which then become the design goals. Subsequently, the process is designed or redesigned to achieve excellent outputs, implementing SIPOC diagrams in each and every process. Thus, DFMEA, PFMEA, MSA, and SPC are considered fundamental tools for achieving quality.</w:t>
      </w:r>
    </w:p>
    <w:p w14:paraId="13781CF4" w14:textId="77777777" w:rsidR="00823D95" w:rsidRDefault="00823D95" w:rsidP="00823D95">
      <w:pPr>
        <w:spacing w:line="240" w:lineRule="auto"/>
        <w:jc w:val="both"/>
        <w:rPr>
          <w:rFonts w:asciiTheme="majorHAnsi" w:hAnsiTheme="majorHAnsi" w:cstheme="majorHAnsi"/>
          <w:b/>
          <w:sz w:val="24"/>
          <w:szCs w:val="24"/>
          <w:lang w:val="en-US"/>
        </w:rPr>
      </w:pPr>
    </w:p>
    <w:p w14:paraId="4F58B96B" w14:textId="27EB9321" w:rsidR="00D7577F" w:rsidRPr="00823D95" w:rsidRDefault="00960573" w:rsidP="00823D95">
      <w:pPr>
        <w:spacing w:line="240" w:lineRule="auto"/>
        <w:jc w:val="both"/>
        <w:rPr>
          <w:rFonts w:asciiTheme="majorHAnsi" w:hAnsiTheme="majorHAnsi" w:cstheme="majorHAnsi"/>
          <w:sz w:val="24"/>
          <w:szCs w:val="24"/>
          <w:lang w:val="en-US"/>
        </w:rPr>
      </w:pPr>
      <w:r w:rsidRPr="00823D95">
        <w:rPr>
          <w:rFonts w:asciiTheme="majorHAnsi" w:hAnsiTheme="majorHAnsi" w:cstheme="majorHAnsi"/>
          <w:b/>
          <w:sz w:val="24"/>
          <w:szCs w:val="24"/>
          <w:lang w:val="en-US"/>
        </w:rPr>
        <w:t>Keywords:</w:t>
      </w:r>
      <w:r w:rsidRPr="00823D95">
        <w:rPr>
          <w:rFonts w:asciiTheme="majorHAnsi" w:hAnsiTheme="majorHAnsi" w:cstheme="majorHAnsi"/>
          <w:sz w:val="24"/>
          <w:szCs w:val="24"/>
          <w:lang w:val="en-US"/>
        </w:rPr>
        <w:t xml:space="preserve"> Quality, System, Failure Analysis, Measurement System Analysis, Control Plans.</w:t>
      </w:r>
    </w:p>
    <w:p w14:paraId="7D3376FD" w14:textId="77777777" w:rsidR="00960573" w:rsidRPr="00823D95" w:rsidRDefault="00960573" w:rsidP="00823D95">
      <w:pPr>
        <w:spacing w:line="240" w:lineRule="auto"/>
        <w:jc w:val="both"/>
        <w:rPr>
          <w:rFonts w:asciiTheme="majorHAnsi" w:hAnsiTheme="majorHAnsi" w:cstheme="majorHAnsi"/>
          <w:sz w:val="24"/>
          <w:szCs w:val="24"/>
          <w:lang w:val="en-US"/>
        </w:rPr>
      </w:pPr>
    </w:p>
    <w:p w14:paraId="1B13390B" w14:textId="77777777" w:rsidR="00F11627" w:rsidRDefault="0001428C" w:rsidP="00823D95">
      <w:pPr>
        <w:pStyle w:val="Ttulo2"/>
        <w:keepNext w:val="0"/>
        <w:keepLines w:val="0"/>
        <w:spacing w:before="0" w:after="0" w:line="240" w:lineRule="auto"/>
        <w:jc w:val="center"/>
        <w:rPr>
          <w:rFonts w:asciiTheme="majorHAnsi" w:hAnsiTheme="majorHAnsi" w:cstheme="majorHAnsi"/>
          <w:b/>
          <w:sz w:val="24"/>
          <w:szCs w:val="24"/>
        </w:rPr>
      </w:pPr>
      <w:bookmarkStart w:id="3" w:name="_1skc0gc6p7ja" w:colFirst="0" w:colLast="0"/>
      <w:bookmarkEnd w:id="3"/>
      <w:r w:rsidRPr="00823D95">
        <w:rPr>
          <w:rFonts w:asciiTheme="majorHAnsi" w:hAnsiTheme="majorHAnsi" w:cstheme="majorHAnsi"/>
          <w:b/>
          <w:sz w:val="24"/>
          <w:szCs w:val="24"/>
        </w:rPr>
        <w:t>Introducción</w:t>
      </w:r>
    </w:p>
    <w:p w14:paraId="24963141" w14:textId="77777777" w:rsidR="00823D95" w:rsidRPr="00823D95" w:rsidRDefault="00823D95" w:rsidP="00823D95"/>
    <w:p w14:paraId="4B80197C" w14:textId="77777777" w:rsidR="00F11627" w:rsidRPr="00823D95"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Este documento aborda la secuencia fundamental para el logro de la calidad en productos y servicios. La premisa central es que el primer paso esencial es la concientización de todos los involucrados, entendiendo cómo se piensa, define e interpreta la calidad dentro de un sistema productivo.</w:t>
      </w:r>
    </w:p>
    <w:p w14:paraId="76F38907" w14:textId="77777777" w:rsidR="00823D95" w:rsidRPr="00823D95" w:rsidRDefault="00823D95" w:rsidP="00823D95">
      <w:pPr>
        <w:spacing w:line="240" w:lineRule="auto"/>
        <w:jc w:val="both"/>
        <w:rPr>
          <w:rFonts w:asciiTheme="majorHAnsi" w:hAnsiTheme="majorHAnsi" w:cstheme="majorHAnsi"/>
          <w:sz w:val="24"/>
          <w:szCs w:val="24"/>
        </w:rPr>
      </w:pPr>
    </w:p>
    <w:p w14:paraId="0C5E969F" w14:textId="4FD263BA"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Desde una perspectiva conceptual, la calidad ha sido definida de diversas maneras: desde la simple noción de que "calidad es hacer las cosas bien desde la primera vez" (Philip Crosby), hasta la más común que establece que "Calidad es cumplir con los requerimientos del cliente". Otros enfoques, como el de Genichi Taguchi, la ligan a los costos como "la pérdida impartida a la sociedad desde que el producto se embarca", y Juran (</w:t>
      </w:r>
      <w:r w:rsidR="004C2E45" w:rsidRPr="00823D95">
        <w:rPr>
          <w:rFonts w:asciiTheme="majorHAnsi" w:hAnsiTheme="majorHAnsi" w:cstheme="majorHAnsi"/>
          <w:sz w:val="24"/>
          <w:szCs w:val="24"/>
        </w:rPr>
        <w:t>1990</w:t>
      </w:r>
      <w:r w:rsidR="00F1744C" w:rsidRPr="00823D95">
        <w:rPr>
          <w:rFonts w:asciiTheme="majorHAnsi" w:hAnsiTheme="majorHAnsi" w:cstheme="majorHAnsi"/>
          <w:sz w:val="24"/>
          <w:szCs w:val="24"/>
        </w:rPr>
        <w:t>, 2006)</w:t>
      </w:r>
      <w:r w:rsidRPr="00823D95">
        <w:rPr>
          <w:rFonts w:asciiTheme="majorHAnsi" w:hAnsiTheme="majorHAnsi" w:cstheme="majorHAnsi"/>
          <w:sz w:val="24"/>
          <w:szCs w:val="24"/>
        </w:rPr>
        <w:t>) la define como "adecuación al uso".</w:t>
      </w:r>
    </w:p>
    <w:p w14:paraId="6EC60E5A" w14:textId="77777777" w:rsidR="00823D95" w:rsidRPr="00823D95" w:rsidRDefault="00823D95" w:rsidP="00823D95">
      <w:pPr>
        <w:spacing w:line="240" w:lineRule="auto"/>
        <w:jc w:val="both"/>
        <w:rPr>
          <w:rFonts w:asciiTheme="majorHAnsi" w:hAnsiTheme="majorHAnsi" w:cstheme="majorHAnsi"/>
          <w:sz w:val="24"/>
          <w:szCs w:val="24"/>
        </w:rPr>
      </w:pPr>
    </w:p>
    <w:p w14:paraId="6D9BA19C" w14:textId="77777777" w:rsid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El logro de la calidad requiere una filosofía sólida, donde la calidad no es solo responsabilidad de un departamento, sino de todos (Feigenbaum</w:t>
      </w:r>
      <w:r w:rsidR="00EF41AE" w:rsidRPr="00823D95">
        <w:rPr>
          <w:rFonts w:asciiTheme="majorHAnsi" w:hAnsiTheme="majorHAnsi" w:cstheme="majorHAnsi"/>
          <w:sz w:val="24"/>
          <w:szCs w:val="24"/>
        </w:rPr>
        <w:t xml:space="preserve">, </w:t>
      </w:r>
      <w:r w:rsidR="00107CC8" w:rsidRPr="00823D95">
        <w:rPr>
          <w:rFonts w:asciiTheme="majorHAnsi" w:hAnsiTheme="majorHAnsi" w:cstheme="majorHAnsi"/>
          <w:sz w:val="24"/>
          <w:szCs w:val="24"/>
        </w:rPr>
        <w:t>1991</w:t>
      </w:r>
      <w:r w:rsidRPr="00823D95">
        <w:rPr>
          <w:rFonts w:asciiTheme="majorHAnsi" w:hAnsiTheme="majorHAnsi" w:cstheme="majorHAnsi"/>
          <w:sz w:val="24"/>
          <w:szCs w:val="24"/>
        </w:rPr>
        <w:t>), y debe estar inmersa desde el diseño mismo del producto, alineada con las metas funcionales y la confiabilidad.</w:t>
      </w:r>
    </w:p>
    <w:p w14:paraId="7140B14B" w14:textId="77777777" w:rsidR="00823D95" w:rsidRDefault="00823D95" w:rsidP="00823D95">
      <w:pPr>
        <w:spacing w:line="240" w:lineRule="auto"/>
        <w:jc w:val="both"/>
        <w:rPr>
          <w:rFonts w:asciiTheme="majorHAnsi" w:hAnsiTheme="majorHAnsi" w:cstheme="majorHAnsi"/>
          <w:sz w:val="24"/>
          <w:szCs w:val="24"/>
        </w:rPr>
      </w:pPr>
    </w:p>
    <w:p w14:paraId="598919C5" w14:textId="066F0EE9"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El objetivo de este artículo es exponer el recorrido conceptual y metodológico que conduce a la calidad, integrando la filosofía, los principios de gestión y las herramientas de análisis necesarias para la mejora continua.</w:t>
      </w:r>
    </w:p>
    <w:p w14:paraId="7BAE79B9" w14:textId="77777777" w:rsidR="00F11627" w:rsidRPr="00823D95" w:rsidRDefault="00F11627" w:rsidP="00823D95">
      <w:pPr>
        <w:spacing w:line="240" w:lineRule="auto"/>
        <w:jc w:val="both"/>
        <w:rPr>
          <w:rFonts w:asciiTheme="majorHAnsi" w:hAnsiTheme="majorHAnsi" w:cstheme="majorHAnsi"/>
          <w:sz w:val="24"/>
          <w:szCs w:val="24"/>
        </w:rPr>
      </w:pPr>
    </w:p>
    <w:p w14:paraId="6F80A245" w14:textId="77777777" w:rsidR="00F11627" w:rsidRPr="00823D95" w:rsidRDefault="0001428C" w:rsidP="00823D95">
      <w:pPr>
        <w:pStyle w:val="Ttulo2"/>
        <w:keepNext w:val="0"/>
        <w:keepLines w:val="0"/>
        <w:spacing w:before="0" w:after="0" w:line="240" w:lineRule="auto"/>
        <w:jc w:val="center"/>
        <w:rPr>
          <w:rFonts w:asciiTheme="majorHAnsi" w:hAnsiTheme="majorHAnsi" w:cstheme="majorHAnsi"/>
          <w:b/>
          <w:sz w:val="24"/>
          <w:szCs w:val="24"/>
        </w:rPr>
      </w:pPr>
      <w:bookmarkStart w:id="4" w:name="_thq6lneii9b6" w:colFirst="0" w:colLast="0"/>
      <w:bookmarkEnd w:id="4"/>
      <w:r w:rsidRPr="00823D95">
        <w:rPr>
          <w:rFonts w:asciiTheme="majorHAnsi" w:hAnsiTheme="majorHAnsi" w:cstheme="majorHAnsi"/>
          <w:b/>
          <w:sz w:val="24"/>
          <w:szCs w:val="24"/>
        </w:rPr>
        <w:t>Desarrollo</w:t>
      </w:r>
    </w:p>
    <w:p w14:paraId="34DE18D8" w14:textId="77777777" w:rsidR="00F11627"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El camino hacia la calidad se fundamenta en la integración de un marco filosófico de mejora continua y la implementación de herramientas analíticas rigurosas.</w:t>
      </w:r>
    </w:p>
    <w:p w14:paraId="466172E8" w14:textId="77777777" w:rsidR="00823D95" w:rsidRPr="00823D95" w:rsidRDefault="00823D95" w:rsidP="00823D95">
      <w:pPr>
        <w:spacing w:line="240" w:lineRule="auto"/>
        <w:jc w:val="both"/>
        <w:rPr>
          <w:rFonts w:asciiTheme="majorHAnsi" w:hAnsiTheme="majorHAnsi" w:cstheme="majorHAnsi"/>
          <w:sz w:val="24"/>
          <w:szCs w:val="24"/>
        </w:rPr>
      </w:pPr>
    </w:p>
    <w:p w14:paraId="476BDFF9" w14:textId="2E8B9A72" w:rsidR="00F11627" w:rsidRDefault="0001428C" w:rsidP="00823D95">
      <w:pPr>
        <w:pStyle w:val="Ttulo3"/>
        <w:keepNext w:val="0"/>
        <w:keepLines w:val="0"/>
        <w:spacing w:before="0" w:after="0" w:line="240" w:lineRule="auto"/>
        <w:jc w:val="both"/>
        <w:rPr>
          <w:rFonts w:asciiTheme="majorHAnsi" w:hAnsiTheme="majorHAnsi" w:cstheme="majorHAnsi"/>
          <w:b/>
          <w:color w:val="000000"/>
          <w:sz w:val="24"/>
          <w:szCs w:val="24"/>
        </w:rPr>
      </w:pPr>
      <w:bookmarkStart w:id="5" w:name="_ji6v6f52fo81" w:colFirst="0" w:colLast="0"/>
      <w:bookmarkEnd w:id="5"/>
      <w:r w:rsidRPr="00823D95">
        <w:rPr>
          <w:rFonts w:asciiTheme="majorHAnsi" w:hAnsiTheme="majorHAnsi" w:cstheme="majorHAnsi"/>
          <w:b/>
          <w:color w:val="000000"/>
          <w:sz w:val="24"/>
          <w:szCs w:val="24"/>
        </w:rPr>
        <w:t>El Marco Filosófico: Mejora Continua y Principios ISO</w:t>
      </w:r>
    </w:p>
    <w:p w14:paraId="4CA41446" w14:textId="77777777" w:rsidR="00823D95" w:rsidRPr="00823D95" w:rsidRDefault="00823D95" w:rsidP="00823D95"/>
    <w:p w14:paraId="518BE1C1" w14:textId="73D0F37F" w:rsidR="00F11627"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El mejoramiento de la calidad requiere la adopción de una filosofía sistémica, siendo el Ciclo de Deming (Planear, Hacer, Verificar, Ajustar) la base para la Mejora Continua.</w:t>
      </w:r>
      <w:r w:rsidR="00DB3504" w:rsidRPr="00823D95">
        <w:rPr>
          <w:rFonts w:asciiTheme="majorHAnsi" w:hAnsiTheme="majorHAnsi" w:cstheme="majorHAnsi"/>
          <w:sz w:val="24"/>
          <w:szCs w:val="24"/>
        </w:rPr>
        <w:t xml:space="preserve"> </w:t>
      </w:r>
      <w:r w:rsidR="00786286" w:rsidRPr="00823D95">
        <w:rPr>
          <w:rFonts w:asciiTheme="majorHAnsi" w:hAnsiTheme="majorHAnsi" w:cstheme="majorHAnsi"/>
          <w:sz w:val="24"/>
          <w:szCs w:val="24"/>
        </w:rPr>
        <w:t xml:space="preserve">Pastor Zevallos, </w:t>
      </w:r>
      <w:r w:rsidR="00BB0073" w:rsidRPr="00823D95">
        <w:rPr>
          <w:rFonts w:asciiTheme="majorHAnsi" w:hAnsiTheme="majorHAnsi" w:cstheme="majorHAnsi"/>
          <w:sz w:val="24"/>
          <w:szCs w:val="24"/>
        </w:rPr>
        <w:t>et al.</w:t>
      </w:r>
      <w:r w:rsidR="00786286" w:rsidRPr="00823D95">
        <w:rPr>
          <w:rFonts w:asciiTheme="majorHAnsi" w:hAnsiTheme="majorHAnsi" w:cstheme="majorHAnsi"/>
          <w:sz w:val="24"/>
          <w:szCs w:val="24"/>
        </w:rPr>
        <w:t xml:space="preserve"> (2023)</w:t>
      </w:r>
      <w:r w:rsidR="00774322" w:rsidRPr="00823D95">
        <w:rPr>
          <w:rFonts w:asciiTheme="majorHAnsi" w:hAnsiTheme="majorHAnsi" w:cstheme="majorHAnsi"/>
          <w:sz w:val="24"/>
          <w:szCs w:val="24"/>
        </w:rPr>
        <w:t xml:space="preserve"> utilizaron el Ciclo</w:t>
      </w:r>
      <w:r w:rsidR="00DB3504" w:rsidRPr="00823D95">
        <w:rPr>
          <w:rFonts w:asciiTheme="majorHAnsi" w:hAnsiTheme="majorHAnsi" w:cstheme="majorHAnsi"/>
          <w:sz w:val="24"/>
          <w:szCs w:val="24"/>
        </w:rPr>
        <w:t xml:space="preserve"> de Deming para la mejora </w:t>
      </w:r>
      <w:r w:rsidR="00557C79" w:rsidRPr="00823D95">
        <w:rPr>
          <w:rFonts w:asciiTheme="majorHAnsi" w:hAnsiTheme="majorHAnsi" w:cstheme="majorHAnsi"/>
          <w:sz w:val="24"/>
          <w:szCs w:val="24"/>
        </w:rPr>
        <w:t>de un proceso de envasado.</w:t>
      </w:r>
    </w:p>
    <w:p w14:paraId="236CEAC0" w14:textId="77777777" w:rsidR="00823D95" w:rsidRDefault="00823D95" w:rsidP="00823D95">
      <w:pPr>
        <w:spacing w:line="240" w:lineRule="auto"/>
        <w:jc w:val="both"/>
        <w:rPr>
          <w:rFonts w:asciiTheme="majorHAnsi" w:hAnsiTheme="majorHAnsi" w:cstheme="majorHAnsi"/>
          <w:sz w:val="24"/>
          <w:szCs w:val="24"/>
        </w:rPr>
      </w:pPr>
    </w:p>
    <w:p w14:paraId="74DD1E23" w14:textId="77777777" w:rsidR="00823D95" w:rsidRPr="00823D95" w:rsidRDefault="00823D95" w:rsidP="00823D95">
      <w:pPr>
        <w:spacing w:line="240" w:lineRule="auto"/>
        <w:jc w:val="center"/>
        <w:rPr>
          <w:rFonts w:asciiTheme="majorHAnsi" w:hAnsiTheme="majorHAnsi" w:cstheme="majorHAnsi"/>
          <w:sz w:val="24"/>
          <w:szCs w:val="24"/>
        </w:rPr>
      </w:pPr>
    </w:p>
    <w:p w14:paraId="7E607889" w14:textId="2A7B5D3C" w:rsidR="00F11627" w:rsidRPr="00823D95" w:rsidRDefault="00CE4270" w:rsidP="00823D95">
      <w:pPr>
        <w:spacing w:line="240" w:lineRule="auto"/>
        <w:jc w:val="center"/>
        <w:rPr>
          <w:rFonts w:asciiTheme="majorHAnsi" w:hAnsiTheme="majorHAnsi" w:cstheme="majorHAnsi"/>
          <w:sz w:val="24"/>
          <w:szCs w:val="24"/>
        </w:rPr>
      </w:pPr>
      <w:r w:rsidRPr="00823D95">
        <w:rPr>
          <w:rFonts w:asciiTheme="majorHAnsi" w:hAnsiTheme="majorHAnsi" w:cstheme="majorHAnsi"/>
          <w:b/>
          <w:bCs/>
          <w:sz w:val="24"/>
          <w:szCs w:val="24"/>
        </w:rPr>
        <w:lastRenderedPageBreak/>
        <w:t>Tabla 1</w:t>
      </w:r>
      <w:r w:rsidR="00823D95" w:rsidRPr="00823D95">
        <w:rPr>
          <w:rFonts w:asciiTheme="majorHAnsi" w:hAnsiTheme="majorHAnsi" w:cstheme="majorHAnsi"/>
          <w:b/>
          <w:bCs/>
          <w:sz w:val="24"/>
          <w:szCs w:val="24"/>
        </w:rPr>
        <w:t>.</w:t>
      </w:r>
      <w:r w:rsidR="00823D95">
        <w:rPr>
          <w:rFonts w:asciiTheme="majorHAnsi" w:hAnsiTheme="majorHAnsi" w:cstheme="majorHAnsi"/>
          <w:sz w:val="24"/>
          <w:szCs w:val="24"/>
        </w:rPr>
        <w:t xml:space="preserve"> </w:t>
      </w:r>
      <w:r w:rsidRPr="00823D95">
        <w:rPr>
          <w:rFonts w:asciiTheme="majorHAnsi" w:hAnsiTheme="majorHAnsi" w:cstheme="majorHAnsi"/>
          <w:sz w:val="24"/>
          <w:szCs w:val="24"/>
        </w:rPr>
        <w:t xml:space="preserve">Pasos del Ciclo de Deming. </w:t>
      </w:r>
      <w:r w:rsidR="00C35C74" w:rsidRPr="00823D95">
        <w:rPr>
          <w:rFonts w:asciiTheme="majorHAnsi" w:hAnsiTheme="majorHAnsi" w:cstheme="majorHAnsi"/>
          <w:sz w:val="24"/>
          <w:szCs w:val="24"/>
        </w:rPr>
        <w:t>elaboración</w:t>
      </w:r>
      <w:r w:rsidRPr="00823D95">
        <w:rPr>
          <w:rFonts w:asciiTheme="majorHAnsi" w:hAnsiTheme="majorHAnsi" w:cstheme="majorHAnsi"/>
          <w:sz w:val="24"/>
          <w:szCs w:val="24"/>
        </w:rPr>
        <w:t xml:space="preserve"> propia</w:t>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F11627" w:rsidRPr="00823D95" w14:paraId="490DBE0D" w14:textId="77777777">
        <w:tc>
          <w:tcPr>
            <w:tcW w:w="4514" w:type="dxa"/>
            <w:tcMar>
              <w:top w:w="100" w:type="dxa"/>
              <w:left w:w="100" w:type="dxa"/>
              <w:bottom w:w="100" w:type="dxa"/>
              <w:right w:w="100" w:type="dxa"/>
            </w:tcMar>
          </w:tcPr>
          <w:p w14:paraId="55FD0E4A"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823D95">
              <w:rPr>
                <w:rFonts w:asciiTheme="majorHAnsi" w:hAnsiTheme="majorHAnsi" w:cstheme="majorHAnsi"/>
                <w:b/>
                <w:sz w:val="24"/>
                <w:szCs w:val="24"/>
              </w:rPr>
              <w:t xml:space="preserve">Etapa </w:t>
            </w:r>
          </w:p>
        </w:tc>
        <w:tc>
          <w:tcPr>
            <w:tcW w:w="4514" w:type="dxa"/>
            <w:tcMar>
              <w:top w:w="100" w:type="dxa"/>
              <w:left w:w="100" w:type="dxa"/>
              <w:bottom w:w="100" w:type="dxa"/>
              <w:right w:w="100" w:type="dxa"/>
            </w:tcMar>
          </w:tcPr>
          <w:p w14:paraId="681A03B9"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823D95">
              <w:rPr>
                <w:rFonts w:asciiTheme="majorHAnsi" w:hAnsiTheme="majorHAnsi" w:cstheme="majorHAnsi"/>
                <w:b/>
                <w:sz w:val="24"/>
                <w:szCs w:val="24"/>
              </w:rPr>
              <w:t xml:space="preserve">Descripción </w:t>
            </w:r>
          </w:p>
        </w:tc>
      </w:tr>
      <w:tr w:rsidR="00F11627" w:rsidRPr="00823D95" w14:paraId="18C693FA" w14:textId="77777777">
        <w:tc>
          <w:tcPr>
            <w:tcW w:w="4514" w:type="dxa"/>
            <w:tcMar>
              <w:top w:w="100" w:type="dxa"/>
              <w:left w:w="100" w:type="dxa"/>
              <w:bottom w:w="100" w:type="dxa"/>
              <w:right w:w="100" w:type="dxa"/>
            </w:tcMar>
          </w:tcPr>
          <w:p w14:paraId="2F40DD81"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Planear</w:t>
            </w:r>
          </w:p>
        </w:tc>
        <w:tc>
          <w:tcPr>
            <w:tcW w:w="4514" w:type="dxa"/>
            <w:tcMar>
              <w:top w:w="100" w:type="dxa"/>
              <w:left w:w="100" w:type="dxa"/>
              <w:bottom w:w="100" w:type="dxa"/>
              <w:right w:w="100" w:type="dxa"/>
            </w:tcMar>
          </w:tcPr>
          <w:p w14:paraId="667E5D1A"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Definición de metas, materiales y procesos de elaboración (diseño del sistema).</w:t>
            </w:r>
          </w:p>
        </w:tc>
      </w:tr>
      <w:tr w:rsidR="00F11627" w:rsidRPr="00823D95" w14:paraId="4AE22EDC" w14:textId="77777777">
        <w:tc>
          <w:tcPr>
            <w:tcW w:w="4514" w:type="dxa"/>
            <w:tcMar>
              <w:top w:w="100" w:type="dxa"/>
              <w:left w:w="100" w:type="dxa"/>
              <w:bottom w:w="100" w:type="dxa"/>
              <w:right w:w="100" w:type="dxa"/>
            </w:tcMar>
          </w:tcPr>
          <w:p w14:paraId="15279605"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Hacer </w:t>
            </w:r>
          </w:p>
        </w:tc>
        <w:tc>
          <w:tcPr>
            <w:tcW w:w="4514" w:type="dxa"/>
            <w:tcMar>
              <w:top w:w="100" w:type="dxa"/>
              <w:left w:w="100" w:type="dxa"/>
              <w:bottom w:w="100" w:type="dxa"/>
              <w:right w:w="100" w:type="dxa"/>
            </w:tcMar>
          </w:tcPr>
          <w:p w14:paraId="2AB2FA23"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Implementación de lo planeado y evaluación inicial (pruebas de desempeño y funcionalidad).</w:t>
            </w:r>
          </w:p>
          <w:p w14:paraId="2F32CCA9" w14:textId="77777777" w:rsidR="00F11627" w:rsidRPr="00823D95" w:rsidRDefault="00F11627" w:rsidP="00823D95">
            <w:pPr>
              <w:widowControl w:val="0"/>
              <w:pBdr>
                <w:top w:val="nil"/>
                <w:left w:val="nil"/>
                <w:bottom w:val="nil"/>
                <w:right w:val="nil"/>
                <w:between w:val="nil"/>
              </w:pBdr>
              <w:spacing w:line="240" w:lineRule="auto"/>
              <w:jc w:val="both"/>
              <w:rPr>
                <w:rFonts w:asciiTheme="majorHAnsi" w:hAnsiTheme="majorHAnsi" w:cstheme="majorHAnsi"/>
                <w:sz w:val="24"/>
                <w:szCs w:val="24"/>
              </w:rPr>
            </w:pPr>
          </w:p>
        </w:tc>
      </w:tr>
      <w:tr w:rsidR="00F11627" w:rsidRPr="00823D95" w14:paraId="39554266" w14:textId="77777777">
        <w:tc>
          <w:tcPr>
            <w:tcW w:w="4514" w:type="dxa"/>
            <w:tcMar>
              <w:top w:w="100" w:type="dxa"/>
              <w:left w:w="100" w:type="dxa"/>
              <w:bottom w:w="100" w:type="dxa"/>
              <w:right w:w="100" w:type="dxa"/>
            </w:tcMar>
          </w:tcPr>
          <w:p w14:paraId="622C81FD"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Verificar </w:t>
            </w:r>
          </w:p>
        </w:tc>
        <w:tc>
          <w:tcPr>
            <w:tcW w:w="4514" w:type="dxa"/>
            <w:tcMar>
              <w:top w:w="100" w:type="dxa"/>
              <w:left w:w="100" w:type="dxa"/>
              <w:bottom w:w="100" w:type="dxa"/>
              <w:right w:w="100" w:type="dxa"/>
            </w:tcMar>
          </w:tcPr>
          <w:p w14:paraId="6083BF78"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Evaluación mediante pruebas e indicadores de calidad.</w:t>
            </w:r>
          </w:p>
        </w:tc>
      </w:tr>
      <w:tr w:rsidR="00F11627" w:rsidRPr="00823D95" w14:paraId="7710B8BC" w14:textId="77777777">
        <w:tc>
          <w:tcPr>
            <w:tcW w:w="4514" w:type="dxa"/>
            <w:tcMar>
              <w:top w:w="100" w:type="dxa"/>
              <w:left w:w="100" w:type="dxa"/>
              <w:bottom w:w="100" w:type="dxa"/>
              <w:right w:w="100" w:type="dxa"/>
            </w:tcMar>
          </w:tcPr>
          <w:p w14:paraId="16E11ACC" w14:textId="77777777" w:rsidR="00F11627" w:rsidRPr="00823D95" w:rsidRDefault="0001428C" w:rsidP="00823D95">
            <w:pPr>
              <w:widowControl w:val="0"/>
              <w:pBdr>
                <w:top w:val="nil"/>
                <w:left w:val="nil"/>
                <w:bottom w:val="nil"/>
                <w:right w:val="nil"/>
                <w:between w:val="nil"/>
              </w:pBd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Ajustar </w:t>
            </w:r>
          </w:p>
        </w:tc>
        <w:tc>
          <w:tcPr>
            <w:tcW w:w="4514" w:type="dxa"/>
            <w:tcMar>
              <w:top w:w="100" w:type="dxa"/>
              <w:left w:w="100" w:type="dxa"/>
              <w:bottom w:w="100" w:type="dxa"/>
              <w:right w:w="100" w:type="dxa"/>
            </w:tcMar>
          </w:tcPr>
          <w:p w14:paraId="54CDD27C"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Ajuste de aspectos a mejorar y repetición del ciclo.</w:t>
            </w:r>
          </w:p>
        </w:tc>
      </w:tr>
    </w:tbl>
    <w:p w14:paraId="0981F4A4" w14:textId="77777777" w:rsidR="00823D95" w:rsidRPr="00823D95" w:rsidRDefault="00823D95" w:rsidP="00823D95">
      <w:pPr>
        <w:spacing w:line="240" w:lineRule="auto"/>
        <w:jc w:val="both"/>
        <w:rPr>
          <w:rFonts w:asciiTheme="majorHAnsi" w:hAnsiTheme="majorHAnsi" w:cstheme="majorHAnsi"/>
          <w:sz w:val="24"/>
          <w:szCs w:val="24"/>
        </w:rPr>
      </w:pPr>
    </w:p>
    <w:p w14:paraId="2E457A53" w14:textId="61DA29C9"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A nivel de gestión, la Norma ISO 9001:2015 establece siete principios fundamentales para la calidad que deben ser adoptados por la organización:</w:t>
      </w:r>
    </w:p>
    <w:p w14:paraId="7458E95E" w14:textId="77777777" w:rsidR="00823D95" w:rsidRPr="00823D95" w:rsidRDefault="00823D95" w:rsidP="00823D95">
      <w:pPr>
        <w:spacing w:line="240" w:lineRule="auto"/>
        <w:jc w:val="both"/>
        <w:rPr>
          <w:rFonts w:asciiTheme="majorHAnsi" w:hAnsiTheme="majorHAnsi" w:cstheme="majorHAnsi"/>
          <w:sz w:val="24"/>
          <w:szCs w:val="24"/>
        </w:rPr>
      </w:pPr>
    </w:p>
    <w:p w14:paraId="3A728FA1"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Enfoque al cliente: Entender y cumplir sus requerimientos (metas de diseño).</w:t>
      </w:r>
    </w:p>
    <w:p w14:paraId="57FCE648"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Liderazgo: Ejercer el liderazgo en cada proceso para lograr la eficiencia.</w:t>
      </w:r>
    </w:p>
    <w:p w14:paraId="1C1B4D59"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Compromiso de las personas: Lograr la capacitación y el orgullo por el trabajo.</w:t>
      </w:r>
    </w:p>
    <w:p w14:paraId="5E73061A"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Enfoque a Procesos: Asignación de un "dueño" responsable para cada proceso.</w:t>
      </w:r>
    </w:p>
    <w:p w14:paraId="7DBE0B2D"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Mejora: Aplicación constante del ciclo PHVA.</w:t>
      </w:r>
    </w:p>
    <w:p w14:paraId="7EBFC796"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Toma de decisiones basada en evidencias: Uso de datos confiables y sistemas de medición evaluados.</w:t>
      </w:r>
    </w:p>
    <w:p w14:paraId="1E58CAA4" w14:textId="77777777" w:rsidR="00F11627" w:rsidRPr="00823D95" w:rsidRDefault="0001428C" w:rsidP="00823D95">
      <w:pPr>
        <w:numPr>
          <w:ilvl w:val="0"/>
          <w:numId w:val="4"/>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Gestión de las Relaciones: Manejo eficaz de las interrelaciones internas y externas (</w:t>
      </w:r>
      <w:proofErr w:type="spellStart"/>
      <w:r w:rsidRPr="00823D95">
        <w:rPr>
          <w:rFonts w:asciiTheme="majorHAnsi" w:hAnsiTheme="majorHAnsi" w:cstheme="majorHAnsi"/>
          <w:sz w:val="24"/>
          <w:szCs w:val="24"/>
        </w:rPr>
        <w:t>e.g</w:t>
      </w:r>
      <w:proofErr w:type="spellEnd"/>
      <w:r w:rsidRPr="00823D95">
        <w:rPr>
          <w:rFonts w:asciiTheme="majorHAnsi" w:hAnsiTheme="majorHAnsi" w:cstheme="majorHAnsi"/>
          <w:sz w:val="24"/>
          <w:szCs w:val="24"/>
        </w:rPr>
        <w:t>., Círculos de Calidad de Ishikawa).</w:t>
      </w:r>
    </w:p>
    <w:p w14:paraId="4F62C6E0" w14:textId="77777777" w:rsidR="00F11627" w:rsidRPr="00823D95" w:rsidRDefault="00F11627" w:rsidP="00823D95">
      <w:pPr>
        <w:spacing w:line="240" w:lineRule="auto"/>
        <w:jc w:val="both"/>
        <w:rPr>
          <w:rFonts w:asciiTheme="majorHAnsi" w:hAnsiTheme="majorHAnsi" w:cstheme="majorHAnsi"/>
          <w:sz w:val="24"/>
          <w:szCs w:val="24"/>
        </w:rPr>
      </w:pPr>
    </w:p>
    <w:p w14:paraId="1B745C4A" w14:textId="230C2DE4" w:rsidR="00F11627" w:rsidRDefault="0001428C" w:rsidP="00823D95">
      <w:pPr>
        <w:pStyle w:val="Ttulo3"/>
        <w:keepNext w:val="0"/>
        <w:keepLines w:val="0"/>
        <w:spacing w:before="0" w:after="0" w:line="240" w:lineRule="auto"/>
        <w:jc w:val="both"/>
        <w:rPr>
          <w:rFonts w:asciiTheme="majorHAnsi" w:hAnsiTheme="majorHAnsi" w:cstheme="majorHAnsi"/>
          <w:b/>
          <w:color w:val="000000"/>
          <w:sz w:val="24"/>
          <w:szCs w:val="24"/>
        </w:rPr>
      </w:pPr>
      <w:bookmarkStart w:id="6" w:name="_ko6uv9jd9g18" w:colFirst="0" w:colLast="0"/>
      <w:bookmarkEnd w:id="6"/>
      <w:r w:rsidRPr="00823D95">
        <w:rPr>
          <w:rFonts w:asciiTheme="majorHAnsi" w:hAnsiTheme="majorHAnsi" w:cstheme="majorHAnsi"/>
          <w:b/>
          <w:color w:val="000000"/>
          <w:sz w:val="24"/>
          <w:szCs w:val="24"/>
        </w:rPr>
        <w:t>Requisitos de Conocimiento y Concientización</w:t>
      </w:r>
    </w:p>
    <w:p w14:paraId="01AB9D15" w14:textId="77777777" w:rsidR="00823D95" w:rsidRPr="00823D95" w:rsidRDefault="00823D95" w:rsidP="00823D95"/>
    <w:p w14:paraId="5A053F59" w14:textId="77777777" w:rsidR="00F11627" w:rsidRPr="00823D95"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Para que esta filosofía se ejecute, el personal a cargo de la mejora continua debe poseer conocimientos en técnicas estadísticas básicas (promedios, dispersión, intervalos de confianza, pruebas de hipótesis y manejo de distribuciones). Sin embargo, la efectividad inicia con la concientización personal, donde el individuo cuestiona su función, la calidad de su desempeño y la posibilidad de mejora.</w:t>
      </w:r>
    </w:p>
    <w:p w14:paraId="6CB9199F" w14:textId="77777777" w:rsidR="00823D95" w:rsidRPr="00823D95" w:rsidRDefault="00823D95" w:rsidP="00823D95">
      <w:pPr>
        <w:spacing w:line="240" w:lineRule="auto"/>
        <w:jc w:val="both"/>
        <w:rPr>
          <w:rFonts w:asciiTheme="majorHAnsi" w:hAnsiTheme="majorHAnsi" w:cstheme="majorHAnsi"/>
          <w:sz w:val="24"/>
          <w:szCs w:val="24"/>
        </w:rPr>
      </w:pPr>
    </w:p>
    <w:p w14:paraId="469234F3" w14:textId="77777777" w:rsidR="00F11627" w:rsidRDefault="0001428C" w:rsidP="00823D95">
      <w:pPr>
        <w:pStyle w:val="Ttulo2"/>
        <w:keepNext w:val="0"/>
        <w:keepLines w:val="0"/>
        <w:spacing w:before="0" w:after="0" w:line="240" w:lineRule="auto"/>
        <w:jc w:val="center"/>
        <w:rPr>
          <w:rFonts w:asciiTheme="majorHAnsi" w:hAnsiTheme="majorHAnsi" w:cstheme="majorHAnsi"/>
          <w:b/>
          <w:sz w:val="24"/>
          <w:szCs w:val="24"/>
        </w:rPr>
      </w:pPr>
      <w:bookmarkStart w:id="7" w:name="_aj03le9oph06" w:colFirst="0" w:colLast="0"/>
      <w:bookmarkEnd w:id="7"/>
      <w:r w:rsidRPr="00823D95">
        <w:rPr>
          <w:rFonts w:asciiTheme="majorHAnsi" w:hAnsiTheme="majorHAnsi" w:cstheme="majorHAnsi"/>
          <w:b/>
          <w:sz w:val="24"/>
          <w:szCs w:val="24"/>
        </w:rPr>
        <w:t>Método</w:t>
      </w:r>
    </w:p>
    <w:p w14:paraId="1A6080E6" w14:textId="77777777" w:rsidR="00823D95" w:rsidRPr="00823D95" w:rsidRDefault="00823D95" w:rsidP="00823D95"/>
    <w:p w14:paraId="720629E9" w14:textId="0F39116F" w:rsidR="00F11627" w:rsidRPr="00823D95"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Dado que este documento es un artículo de revisión y síntesis conceptual sobre sistemas de calidad, la sección de Método</w:t>
      </w:r>
      <w:r w:rsidR="00F53FB7" w:rsidRPr="00823D95">
        <w:rPr>
          <w:rFonts w:asciiTheme="majorHAnsi" w:hAnsiTheme="majorHAnsi" w:cstheme="majorHAnsi"/>
          <w:sz w:val="24"/>
          <w:szCs w:val="24"/>
        </w:rPr>
        <w:t xml:space="preserve"> </w:t>
      </w:r>
      <w:r w:rsidRPr="00823D95">
        <w:rPr>
          <w:rFonts w:asciiTheme="majorHAnsi" w:hAnsiTheme="majorHAnsi" w:cstheme="majorHAnsi"/>
          <w:sz w:val="24"/>
          <w:szCs w:val="24"/>
        </w:rPr>
        <w:t>se centra en el marco conceptual y las herramientas analíticas esenciales para operacionalizar el mejoramiento de la calidad.</w:t>
      </w:r>
    </w:p>
    <w:p w14:paraId="6F334AF2" w14:textId="77777777" w:rsidR="00823D95" w:rsidRPr="00823D95" w:rsidRDefault="00823D95" w:rsidP="00823D95">
      <w:pPr>
        <w:spacing w:line="240" w:lineRule="auto"/>
        <w:jc w:val="both"/>
        <w:rPr>
          <w:rFonts w:asciiTheme="majorHAnsi" w:hAnsiTheme="majorHAnsi" w:cstheme="majorHAnsi"/>
          <w:sz w:val="24"/>
          <w:szCs w:val="24"/>
        </w:rPr>
      </w:pPr>
    </w:p>
    <w:p w14:paraId="7182D577" w14:textId="77777777" w:rsidR="00F11627"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El método propuesto para el análisis y la mejora se basa en tres herramientas primordiales que aseguran la prevención, el control y la comprensión del proceso:</w:t>
      </w:r>
    </w:p>
    <w:p w14:paraId="2F9A0E47" w14:textId="77777777" w:rsidR="00823D95" w:rsidRPr="00823D95" w:rsidRDefault="00823D95" w:rsidP="00823D95">
      <w:pPr>
        <w:spacing w:line="240" w:lineRule="auto"/>
        <w:jc w:val="both"/>
        <w:rPr>
          <w:rFonts w:asciiTheme="majorHAnsi" w:hAnsiTheme="majorHAnsi" w:cstheme="majorHAnsi"/>
          <w:sz w:val="24"/>
          <w:szCs w:val="24"/>
        </w:rPr>
      </w:pPr>
    </w:p>
    <w:p w14:paraId="43441FF4" w14:textId="77777777" w:rsidR="00F11627" w:rsidRPr="00823D95" w:rsidRDefault="0001428C" w:rsidP="00823D95">
      <w:pPr>
        <w:numPr>
          <w:ilvl w:val="0"/>
          <w:numId w:val="3"/>
        </w:numPr>
        <w:spacing w:line="240" w:lineRule="auto"/>
        <w:jc w:val="both"/>
        <w:rPr>
          <w:rFonts w:asciiTheme="majorHAnsi" w:hAnsiTheme="majorHAnsi" w:cstheme="majorHAnsi"/>
          <w:sz w:val="24"/>
          <w:szCs w:val="24"/>
        </w:rPr>
      </w:pPr>
      <w:r w:rsidRPr="00823D95">
        <w:rPr>
          <w:rFonts w:asciiTheme="majorHAnsi" w:hAnsiTheme="majorHAnsi" w:cstheme="majorHAnsi"/>
          <w:b/>
          <w:sz w:val="24"/>
          <w:szCs w:val="24"/>
        </w:rPr>
        <w:lastRenderedPageBreak/>
        <w:t>Análisis del Modo de Falla y Efecto (FMEA):</w:t>
      </w:r>
    </w:p>
    <w:p w14:paraId="278AB8DF"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DFMEA (Diseño): Análisis de riesgo de falla en cada componente del diseño.</w:t>
      </w:r>
    </w:p>
    <w:p w14:paraId="0FE305B3"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PFMEA (Proceso): Análisis de riesgo de falla en cada etapa del proceso.</w:t>
      </w:r>
    </w:p>
    <w:p w14:paraId="135E70D5"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Ambos requieren el diseño e implementación de Planes de Control para la prevención y detección.</w:t>
      </w:r>
    </w:p>
    <w:p w14:paraId="291B55D3" w14:textId="77777777" w:rsidR="00F11627" w:rsidRPr="00823D95" w:rsidRDefault="0001428C" w:rsidP="00823D95">
      <w:pPr>
        <w:numPr>
          <w:ilvl w:val="0"/>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Análisis del Sistema de Medición (MSA):</w:t>
      </w:r>
    </w:p>
    <w:p w14:paraId="18B84D35"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Necesario para asegurar la confiabilidad de las evidencias (Principio 6 de ISO 9001:2015).</w:t>
      </w:r>
    </w:p>
    <w:p w14:paraId="71769DA7"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Implica la adecuación de los dispositivos y la evaluación de su precisión y exactitud (R&amp;R cruzado, anidado o por atributos).</w:t>
      </w:r>
    </w:p>
    <w:p w14:paraId="6E8B00BB" w14:textId="77777777" w:rsidR="00F11627" w:rsidRPr="00823D95" w:rsidRDefault="0001428C" w:rsidP="00823D95">
      <w:pPr>
        <w:numPr>
          <w:ilvl w:val="0"/>
          <w:numId w:val="3"/>
        </w:numPr>
        <w:spacing w:line="240" w:lineRule="auto"/>
        <w:jc w:val="both"/>
        <w:rPr>
          <w:rFonts w:asciiTheme="majorHAnsi" w:hAnsiTheme="majorHAnsi" w:cstheme="majorHAnsi"/>
          <w:bCs/>
          <w:sz w:val="24"/>
          <w:szCs w:val="24"/>
          <w:lang w:val="en-US"/>
        </w:rPr>
      </w:pPr>
      <w:proofErr w:type="spellStart"/>
      <w:r w:rsidRPr="00823D95">
        <w:rPr>
          <w:rFonts w:asciiTheme="majorHAnsi" w:hAnsiTheme="majorHAnsi" w:cstheme="majorHAnsi"/>
          <w:bCs/>
          <w:sz w:val="24"/>
          <w:szCs w:val="24"/>
          <w:lang w:val="en-US"/>
        </w:rPr>
        <w:t>Diagrama</w:t>
      </w:r>
      <w:proofErr w:type="spellEnd"/>
      <w:r w:rsidRPr="00823D95">
        <w:rPr>
          <w:rFonts w:asciiTheme="majorHAnsi" w:hAnsiTheme="majorHAnsi" w:cstheme="majorHAnsi"/>
          <w:bCs/>
          <w:sz w:val="24"/>
          <w:szCs w:val="24"/>
          <w:lang w:val="en-US"/>
        </w:rPr>
        <w:t xml:space="preserve"> SIPOC (Supplier, Input, Process, Output, Customer):</w:t>
      </w:r>
    </w:p>
    <w:p w14:paraId="65A809E1" w14:textId="7777777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Herramienta de análisis exhaustivo de procesos.</w:t>
      </w:r>
    </w:p>
    <w:p w14:paraId="7A8FF7FE" w14:textId="36983127" w:rsidR="00F11627" w:rsidRPr="00823D95" w:rsidRDefault="0001428C" w:rsidP="00823D95">
      <w:pPr>
        <w:numPr>
          <w:ilvl w:val="1"/>
          <w:numId w:val="3"/>
        </w:numPr>
        <w:spacing w:line="240" w:lineRule="auto"/>
        <w:jc w:val="both"/>
        <w:rPr>
          <w:rFonts w:asciiTheme="majorHAnsi" w:hAnsiTheme="majorHAnsi" w:cstheme="majorHAnsi"/>
          <w:bCs/>
          <w:sz w:val="24"/>
          <w:szCs w:val="24"/>
        </w:rPr>
      </w:pPr>
      <w:r w:rsidRPr="00823D95">
        <w:rPr>
          <w:rFonts w:asciiTheme="majorHAnsi" w:hAnsiTheme="majorHAnsi" w:cstheme="majorHAnsi"/>
          <w:bCs/>
          <w:sz w:val="24"/>
          <w:szCs w:val="24"/>
        </w:rPr>
        <w:t>Permite revisar la calidad de las entradas (proveedores, materiales) y asegurar la calidad de las salidas al cliente, considerando costos y tiempos de entrega.</w:t>
      </w:r>
    </w:p>
    <w:p w14:paraId="07A26769" w14:textId="7C65CA22" w:rsidR="005039E7" w:rsidRPr="00823D95" w:rsidRDefault="005039E7" w:rsidP="00823D95">
      <w:pPr>
        <w:spacing w:line="240" w:lineRule="auto"/>
        <w:ind w:left="720"/>
        <w:jc w:val="both"/>
        <w:rPr>
          <w:rFonts w:asciiTheme="majorHAnsi" w:hAnsiTheme="majorHAnsi" w:cstheme="majorHAnsi"/>
          <w:sz w:val="24"/>
          <w:szCs w:val="24"/>
        </w:rPr>
      </w:pPr>
    </w:p>
    <w:p w14:paraId="0029C3C3" w14:textId="711E14F0" w:rsidR="00F11627" w:rsidRPr="00823D95" w:rsidRDefault="00F53FB7" w:rsidP="00823D95">
      <w:pPr>
        <w:spacing w:line="240" w:lineRule="auto"/>
        <w:jc w:val="center"/>
        <w:rPr>
          <w:rFonts w:asciiTheme="majorHAnsi" w:hAnsiTheme="majorHAnsi" w:cstheme="majorHAnsi"/>
          <w:b/>
          <w:bCs/>
          <w:sz w:val="24"/>
          <w:szCs w:val="24"/>
        </w:rPr>
      </w:pPr>
      <w:r w:rsidRPr="00823D95">
        <w:rPr>
          <w:rFonts w:asciiTheme="majorHAnsi" w:hAnsiTheme="majorHAnsi" w:cstheme="majorHAnsi"/>
          <w:b/>
          <w:bCs/>
          <w:sz w:val="24"/>
          <w:szCs w:val="24"/>
        </w:rPr>
        <w:t>Discusión</w:t>
      </w:r>
    </w:p>
    <w:p w14:paraId="2A16359F" w14:textId="77777777" w:rsidR="003F039B" w:rsidRPr="00823D95" w:rsidRDefault="003F039B" w:rsidP="00823D95">
      <w:pPr>
        <w:spacing w:line="240" w:lineRule="auto"/>
        <w:jc w:val="both"/>
        <w:rPr>
          <w:rFonts w:asciiTheme="majorHAnsi" w:hAnsiTheme="majorHAnsi" w:cstheme="majorHAnsi"/>
          <w:b/>
          <w:bCs/>
          <w:sz w:val="24"/>
          <w:szCs w:val="24"/>
        </w:rPr>
      </w:pPr>
    </w:p>
    <w:p w14:paraId="2577FFC5" w14:textId="19FD3F32" w:rsidR="00F53FB7" w:rsidRPr="00823D95" w:rsidRDefault="00F53FB7"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 xml:space="preserve">El mejoramiento de la calidad debe ser de principio, un gran esfuerzo de </w:t>
      </w:r>
      <w:r w:rsidR="00380A7E" w:rsidRPr="00823D95">
        <w:rPr>
          <w:rFonts w:asciiTheme="majorHAnsi" w:hAnsiTheme="majorHAnsi" w:cstheme="majorHAnsi"/>
          <w:sz w:val="24"/>
          <w:szCs w:val="24"/>
        </w:rPr>
        <w:t>concientización. Iniciando siempre con el staff y la alta gerencia</w:t>
      </w:r>
      <w:r w:rsidR="00F9598D" w:rsidRPr="00823D95">
        <w:rPr>
          <w:rFonts w:asciiTheme="majorHAnsi" w:hAnsiTheme="majorHAnsi" w:cstheme="majorHAnsi"/>
          <w:sz w:val="24"/>
          <w:szCs w:val="24"/>
        </w:rPr>
        <w:t>. El documento aquí expuesto es el resultado de aplicar concepto</w:t>
      </w:r>
      <w:r w:rsidR="00820473" w:rsidRPr="00823D95">
        <w:rPr>
          <w:rFonts w:asciiTheme="majorHAnsi" w:hAnsiTheme="majorHAnsi" w:cstheme="majorHAnsi"/>
          <w:sz w:val="24"/>
          <w:szCs w:val="24"/>
        </w:rPr>
        <w:t>s fundamentales de estadística y calidad</w:t>
      </w:r>
      <w:r w:rsidR="00695137" w:rsidRPr="00823D95">
        <w:rPr>
          <w:rFonts w:asciiTheme="majorHAnsi" w:hAnsiTheme="majorHAnsi" w:cstheme="majorHAnsi"/>
          <w:sz w:val="24"/>
          <w:szCs w:val="24"/>
        </w:rPr>
        <w:t xml:space="preserve">, incorporando de una manera </w:t>
      </w:r>
      <w:r w:rsidR="005039E7" w:rsidRPr="00823D95">
        <w:rPr>
          <w:rFonts w:asciiTheme="majorHAnsi" w:hAnsiTheme="majorHAnsi" w:cstheme="majorHAnsi"/>
          <w:sz w:val="24"/>
          <w:szCs w:val="24"/>
        </w:rPr>
        <w:t>holística</w:t>
      </w:r>
      <w:r w:rsidR="00695137" w:rsidRPr="00823D95">
        <w:rPr>
          <w:rFonts w:asciiTheme="majorHAnsi" w:hAnsiTheme="majorHAnsi" w:cstheme="majorHAnsi"/>
          <w:sz w:val="24"/>
          <w:szCs w:val="24"/>
        </w:rPr>
        <w:t xml:space="preserve"> los conceptos de sistemas de calidad, principalmente</w:t>
      </w:r>
      <w:r w:rsidR="00D44479" w:rsidRPr="00823D95">
        <w:rPr>
          <w:rFonts w:asciiTheme="majorHAnsi" w:hAnsiTheme="majorHAnsi" w:cstheme="majorHAnsi"/>
          <w:sz w:val="24"/>
          <w:szCs w:val="24"/>
        </w:rPr>
        <w:t xml:space="preserve"> las Normas ISO9001-2015</w:t>
      </w:r>
      <w:r w:rsidR="00E1332E" w:rsidRPr="00823D95">
        <w:rPr>
          <w:rFonts w:asciiTheme="majorHAnsi" w:hAnsiTheme="majorHAnsi" w:cstheme="majorHAnsi"/>
          <w:sz w:val="24"/>
          <w:szCs w:val="24"/>
        </w:rPr>
        <w:t>. La ISO9001-2008, y la IATF</w:t>
      </w:r>
      <w:r w:rsidR="008D379E" w:rsidRPr="00823D95">
        <w:rPr>
          <w:rFonts w:asciiTheme="majorHAnsi" w:hAnsiTheme="majorHAnsi" w:cstheme="majorHAnsi"/>
          <w:sz w:val="24"/>
          <w:szCs w:val="24"/>
        </w:rPr>
        <w:t>16949. De aquí, la concientizaci</w:t>
      </w:r>
      <w:r w:rsidR="002976E2" w:rsidRPr="00823D95">
        <w:rPr>
          <w:rFonts w:asciiTheme="majorHAnsi" w:hAnsiTheme="majorHAnsi" w:cstheme="majorHAnsi"/>
          <w:sz w:val="24"/>
          <w:szCs w:val="24"/>
        </w:rPr>
        <w:t>ón mencionada deber</w:t>
      </w:r>
      <w:r w:rsidR="00F90FBD" w:rsidRPr="00823D95">
        <w:rPr>
          <w:rFonts w:asciiTheme="majorHAnsi" w:hAnsiTheme="majorHAnsi" w:cstheme="majorHAnsi"/>
          <w:sz w:val="24"/>
          <w:szCs w:val="24"/>
        </w:rPr>
        <w:t>á ser sobre las bases y principios mencionados en estas y otras normas</w:t>
      </w:r>
      <w:r w:rsidR="00DE77A9" w:rsidRPr="00823D95">
        <w:rPr>
          <w:rFonts w:asciiTheme="majorHAnsi" w:hAnsiTheme="majorHAnsi" w:cstheme="majorHAnsi"/>
          <w:sz w:val="24"/>
          <w:szCs w:val="24"/>
        </w:rPr>
        <w:t>. El staff deberá introducir</w:t>
      </w:r>
      <w:r w:rsidR="007D00C1" w:rsidRPr="00823D95">
        <w:rPr>
          <w:rFonts w:asciiTheme="majorHAnsi" w:hAnsiTheme="majorHAnsi" w:cstheme="majorHAnsi"/>
          <w:sz w:val="24"/>
          <w:szCs w:val="24"/>
        </w:rPr>
        <w:t xml:space="preserve"> el principio del enfoque a procesos, donde cada </w:t>
      </w:r>
      <w:r w:rsidR="0086305F" w:rsidRPr="00823D95">
        <w:rPr>
          <w:rFonts w:asciiTheme="majorHAnsi" w:hAnsiTheme="majorHAnsi" w:cstheme="majorHAnsi"/>
          <w:sz w:val="24"/>
          <w:szCs w:val="24"/>
        </w:rPr>
        <w:t>persona a cargo de un proceso deberá</w:t>
      </w:r>
      <w:r w:rsidR="008D0711" w:rsidRPr="00823D95">
        <w:rPr>
          <w:rFonts w:asciiTheme="majorHAnsi" w:hAnsiTheme="majorHAnsi" w:cstheme="majorHAnsi"/>
          <w:sz w:val="24"/>
          <w:szCs w:val="24"/>
        </w:rPr>
        <w:t xml:space="preserve"> ser su “dueño”, y de esa manera se logra la responsabilidad </w:t>
      </w:r>
      <w:r w:rsidR="0074596E" w:rsidRPr="00823D95">
        <w:rPr>
          <w:rFonts w:asciiTheme="majorHAnsi" w:hAnsiTheme="majorHAnsi" w:cstheme="majorHAnsi"/>
          <w:sz w:val="24"/>
          <w:szCs w:val="24"/>
        </w:rPr>
        <w:t>de éxitos y fracasos en</w:t>
      </w:r>
      <w:r w:rsidR="00766A95" w:rsidRPr="00823D95">
        <w:rPr>
          <w:rFonts w:asciiTheme="majorHAnsi" w:hAnsiTheme="majorHAnsi" w:cstheme="majorHAnsi"/>
          <w:sz w:val="24"/>
          <w:szCs w:val="24"/>
        </w:rPr>
        <w:t xml:space="preserve"> la búsqueda del logro de los objetivos. </w:t>
      </w:r>
      <w:r w:rsidR="002C1B39" w:rsidRPr="00823D95">
        <w:rPr>
          <w:rFonts w:asciiTheme="majorHAnsi" w:hAnsiTheme="majorHAnsi" w:cstheme="majorHAnsi"/>
          <w:sz w:val="24"/>
          <w:szCs w:val="24"/>
        </w:rPr>
        <w:t>La implementación</w:t>
      </w:r>
      <w:r w:rsidR="00557DFF" w:rsidRPr="00823D95">
        <w:rPr>
          <w:rFonts w:asciiTheme="majorHAnsi" w:hAnsiTheme="majorHAnsi" w:cstheme="majorHAnsi"/>
          <w:sz w:val="24"/>
          <w:szCs w:val="24"/>
        </w:rPr>
        <w:t xml:space="preserve"> adecuada</w:t>
      </w:r>
      <w:r w:rsidR="002C1B39" w:rsidRPr="00823D95">
        <w:rPr>
          <w:rFonts w:asciiTheme="majorHAnsi" w:hAnsiTheme="majorHAnsi" w:cstheme="majorHAnsi"/>
          <w:sz w:val="24"/>
          <w:szCs w:val="24"/>
        </w:rPr>
        <w:t xml:space="preserve"> de las herramientas pa</w:t>
      </w:r>
      <w:r w:rsidR="00557DFF" w:rsidRPr="00823D95">
        <w:rPr>
          <w:rFonts w:asciiTheme="majorHAnsi" w:hAnsiTheme="majorHAnsi" w:cstheme="majorHAnsi"/>
          <w:sz w:val="24"/>
          <w:szCs w:val="24"/>
        </w:rPr>
        <w:t>ra el mejoramiento de la calidad</w:t>
      </w:r>
      <w:r w:rsidR="00A47E97" w:rsidRPr="00823D95">
        <w:rPr>
          <w:rFonts w:asciiTheme="majorHAnsi" w:hAnsiTheme="majorHAnsi" w:cstheme="majorHAnsi"/>
          <w:sz w:val="24"/>
          <w:szCs w:val="24"/>
        </w:rPr>
        <w:t xml:space="preserve"> como el FMEA, el MSA y el SPC</w:t>
      </w:r>
      <w:r w:rsidR="008514D6" w:rsidRPr="00823D95">
        <w:rPr>
          <w:rFonts w:asciiTheme="majorHAnsi" w:hAnsiTheme="majorHAnsi" w:cstheme="majorHAnsi"/>
          <w:sz w:val="24"/>
          <w:szCs w:val="24"/>
        </w:rPr>
        <w:t xml:space="preserve"> arrojaran siempre excelentes resultados.</w:t>
      </w:r>
      <w:r w:rsidR="00A6591C" w:rsidRPr="00823D95">
        <w:rPr>
          <w:rFonts w:asciiTheme="majorHAnsi" w:hAnsiTheme="majorHAnsi" w:cstheme="majorHAnsi"/>
          <w:sz w:val="24"/>
          <w:szCs w:val="24"/>
        </w:rPr>
        <w:t xml:space="preserve"> Hemos observado que la </w:t>
      </w:r>
      <w:r w:rsidR="00314997" w:rsidRPr="00823D95">
        <w:rPr>
          <w:rFonts w:asciiTheme="majorHAnsi" w:hAnsiTheme="majorHAnsi" w:cstheme="majorHAnsi"/>
          <w:sz w:val="24"/>
          <w:szCs w:val="24"/>
        </w:rPr>
        <w:t>utilización</w:t>
      </w:r>
      <w:r w:rsidR="00A6591C" w:rsidRPr="00823D95">
        <w:rPr>
          <w:rFonts w:asciiTheme="majorHAnsi" w:hAnsiTheme="majorHAnsi" w:cstheme="majorHAnsi"/>
          <w:sz w:val="24"/>
          <w:szCs w:val="24"/>
        </w:rPr>
        <w:t xml:space="preserve"> </w:t>
      </w:r>
      <w:r w:rsidR="0068616D" w:rsidRPr="00823D95">
        <w:rPr>
          <w:rFonts w:asciiTheme="majorHAnsi" w:hAnsiTheme="majorHAnsi" w:cstheme="majorHAnsi"/>
          <w:sz w:val="24"/>
          <w:szCs w:val="24"/>
        </w:rPr>
        <w:t xml:space="preserve">del enfoque de sistemas, vistos estos “como el conjunto de elementos </w:t>
      </w:r>
      <w:r w:rsidR="006F1186" w:rsidRPr="00823D95">
        <w:rPr>
          <w:rFonts w:asciiTheme="majorHAnsi" w:hAnsiTheme="majorHAnsi" w:cstheme="majorHAnsi"/>
          <w:sz w:val="24"/>
          <w:szCs w:val="24"/>
        </w:rPr>
        <w:t xml:space="preserve">interconectados entre </w:t>
      </w:r>
      <w:r w:rsidR="005039E7" w:rsidRPr="00823D95">
        <w:rPr>
          <w:rFonts w:asciiTheme="majorHAnsi" w:hAnsiTheme="majorHAnsi" w:cstheme="majorHAnsi"/>
          <w:sz w:val="24"/>
          <w:szCs w:val="24"/>
        </w:rPr>
        <w:t>sí</w:t>
      </w:r>
      <w:r w:rsidR="006F1186" w:rsidRPr="00823D95">
        <w:rPr>
          <w:rFonts w:asciiTheme="majorHAnsi" w:hAnsiTheme="majorHAnsi" w:cstheme="majorHAnsi"/>
          <w:sz w:val="24"/>
          <w:szCs w:val="24"/>
        </w:rPr>
        <w:t xml:space="preserve"> para lograr la calidad”</w:t>
      </w:r>
      <w:r w:rsidR="00B55676" w:rsidRPr="00823D95">
        <w:rPr>
          <w:rFonts w:asciiTheme="majorHAnsi" w:hAnsiTheme="majorHAnsi" w:cstheme="majorHAnsi"/>
          <w:sz w:val="24"/>
          <w:szCs w:val="24"/>
        </w:rPr>
        <w:t xml:space="preserve"> logrará siempre excelentes resultados.</w:t>
      </w:r>
    </w:p>
    <w:p w14:paraId="506EE8CF" w14:textId="3113E71C" w:rsidR="005D6E6A" w:rsidRPr="00823D95" w:rsidRDefault="005D6E6A" w:rsidP="00823D95">
      <w:pPr>
        <w:pStyle w:val="Ttulo2"/>
        <w:keepNext w:val="0"/>
        <w:keepLines w:val="0"/>
        <w:spacing w:before="0" w:after="0" w:line="240" w:lineRule="auto"/>
        <w:jc w:val="both"/>
        <w:rPr>
          <w:rFonts w:asciiTheme="majorHAnsi" w:hAnsiTheme="majorHAnsi" w:cstheme="majorHAnsi"/>
          <w:b/>
          <w:sz w:val="24"/>
          <w:szCs w:val="24"/>
        </w:rPr>
      </w:pPr>
      <w:bookmarkStart w:id="8" w:name="_3ac4z87v8y4d" w:colFirst="0" w:colLast="0"/>
      <w:bookmarkEnd w:id="8"/>
    </w:p>
    <w:p w14:paraId="5D47C650" w14:textId="3DD28617" w:rsidR="00F11627" w:rsidRDefault="0001428C" w:rsidP="00823D95">
      <w:pPr>
        <w:pStyle w:val="Ttulo2"/>
        <w:keepNext w:val="0"/>
        <w:keepLines w:val="0"/>
        <w:spacing w:before="0" w:after="0" w:line="240" w:lineRule="auto"/>
        <w:jc w:val="center"/>
        <w:rPr>
          <w:rFonts w:asciiTheme="majorHAnsi" w:hAnsiTheme="majorHAnsi" w:cstheme="majorHAnsi"/>
          <w:b/>
          <w:sz w:val="24"/>
          <w:szCs w:val="24"/>
        </w:rPr>
      </w:pPr>
      <w:r w:rsidRPr="00823D95">
        <w:rPr>
          <w:rFonts w:asciiTheme="majorHAnsi" w:hAnsiTheme="majorHAnsi" w:cstheme="majorHAnsi"/>
          <w:b/>
          <w:sz w:val="24"/>
          <w:szCs w:val="24"/>
        </w:rPr>
        <w:t>Resultados</w:t>
      </w:r>
    </w:p>
    <w:p w14:paraId="7C6FAC11" w14:textId="77777777" w:rsidR="00823D95" w:rsidRPr="00823D95" w:rsidRDefault="00823D95" w:rsidP="00823D95"/>
    <w:p w14:paraId="258FC6EE" w14:textId="77777777" w:rsidR="00F11627" w:rsidRPr="00823D95" w:rsidRDefault="0001428C" w:rsidP="00823D95">
      <w:pPr>
        <w:spacing w:line="240" w:lineRule="auto"/>
        <w:ind w:firstLine="360"/>
        <w:jc w:val="both"/>
        <w:rPr>
          <w:rFonts w:asciiTheme="majorHAnsi" w:hAnsiTheme="majorHAnsi" w:cstheme="majorHAnsi"/>
          <w:sz w:val="24"/>
          <w:szCs w:val="24"/>
        </w:rPr>
      </w:pPr>
      <w:r w:rsidRPr="00823D95">
        <w:rPr>
          <w:rFonts w:asciiTheme="majorHAnsi" w:hAnsiTheme="majorHAnsi" w:cstheme="majorHAnsi"/>
          <w:sz w:val="24"/>
          <w:szCs w:val="24"/>
        </w:rPr>
        <w:t>Los resultados de esta síntesis se presentan como la articulación del "Camino Hacia la Calidad", un Sistema de Gestión de la Calidad (SGC) integrado que combina la gestión filosófica y las herramientas técnicas:</w:t>
      </w:r>
    </w:p>
    <w:p w14:paraId="34CC4A19" w14:textId="77777777" w:rsidR="00823D95" w:rsidRPr="00823D95" w:rsidRDefault="00823D95" w:rsidP="00823D95">
      <w:pPr>
        <w:spacing w:line="240" w:lineRule="auto"/>
        <w:jc w:val="both"/>
        <w:rPr>
          <w:rFonts w:asciiTheme="majorHAnsi" w:hAnsiTheme="majorHAnsi" w:cstheme="majorHAnsi"/>
          <w:sz w:val="24"/>
          <w:szCs w:val="24"/>
        </w:rPr>
      </w:pPr>
    </w:p>
    <w:p w14:paraId="17CF4E7D" w14:textId="77777777" w:rsidR="00F11627" w:rsidRPr="00823D95" w:rsidRDefault="0001428C" w:rsidP="00823D95">
      <w:pPr>
        <w:numPr>
          <w:ilvl w:val="0"/>
          <w:numId w:val="1"/>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Modelo de Concientización y Liderazgo: El proceso comienza con la concientización personal y el liderazgo activo para establecer metas de calidad claras (Deming: Planear, e ISO: Liderazgo y Compromiso).</w:t>
      </w:r>
    </w:p>
    <w:p w14:paraId="0702C377" w14:textId="77777777" w:rsidR="00F11627" w:rsidRPr="00823D95" w:rsidRDefault="0001428C" w:rsidP="00823D95">
      <w:pPr>
        <w:numPr>
          <w:ilvl w:val="0"/>
          <w:numId w:val="1"/>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Sistema de Prevención y Control de Riesgos: La etapa de diseño y proceso se blinda mediante los </w:t>
      </w:r>
      <w:proofErr w:type="spellStart"/>
      <w:r w:rsidRPr="00823D95">
        <w:rPr>
          <w:rFonts w:asciiTheme="majorHAnsi" w:hAnsiTheme="majorHAnsi" w:cstheme="majorHAnsi"/>
          <w:sz w:val="24"/>
          <w:szCs w:val="24"/>
        </w:rPr>
        <w:t>FMEAs</w:t>
      </w:r>
      <w:proofErr w:type="spellEnd"/>
      <w:r w:rsidRPr="00823D95">
        <w:rPr>
          <w:rFonts w:asciiTheme="majorHAnsi" w:hAnsiTheme="majorHAnsi" w:cstheme="majorHAnsi"/>
          <w:sz w:val="24"/>
          <w:szCs w:val="24"/>
        </w:rPr>
        <w:t xml:space="preserve"> y sus correspondientes Planes de Control, asegurando la calidad "desde el diseño" (Feigenbaum).</w:t>
      </w:r>
    </w:p>
    <w:p w14:paraId="10116C99" w14:textId="77777777" w:rsidR="00F11627" w:rsidRPr="00823D95" w:rsidRDefault="0001428C" w:rsidP="00823D95">
      <w:pPr>
        <w:numPr>
          <w:ilvl w:val="0"/>
          <w:numId w:val="1"/>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Monitoreo Basado en Evidencia: El ciclo PHVA se soporta en la etapa de Verificar mediante el uso imperativo de herramientas estadísticas y el Análisis del Sistema de Medición (MSA), garantizando que las decisiones de ajuste (Ajustar) se basen en datos confiables.</w:t>
      </w:r>
    </w:p>
    <w:p w14:paraId="077FDE2F" w14:textId="77777777" w:rsidR="00F11627" w:rsidRPr="00823D95" w:rsidRDefault="0001428C" w:rsidP="00823D95">
      <w:pPr>
        <w:numPr>
          <w:ilvl w:val="0"/>
          <w:numId w:val="1"/>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 xml:space="preserve">Optimización del Flujo de Valor: La relación interfuncional (ISO: Gestión de las Relaciones) y la revisión de entradas y salidas se gestiona eficientemente con el Diagrama SIPOC, </w:t>
      </w:r>
      <w:r w:rsidRPr="00823D95">
        <w:rPr>
          <w:rFonts w:asciiTheme="majorHAnsi" w:hAnsiTheme="majorHAnsi" w:cstheme="majorHAnsi"/>
          <w:sz w:val="24"/>
          <w:szCs w:val="24"/>
        </w:rPr>
        <w:lastRenderedPageBreak/>
        <w:t>asegurando que los requerimientos del cliente se satisfagan desde el proveedor hasta la entrega.</w:t>
      </w:r>
    </w:p>
    <w:p w14:paraId="5BE8ECBE" w14:textId="77777777" w:rsidR="00823D95" w:rsidRDefault="00823D95" w:rsidP="00823D95">
      <w:pPr>
        <w:spacing w:line="240" w:lineRule="auto"/>
        <w:jc w:val="both"/>
        <w:rPr>
          <w:rFonts w:asciiTheme="majorHAnsi" w:hAnsiTheme="majorHAnsi" w:cstheme="majorHAnsi"/>
          <w:sz w:val="24"/>
          <w:szCs w:val="24"/>
        </w:rPr>
      </w:pPr>
    </w:p>
    <w:p w14:paraId="4F7B782E" w14:textId="36906113"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Este sistema integrado es la hoja de ruta metodológica que asegura el logro de las características funcionales y la adecuación al uso (Juran, 2005).</w:t>
      </w:r>
    </w:p>
    <w:p w14:paraId="4EBE6503" w14:textId="65786268" w:rsidR="00F11627" w:rsidRPr="00823D95" w:rsidRDefault="00F11627" w:rsidP="00823D95">
      <w:pPr>
        <w:spacing w:line="240" w:lineRule="auto"/>
        <w:jc w:val="both"/>
        <w:rPr>
          <w:rFonts w:asciiTheme="majorHAnsi" w:hAnsiTheme="majorHAnsi" w:cstheme="majorHAnsi"/>
          <w:sz w:val="24"/>
          <w:szCs w:val="24"/>
        </w:rPr>
      </w:pPr>
    </w:p>
    <w:p w14:paraId="7935F7EE" w14:textId="234692BF" w:rsidR="00F11627" w:rsidRDefault="005039E7" w:rsidP="00823D95">
      <w:pPr>
        <w:pStyle w:val="Ttulo2"/>
        <w:keepNext w:val="0"/>
        <w:keepLines w:val="0"/>
        <w:spacing w:before="0" w:after="0" w:line="240" w:lineRule="auto"/>
        <w:jc w:val="center"/>
        <w:rPr>
          <w:rFonts w:asciiTheme="majorHAnsi" w:hAnsiTheme="majorHAnsi" w:cstheme="majorHAnsi"/>
          <w:b/>
          <w:sz w:val="24"/>
          <w:szCs w:val="24"/>
        </w:rPr>
      </w:pPr>
      <w:bookmarkStart w:id="9" w:name="_9wcn7po7n0rt" w:colFirst="0" w:colLast="0"/>
      <w:bookmarkEnd w:id="9"/>
      <w:r w:rsidRPr="00823D95">
        <w:rPr>
          <w:rFonts w:asciiTheme="majorHAnsi" w:hAnsiTheme="majorHAnsi" w:cstheme="majorHAnsi"/>
          <w:b/>
          <w:sz w:val="24"/>
          <w:szCs w:val="24"/>
        </w:rPr>
        <w:t>Conclusión</w:t>
      </w:r>
    </w:p>
    <w:p w14:paraId="6126400E" w14:textId="77777777" w:rsidR="00823D95" w:rsidRPr="00823D95" w:rsidRDefault="00823D95" w:rsidP="00823D95"/>
    <w:p w14:paraId="26756F7B" w14:textId="77777777" w:rsidR="00F11627" w:rsidRPr="00823D95" w:rsidRDefault="0001428C" w:rsidP="00823D95">
      <w:pPr>
        <w:spacing w:line="240" w:lineRule="auto"/>
        <w:ind w:firstLine="720"/>
        <w:jc w:val="both"/>
        <w:rPr>
          <w:rFonts w:asciiTheme="majorHAnsi" w:hAnsiTheme="majorHAnsi" w:cstheme="majorHAnsi"/>
          <w:sz w:val="24"/>
          <w:szCs w:val="24"/>
        </w:rPr>
      </w:pPr>
      <w:r w:rsidRPr="00823D95">
        <w:rPr>
          <w:rFonts w:asciiTheme="majorHAnsi" w:hAnsiTheme="majorHAnsi" w:cstheme="majorHAnsi"/>
          <w:sz w:val="24"/>
          <w:szCs w:val="24"/>
        </w:rPr>
        <w:t>La principal contribución de este trabajo radica en la integración sinérgica de los fundamentos de la calidad. Mientras que la filosofía de Deming proporciona el motor de la mejora continua (el "cómo" del cambio), los principios de ISO 9001:2015 ofrecen la estructura de gestión (el "qué" organizacional). Las herramientas como FMEA, MSA y SIPOC son los instrumentos técnicos que garantizan la objetividad y la prevención.</w:t>
      </w:r>
    </w:p>
    <w:p w14:paraId="6E64C227" w14:textId="77777777" w:rsidR="00823D95" w:rsidRPr="00823D95" w:rsidRDefault="00823D95" w:rsidP="00823D95">
      <w:pPr>
        <w:spacing w:line="240" w:lineRule="auto"/>
        <w:jc w:val="both"/>
        <w:rPr>
          <w:rFonts w:asciiTheme="majorHAnsi" w:hAnsiTheme="majorHAnsi" w:cstheme="majorHAnsi"/>
          <w:sz w:val="24"/>
          <w:szCs w:val="24"/>
        </w:rPr>
      </w:pPr>
    </w:p>
    <w:p w14:paraId="02428BA4"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La concientización personal y el liderazgo son discutidos como los habilitadores del sistema; sin ellos, la mera implementación de técnicas (como el MSA o el FMEA) sería ineficaz. Asimismo, la dependencia de la toma de decisiones en evidencias implica que la gestión de la calidad es tan buena como lo sea su sistema de medición. La correcta aplicación del MSA no es una opción, sino un requisito para que el proceso de mejora (Ajustar) no se base en variaciones del sistema de medición en lugar de variaciones reales del proceso.</w:t>
      </w:r>
    </w:p>
    <w:p w14:paraId="07D620D1" w14:textId="77777777" w:rsidR="00823D95" w:rsidRPr="00823D95" w:rsidRDefault="00823D95" w:rsidP="00823D95">
      <w:pPr>
        <w:spacing w:line="240" w:lineRule="auto"/>
        <w:jc w:val="both"/>
        <w:rPr>
          <w:rFonts w:asciiTheme="majorHAnsi" w:hAnsiTheme="majorHAnsi" w:cstheme="majorHAnsi"/>
          <w:sz w:val="24"/>
          <w:szCs w:val="24"/>
        </w:rPr>
      </w:pPr>
    </w:p>
    <w:p w14:paraId="4DF3D0C5" w14:textId="77777777" w:rsidR="00F11627" w:rsidRPr="00823D95" w:rsidRDefault="0001428C" w:rsidP="00823D95">
      <w:p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En resumen, el camino hacia la calidad no es una elección de una sola metodología (Deming o ISO), sino la armonización de la visión filosófica con las herramientas técnicas de prevención y análisis de datos, todo ello anclado en un profundo compromiso personal y organizacional.</w:t>
      </w:r>
    </w:p>
    <w:p w14:paraId="1F71D3C6" w14:textId="77777777" w:rsidR="00823D95" w:rsidRPr="00823D95" w:rsidRDefault="00823D95" w:rsidP="00823D95">
      <w:pPr>
        <w:spacing w:line="240" w:lineRule="auto"/>
        <w:jc w:val="both"/>
        <w:rPr>
          <w:rFonts w:asciiTheme="majorHAnsi" w:hAnsiTheme="majorHAnsi" w:cstheme="majorHAnsi"/>
          <w:sz w:val="24"/>
          <w:szCs w:val="24"/>
        </w:rPr>
      </w:pPr>
    </w:p>
    <w:p w14:paraId="273AA13C" w14:textId="77777777" w:rsidR="00F11627" w:rsidRDefault="0001428C" w:rsidP="00823D95">
      <w:pPr>
        <w:pStyle w:val="Ttulo2"/>
        <w:keepNext w:val="0"/>
        <w:keepLines w:val="0"/>
        <w:spacing w:before="0" w:after="0" w:line="240" w:lineRule="auto"/>
        <w:jc w:val="center"/>
        <w:rPr>
          <w:rFonts w:asciiTheme="majorHAnsi" w:hAnsiTheme="majorHAnsi" w:cstheme="majorHAnsi"/>
          <w:b/>
          <w:sz w:val="24"/>
          <w:szCs w:val="24"/>
        </w:rPr>
      </w:pPr>
      <w:bookmarkStart w:id="10" w:name="_6gi5cv2eevyz" w:colFirst="0" w:colLast="0"/>
      <w:bookmarkEnd w:id="10"/>
      <w:r w:rsidRPr="00823D95">
        <w:rPr>
          <w:rFonts w:asciiTheme="majorHAnsi" w:hAnsiTheme="majorHAnsi" w:cstheme="majorHAnsi"/>
          <w:b/>
          <w:sz w:val="24"/>
          <w:szCs w:val="24"/>
        </w:rPr>
        <w:t>Futuras Líneas de Investigación</w:t>
      </w:r>
    </w:p>
    <w:p w14:paraId="6BF6DBF9" w14:textId="77777777" w:rsidR="00823D95" w:rsidRPr="00823D95" w:rsidRDefault="00823D95" w:rsidP="00823D95"/>
    <w:p w14:paraId="0F484F2B" w14:textId="77777777" w:rsidR="00F11627" w:rsidRDefault="0001428C" w:rsidP="00823D95">
      <w:pPr>
        <w:spacing w:line="240" w:lineRule="auto"/>
        <w:ind w:firstLine="360"/>
        <w:jc w:val="both"/>
        <w:rPr>
          <w:rFonts w:asciiTheme="majorHAnsi" w:hAnsiTheme="majorHAnsi" w:cstheme="majorHAnsi"/>
          <w:sz w:val="24"/>
          <w:szCs w:val="24"/>
        </w:rPr>
      </w:pPr>
      <w:r w:rsidRPr="00823D95">
        <w:rPr>
          <w:rFonts w:asciiTheme="majorHAnsi" w:hAnsiTheme="majorHAnsi" w:cstheme="majorHAnsi"/>
          <w:sz w:val="24"/>
          <w:szCs w:val="24"/>
        </w:rPr>
        <w:t>Dada la naturaleza conceptual de este trabajo, se proponen las siguientes líneas de investigación futura para validar y expandir el modelo:</w:t>
      </w:r>
    </w:p>
    <w:p w14:paraId="5CD13385" w14:textId="77777777" w:rsidR="00823D95" w:rsidRPr="00823D95" w:rsidRDefault="00823D95" w:rsidP="00823D95">
      <w:pPr>
        <w:spacing w:line="240" w:lineRule="auto"/>
        <w:jc w:val="both"/>
        <w:rPr>
          <w:rFonts w:asciiTheme="majorHAnsi" w:hAnsiTheme="majorHAnsi" w:cstheme="majorHAnsi"/>
          <w:sz w:val="24"/>
          <w:szCs w:val="24"/>
        </w:rPr>
      </w:pPr>
    </w:p>
    <w:p w14:paraId="6411EC53" w14:textId="77777777" w:rsidR="00F11627" w:rsidRPr="00823D95" w:rsidRDefault="0001428C" w:rsidP="00823D95">
      <w:pPr>
        <w:numPr>
          <w:ilvl w:val="0"/>
          <w:numId w:val="2"/>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Validación Empírica del Modelo Integrado: Realizar estudios de caso o investigaciones longitudinales en diferentes sectores industriales (</w:t>
      </w:r>
      <w:proofErr w:type="spellStart"/>
      <w:r w:rsidRPr="00823D95">
        <w:rPr>
          <w:rFonts w:asciiTheme="majorHAnsi" w:hAnsiTheme="majorHAnsi" w:cstheme="majorHAnsi"/>
          <w:sz w:val="24"/>
          <w:szCs w:val="24"/>
        </w:rPr>
        <w:t>e.g</w:t>
      </w:r>
      <w:proofErr w:type="spellEnd"/>
      <w:r w:rsidRPr="00823D95">
        <w:rPr>
          <w:rFonts w:asciiTheme="majorHAnsi" w:hAnsiTheme="majorHAnsi" w:cstheme="majorHAnsi"/>
          <w:sz w:val="24"/>
          <w:szCs w:val="24"/>
        </w:rPr>
        <w:t xml:space="preserve">., manufactura, servicios) para evaluar la eficacia y el impacto en la competitividad de la implementación simultánea del Ciclo de Deming, los Principios ISO 9001:2015 y el </w:t>
      </w:r>
      <w:r w:rsidRPr="00823D95">
        <w:rPr>
          <w:rFonts w:asciiTheme="majorHAnsi" w:hAnsiTheme="majorHAnsi" w:cstheme="majorHAnsi"/>
          <w:i/>
          <w:sz w:val="24"/>
          <w:szCs w:val="24"/>
        </w:rPr>
        <w:t>kit</w:t>
      </w:r>
      <w:r w:rsidRPr="00823D95">
        <w:rPr>
          <w:rFonts w:asciiTheme="majorHAnsi" w:hAnsiTheme="majorHAnsi" w:cstheme="majorHAnsi"/>
          <w:sz w:val="24"/>
          <w:szCs w:val="24"/>
        </w:rPr>
        <w:t xml:space="preserve"> de herramientas (FMEA, MSA, SIPOC).</w:t>
      </w:r>
    </w:p>
    <w:p w14:paraId="1EA425D7" w14:textId="77777777" w:rsidR="00F11627" w:rsidRPr="00823D95" w:rsidRDefault="0001428C" w:rsidP="00823D95">
      <w:pPr>
        <w:numPr>
          <w:ilvl w:val="0"/>
          <w:numId w:val="2"/>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Impacto de la Concientización Personal en los SGC: Desarrollar métricas y estudios para cuantificar la correlación entre el nivel de "concientización personal" (transformación y compromiso del personal) y la mejora sostenida de los indicadores clave de calidad.</w:t>
      </w:r>
    </w:p>
    <w:p w14:paraId="1A4C5BFC" w14:textId="77777777" w:rsidR="00F11627" w:rsidRPr="00823D95" w:rsidRDefault="0001428C" w:rsidP="00823D95">
      <w:pPr>
        <w:numPr>
          <w:ilvl w:val="0"/>
          <w:numId w:val="2"/>
        </w:numPr>
        <w:spacing w:line="240" w:lineRule="auto"/>
        <w:jc w:val="both"/>
        <w:rPr>
          <w:rFonts w:asciiTheme="majorHAnsi" w:hAnsiTheme="majorHAnsi" w:cstheme="majorHAnsi"/>
          <w:sz w:val="24"/>
          <w:szCs w:val="24"/>
        </w:rPr>
      </w:pPr>
      <w:r w:rsidRPr="00823D95">
        <w:rPr>
          <w:rFonts w:asciiTheme="majorHAnsi" w:hAnsiTheme="majorHAnsi" w:cstheme="majorHAnsi"/>
          <w:sz w:val="24"/>
          <w:szCs w:val="24"/>
        </w:rPr>
        <w:t>Adaptación Metodológica a Pequeñas y Medianas Empresas (</w:t>
      </w:r>
      <w:proofErr w:type="spellStart"/>
      <w:r w:rsidRPr="00823D95">
        <w:rPr>
          <w:rFonts w:asciiTheme="majorHAnsi" w:hAnsiTheme="majorHAnsi" w:cstheme="majorHAnsi"/>
          <w:sz w:val="24"/>
          <w:szCs w:val="24"/>
        </w:rPr>
        <w:t>PyMES</w:t>
      </w:r>
      <w:proofErr w:type="spellEnd"/>
      <w:r w:rsidRPr="00823D95">
        <w:rPr>
          <w:rFonts w:asciiTheme="majorHAnsi" w:hAnsiTheme="majorHAnsi" w:cstheme="majorHAnsi"/>
          <w:sz w:val="24"/>
          <w:szCs w:val="24"/>
        </w:rPr>
        <w:t xml:space="preserve">): Investigar cómo este sistema de calidad, que puede percibirse como complejo o costoso, puede ser simplificado o escalado de manera efectiva para ser implementado en </w:t>
      </w:r>
      <w:proofErr w:type="spellStart"/>
      <w:r w:rsidRPr="00823D95">
        <w:rPr>
          <w:rFonts w:asciiTheme="majorHAnsi" w:hAnsiTheme="majorHAnsi" w:cstheme="majorHAnsi"/>
          <w:sz w:val="24"/>
          <w:szCs w:val="24"/>
        </w:rPr>
        <w:t>PyMES</w:t>
      </w:r>
      <w:proofErr w:type="spellEnd"/>
      <w:r w:rsidRPr="00823D95">
        <w:rPr>
          <w:rFonts w:asciiTheme="majorHAnsi" w:hAnsiTheme="majorHAnsi" w:cstheme="majorHAnsi"/>
          <w:sz w:val="24"/>
          <w:szCs w:val="24"/>
        </w:rPr>
        <w:t xml:space="preserve"> con recursos limitados.</w:t>
      </w:r>
    </w:p>
    <w:p w14:paraId="7E7192D5" w14:textId="19CE1D55" w:rsidR="00F11627" w:rsidRPr="00823D95" w:rsidRDefault="00F11627" w:rsidP="00823D95">
      <w:pPr>
        <w:spacing w:line="240" w:lineRule="auto"/>
        <w:jc w:val="both"/>
        <w:rPr>
          <w:rFonts w:asciiTheme="majorHAnsi" w:hAnsiTheme="majorHAnsi" w:cstheme="majorHAnsi"/>
          <w:sz w:val="24"/>
          <w:szCs w:val="24"/>
        </w:rPr>
      </w:pPr>
    </w:p>
    <w:p w14:paraId="5279836D"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bookmarkStart w:id="11" w:name="_29xz68fbqcco" w:colFirst="0" w:colLast="0"/>
      <w:bookmarkEnd w:id="11"/>
    </w:p>
    <w:p w14:paraId="7F93D40D"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p>
    <w:p w14:paraId="22D4CBC6"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p>
    <w:p w14:paraId="2EE8C6C9"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p>
    <w:p w14:paraId="42CAC042"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p>
    <w:p w14:paraId="347EA050" w14:textId="77777777" w:rsidR="00823D95" w:rsidRDefault="00823D95" w:rsidP="00823D95">
      <w:pPr>
        <w:pStyle w:val="Ttulo2"/>
        <w:keepNext w:val="0"/>
        <w:keepLines w:val="0"/>
        <w:spacing w:before="0" w:after="0" w:line="240" w:lineRule="auto"/>
        <w:jc w:val="center"/>
        <w:rPr>
          <w:rFonts w:asciiTheme="majorHAnsi" w:hAnsiTheme="majorHAnsi" w:cstheme="majorHAnsi"/>
          <w:b/>
          <w:sz w:val="24"/>
          <w:szCs w:val="24"/>
        </w:rPr>
      </w:pPr>
    </w:p>
    <w:p w14:paraId="661AEFBC" w14:textId="773E84EE" w:rsidR="00F11627" w:rsidRPr="00823D95" w:rsidRDefault="0001428C" w:rsidP="00823D95">
      <w:pPr>
        <w:pStyle w:val="Ttulo2"/>
        <w:keepNext w:val="0"/>
        <w:keepLines w:val="0"/>
        <w:spacing w:before="0" w:after="0" w:line="240" w:lineRule="auto"/>
        <w:jc w:val="center"/>
        <w:rPr>
          <w:rFonts w:asciiTheme="majorHAnsi" w:hAnsiTheme="majorHAnsi" w:cstheme="majorHAnsi"/>
          <w:b/>
          <w:sz w:val="24"/>
          <w:szCs w:val="24"/>
        </w:rPr>
      </w:pPr>
      <w:r w:rsidRPr="00823D95">
        <w:rPr>
          <w:rFonts w:asciiTheme="majorHAnsi" w:hAnsiTheme="majorHAnsi" w:cstheme="majorHAnsi"/>
          <w:b/>
          <w:sz w:val="24"/>
          <w:szCs w:val="24"/>
        </w:rPr>
        <w:lastRenderedPageBreak/>
        <w:t>Referencias</w:t>
      </w:r>
    </w:p>
    <w:p w14:paraId="628BABE0" w14:textId="77777777" w:rsidR="007E03F6" w:rsidRPr="00823D95" w:rsidRDefault="007E03F6" w:rsidP="00823D95">
      <w:pPr>
        <w:spacing w:line="240" w:lineRule="auto"/>
        <w:jc w:val="both"/>
        <w:rPr>
          <w:rFonts w:asciiTheme="majorHAnsi" w:hAnsiTheme="majorHAnsi" w:cstheme="majorHAnsi"/>
          <w:sz w:val="24"/>
          <w:szCs w:val="24"/>
        </w:rPr>
      </w:pPr>
    </w:p>
    <w:p w14:paraId="326BF0F7" w14:textId="77777777" w:rsidR="00F11627" w:rsidRPr="00823D95" w:rsidRDefault="0001428C"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Cevallos, F. A. (2015). </w:t>
      </w:r>
      <w:r w:rsidRPr="00823D95">
        <w:rPr>
          <w:rFonts w:asciiTheme="majorHAnsi" w:hAnsiTheme="majorHAnsi" w:cstheme="majorHAnsi"/>
          <w:i/>
          <w:sz w:val="24"/>
          <w:szCs w:val="24"/>
        </w:rPr>
        <w:t>Control Total de la Calidad: el Enfoque Japonés</w:t>
      </w:r>
      <w:r w:rsidRPr="00823D95">
        <w:rPr>
          <w:rFonts w:asciiTheme="majorHAnsi" w:hAnsiTheme="majorHAnsi" w:cstheme="majorHAnsi"/>
          <w:sz w:val="24"/>
          <w:szCs w:val="24"/>
        </w:rPr>
        <w:t>.</w:t>
      </w:r>
    </w:p>
    <w:p w14:paraId="7207FC42" w14:textId="12C70CC4" w:rsidR="00F11627" w:rsidRPr="00823D95" w:rsidRDefault="0001428C"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Feigenbaum, A. V. (2008). </w:t>
      </w:r>
      <w:r w:rsidRPr="00823D95">
        <w:rPr>
          <w:rFonts w:asciiTheme="majorHAnsi" w:hAnsiTheme="majorHAnsi" w:cstheme="majorHAnsi"/>
          <w:i/>
          <w:sz w:val="24"/>
          <w:szCs w:val="24"/>
        </w:rPr>
        <w:t>Control total de la calidad</w:t>
      </w:r>
      <w:r w:rsidRPr="00823D95">
        <w:rPr>
          <w:rFonts w:asciiTheme="majorHAnsi" w:hAnsiTheme="majorHAnsi" w:cstheme="majorHAnsi"/>
          <w:sz w:val="24"/>
          <w:szCs w:val="24"/>
        </w:rPr>
        <w:t>.</w:t>
      </w:r>
    </w:p>
    <w:p w14:paraId="37656996" w14:textId="21F2E9F7" w:rsidR="00F11627" w:rsidRPr="00823D95" w:rsidRDefault="0001428C" w:rsidP="00823D95">
      <w:pPr>
        <w:spacing w:line="240" w:lineRule="auto"/>
        <w:ind w:left="567" w:hanging="567"/>
        <w:jc w:val="both"/>
        <w:rPr>
          <w:rFonts w:asciiTheme="majorHAnsi" w:hAnsiTheme="majorHAnsi" w:cstheme="majorHAnsi"/>
          <w:sz w:val="24"/>
          <w:szCs w:val="24"/>
        </w:rPr>
      </w:pPr>
      <w:proofErr w:type="spellStart"/>
      <w:r w:rsidRPr="00823D95">
        <w:rPr>
          <w:rFonts w:asciiTheme="majorHAnsi" w:hAnsiTheme="majorHAnsi" w:cstheme="majorHAnsi"/>
          <w:sz w:val="24"/>
          <w:szCs w:val="24"/>
        </w:rPr>
        <w:t>Gitlow</w:t>
      </w:r>
      <w:proofErr w:type="spellEnd"/>
      <w:r w:rsidRPr="00823D95">
        <w:rPr>
          <w:rFonts w:asciiTheme="majorHAnsi" w:hAnsiTheme="majorHAnsi" w:cstheme="majorHAnsi"/>
          <w:sz w:val="24"/>
          <w:szCs w:val="24"/>
        </w:rPr>
        <w:t xml:space="preserve">, H. S. (1989). </w:t>
      </w:r>
      <w:r w:rsidRPr="00823D95">
        <w:rPr>
          <w:rFonts w:asciiTheme="majorHAnsi" w:hAnsiTheme="majorHAnsi" w:cstheme="majorHAnsi"/>
          <w:i/>
          <w:sz w:val="24"/>
          <w:szCs w:val="24"/>
        </w:rPr>
        <w:t>Cómo mejorar la calidad y la productividad con el método Deming</w:t>
      </w:r>
      <w:r w:rsidRPr="00823D95">
        <w:rPr>
          <w:rFonts w:asciiTheme="majorHAnsi" w:hAnsiTheme="majorHAnsi" w:cstheme="majorHAnsi"/>
          <w:sz w:val="24"/>
          <w:szCs w:val="24"/>
        </w:rPr>
        <w:t>.</w:t>
      </w:r>
    </w:p>
    <w:p w14:paraId="489071D7" w14:textId="339E9CD2" w:rsidR="00F11627" w:rsidRPr="00823D95" w:rsidRDefault="0001428C" w:rsidP="00823D95">
      <w:pPr>
        <w:spacing w:line="240" w:lineRule="auto"/>
        <w:ind w:left="567" w:hanging="567"/>
        <w:jc w:val="both"/>
        <w:rPr>
          <w:rFonts w:asciiTheme="majorHAnsi" w:hAnsiTheme="majorHAnsi" w:cstheme="majorHAnsi"/>
          <w:sz w:val="24"/>
          <w:szCs w:val="24"/>
        </w:rPr>
      </w:pPr>
      <w:proofErr w:type="spellStart"/>
      <w:r w:rsidRPr="00823D95">
        <w:rPr>
          <w:rFonts w:asciiTheme="majorHAnsi" w:hAnsiTheme="majorHAnsi" w:cstheme="majorHAnsi"/>
          <w:sz w:val="24"/>
          <w:szCs w:val="24"/>
        </w:rPr>
        <w:t>Gitlow</w:t>
      </w:r>
      <w:proofErr w:type="spellEnd"/>
      <w:r w:rsidRPr="00823D95">
        <w:rPr>
          <w:rFonts w:asciiTheme="majorHAnsi" w:hAnsiTheme="majorHAnsi" w:cstheme="majorHAnsi"/>
          <w:sz w:val="24"/>
          <w:szCs w:val="24"/>
        </w:rPr>
        <w:t xml:space="preserve">, H. S., &amp; Romero-Simpson, E. </w:t>
      </w:r>
      <w:r w:rsidRPr="00823D95">
        <w:rPr>
          <w:rFonts w:asciiTheme="majorHAnsi" w:hAnsiTheme="majorHAnsi" w:cstheme="majorHAnsi"/>
          <w:i/>
          <w:sz w:val="24"/>
          <w:szCs w:val="24"/>
        </w:rPr>
        <w:t>LOS 14 PUNTOS DE DEMING Y LA REDUCCIÓN DE LA VARIACIÓN</w:t>
      </w:r>
      <w:r w:rsidRPr="00823D95">
        <w:rPr>
          <w:rFonts w:asciiTheme="majorHAnsi" w:hAnsiTheme="majorHAnsi" w:cstheme="majorHAnsi"/>
          <w:sz w:val="24"/>
          <w:szCs w:val="24"/>
        </w:rPr>
        <w:t>.</w:t>
      </w:r>
    </w:p>
    <w:p w14:paraId="0D37D798" w14:textId="77777777" w:rsidR="007E03F6" w:rsidRPr="00823D95" w:rsidRDefault="007E03F6" w:rsidP="00823D95">
      <w:pPr>
        <w:spacing w:line="240" w:lineRule="auto"/>
        <w:ind w:left="567" w:hanging="567"/>
        <w:jc w:val="both"/>
        <w:rPr>
          <w:rFonts w:asciiTheme="majorHAnsi" w:hAnsiTheme="majorHAnsi" w:cstheme="majorHAnsi"/>
          <w:sz w:val="24"/>
          <w:szCs w:val="24"/>
        </w:rPr>
      </w:pPr>
    </w:p>
    <w:p w14:paraId="2E83BB10" w14:textId="4A78894B" w:rsidR="00C766D7" w:rsidRPr="00823D95" w:rsidRDefault="00C766D7"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lang w:val="en-US"/>
        </w:rPr>
        <w:t>Feigenbaum, A. V. (1991). Total quality control. </w:t>
      </w:r>
      <w:r w:rsidRPr="00823D95">
        <w:rPr>
          <w:rFonts w:asciiTheme="majorHAnsi" w:hAnsiTheme="majorHAnsi" w:cstheme="majorHAnsi"/>
          <w:i/>
          <w:iCs/>
          <w:sz w:val="24"/>
          <w:szCs w:val="24"/>
        </w:rPr>
        <w:t>New York</w:t>
      </w:r>
      <w:r w:rsidRPr="00823D95">
        <w:rPr>
          <w:rFonts w:asciiTheme="majorHAnsi" w:hAnsiTheme="majorHAnsi" w:cstheme="majorHAnsi"/>
          <w:sz w:val="24"/>
          <w:szCs w:val="24"/>
        </w:rPr>
        <w:t>, </w:t>
      </w:r>
      <w:r w:rsidRPr="00823D95">
        <w:rPr>
          <w:rFonts w:asciiTheme="majorHAnsi" w:hAnsiTheme="majorHAnsi" w:cstheme="majorHAnsi"/>
          <w:i/>
          <w:iCs/>
          <w:sz w:val="24"/>
          <w:szCs w:val="24"/>
        </w:rPr>
        <w:t>12</w:t>
      </w:r>
      <w:r w:rsidRPr="00823D95">
        <w:rPr>
          <w:rFonts w:asciiTheme="majorHAnsi" w:hAnsiTheme="majorHAnsi" w:cstheme="majorHAnsi"/>
          <w:sz w:val="24"/>
          <w:szCs w:val="24"/>
        </w:rPr>
        <w:t>.</w:t>
      </w:r>
    </w:p>
    <w:p w14:paraId="686C107B" w14:textId="61817560" w:rsidR="00F11627" w:rsidRPr="00823D95" w:rsidRDefault="0001428C"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Gutiérrez, M. (1989). </w:t>
      </w:r>
      <w:r w:rsidRPr="00823D95">
        <w:rPr>
          <w:rFonts w:asciiTheme="majorHAnsi" w:hAnsiTheme="majorHAnsi" w:cstheme="majorHAnsi"/>
          <w:i/>
          <w:sz w:val="24"/>
          <w:szCs w:val="24"/>
        </w:rPr>
        <w:t>Administrar para la calidad: conceptos administrativos del control total de calidad</w:t>
      </w:r>
      <w:r w:rsidRPr="00823D95">
        <w:rPr>
          <w:rFonts w:asciiTheme="majorHAnsi" w:hAnsiTheme="majorHAnsi" w:cstheme="majorHAnsi"/>
          <w:sz w:val="24"/>
          <w:szCs w:val="24"/>
        </w:rPr>
        <w:t>. Editorial Limusa.</w:t>
      </w:r>
    </w:p>
    <w:p w14:paraId="14C1348C" w14:textId="77777777" w:rsidR="00F11627" w:rsidRPr="00823D95" w:rsidRDefault="0001428C"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Ishikawa, K. (2003). </w:t>
      </w:r>
      <w:r w:rsidRPr="00823D95">
        <w:rPr>
          <w:rFonts w:asciiTheme="majorHAnsi" w:hAnsiTheme="majorHAnsi" w:cstheme="majorHAnsi"/>
          <w:i/>
          <w:sz w:val="24"/>
          <w:szCs w:val="24"/>
        </w:rPr>
        <w:t>¿Qué es el control total de calidad?</w:t>
      </w:r>
      <w:r w:rsidRPr="00823D95">
        <w:rPr>
          <w:rFonts w:asciiTheme="majorHAnsi" w:hAnsiTheme="majorHAnsi" w:cstheme="majorHAnsi"/>
          <w:sz w:val="24"/>
          <w:szCs w:val="24"/>
        </w:rPr>
        <w:t xml:space="preserve"> Editorial Norma.</w:t>
      </w:r>
    </w:p>
    <w:p w14:paraId="5309ADFC" w14:textId="70C92FCC" w:rsidR="00F11627" w:rsidRPr="00823D95" w:rsidRDefault="0001428C" w:rsidP="00823D95">
      <w:pPr>
        <w:spacing w:line="240" w:lineRule="auto"/>
        <w:ind w:left="567" w:hanging="567"/>
        <w:jc w:val="both"/>
        <w:rPr>
          <w:rFonts w:asciiTheme="majorHAnsi" w:hAnsiTheme="majorHAnsi" w:cstheme="majorHAnsi"/>
          <w:sz w:val="24"/>
          <w:szCs w:val="24"/>
          <w:lang w:val="en-US"/>
        </w:rPr>
      </w:pPr>
      <w:r w:rsidRPr="00823D95">
        <w:rPr>
          <w:rFonts w:asciiTheme="majorHAnsi" w:hAnsiTheme="majorHAnsi" w:cstheme="majorHAnsi"/>
          <w:sz w:val="24"/>
          <w:szCs w:val="24"/>
        </w:rPr>
        <w:t xml:space="preserve">Juran, J. M. (2005). </w:t>
      </w:r>
      <w:r w:rsidRPr="00823D95">
        <w:rPr>
          <w:rFonts w:asciiTheme="majorHAnsi" w:hAnsiTheme="majorHAnsi" w:cstheme="majorHAnsi"/>
          <w:sz w:val="24"/>
          <w:szCs w:val="24"/>
          <w:lang w:val="en-US"/>
        </w:rPr>
        <w:t xml:space="preserve">The quality trilogy. </w:t>
      </w:r>
      <w:r w:rsidRPr="00823D95">
        <w:rPr>
          <w:rFonts w:asciiTheme="majorHAnsi" w:hAnsiTheme="majorHAnsi" w:cstheme="majorHAnsi"/>
          <w:i/>
          <w:sz w:val="24"/>
          <w:szCs w:val="24"/>
          <w:lang w:val="en-US"/>
        </w:rPr>
        <w:t>Joseph M. Juran: critical evaluations in business and management</w:t>
      </w:r>
      <w:r w:rsidRPr="00823D95">
        <w:rPr>
          <w:rFonts w:asciiTheme="majorHAnsi" w:hAnsiTheme="majorHAnsi" w:cstheme="majorHAnsi"/>
          <w:sz w:val="24"/>
          <w:szCs w:val="24"/>
          <w:lang w:val="en-US"/>
        </w:rPr>
        <w:t xml:space="preserve">, </w:t>
      </w:r>
      <w:r w:rsidRPr="00823D95">
        <w:rPr>
          <w:rFonts w:asciiTheme="majorHAnsi" w:hAnsiTheme="majorHAnsi" w:cstheme="majorHAnsi"/>
          <w:i/>
          <w:sz w:val="24"/>
          <w:szCs w:val="24"/>
          <w:lang w:val="en-US"/>
        </w:rPr>
        <w:t>19</w:t>
      </w:r>
      <w:r w:rsidRPr="00823D95">
        <w:rPr>
          <w:rFonts w:asciiTheme="majorHAnsi" w:hAnsiTheme="majorHAnsi" w:cstheme="majorHAnsi"/>
          <w:sz w:val="24"/>
          <w:szCs w:val="24"/>
          <w:lang w:val="en-US"/>
        </w:rPr>
        <w:t>, 54.</w:t>
      </w:r>
    </w:p>
    <w:p w14:paraId="35646F32" w14:textId="05EF440E" w:rsidR="00F11627" w:rsidRPr="00823D95" w:rsidRDefault="0001428C" w:rsidP="00823D95">
      <w:pPr>
        <w:spacing w:line="240" w:lineRule="auto"/>
        <w:ind w:left="567" w:hanging="567"/>
        <w:jc w:val="both"/>
        <w:rPr>
          <w:rFonts w:asciiTheme="majorHAnsi" w:hAnsiTheme="majorHAnsi" w:cstheme="majorHAnsi"/>
          <w:sz w:val="24"/>
          <w:szCs w:val="24"/>
          <w:lang w:val="en-US"/>
        </w:rPr>
      </w:pPr>
      <w:r w:rsidRPr="00823D95">
        <w:rPr>
          <w:rFonts w:asciiTheme="majorHAnsi" w:hAnsiTheme="majorHAnsi" w:cstheme="majorHAnsi"/>
          <w:sz w:val="24"/>
          <w:szCs w:val="24"/>
          <w:lang w:val="en-US"/>
        </w:rPr>
        <w:t xml:space="preserve">Taguchi, G., &amp; Phadke, M. S. (1984). Quality engineering through design optimization. </w:t>
      </w:r>
      <w:r w:rsidRPr="00823D95">
        <w:rPr>
          <w:rFonts w:asciiTheme="majorHAnsi" w:hAnsiTheme="majorHAnsi" w:cstheme="majorHAnsi"/>
          <w:i/>
          <w:sz w:val="24"/>
          <w:szCs w:val="24"/>
          <w:lang w:val="en-US"/>
        </w:rPr>
        <w:t>Quality control, robust design, and the Taguchi method</w:t>
      </w:r>
      <w:r w:rsidRPr="00823D95">
        <w:rPr>
          <w:rFonts w:asciiTheme="majorHAnsi" w:hAnsiTheme="majorHAnsi" w:cstheme="majorHAnsi"/>
          <w:sz w:val="24"/>
          <w:szCs w:val="24"/>
          <w:lang w:val="en-US"/>
        </w:rPr>
        <w:t>, 77-96.</w:t>
      </w:r>
    </w:p>
    <w:p w14:paraId="690A920D" w14:textId="0492F67E" w:rsidR="00F11627" w:rsidRPr="00823D95" w:rsidRDefault="0001428C" w:rsidP="00823D95">
      <w:pPr>
        <w:spacing w:line="240" w:lineRule="auto"/>
        <w:ind w:left="567" w:hanging="567"/>
        <w:jc w:val="both"/>
        <w:rPr>
          <w:rFonts w:asciiTheme="majorHAnsi" w:hAnsiTheme="majorHAnsi" w:cstheme="majorHAnsi"/>
          <w:sz w:val="24"/>
          <w:szCs w:val="24"/>
        </w:rPr>
      </w:pPr>
      <w:proofErr w:type="spellStart"/>
      <w:r w:rsidRPr="00823D95">
        <w:rPr>
          <w:rFonts w:asciiTheme="majorHAnsi" w:hAnsiTheme="majorHAnsi" w:cstheme="majorHAnsi"/>
          <w:sz w:val="24"/>
          <w:szCs w:val="24"/>
          <w:lang w:val="en-US"/>
        </w:rPr>
        <w:t>Urdhwareshe</w:t>
      </w:r>
      <w:proofErr w:type="spellEnd"/>
      <w:r w:rsidRPr="00823D95">
        <w:rPr>
          <w:rFonts w:asciiTheme="majorHAnsi" w:hAnsiTheme="majorHAnsi" w:cstheme="majorHAnsi"/>
          <w:sz w:val="24"/>
          <w:szCs w:val="24"/>
          <w:lang w:val="en-US"/>
        </w:rPr>
        <w:t xml:space="preserve">, H. (2006). Validating measurement system using measurement systems analysis (MSA). </w:t>
      </w:r>
      <w:proofErr w:type="spellStart"/>
      <w:r w:rsidRPr="00823D95">
        <w:rPr>
          <w:rFonts w:asciiTheme="majorHAnsi" w:hAnsiTheme="majorHAnsi" w:cstheme="majorHAnsi"/>
          <w:i/>
          <w:sz w:val="24"/>
          <w:szCs w:val="24"/>
        </w:rPr>
        <w:t>Quality</w:t>
      </w:r>
      <w:proofErr w:type="spellEnd"/>
      <w:r w:rsidRPr="00823D95">
        <w:rPr>
          <w:rFonts w:asciiTheme="majorHAnsi" w:hAnsiTheme="majorHAnsi" w:cstheme="majorHAnsi"/>
          <w:i/>
          <w:sz w:val="24"/>
          <w:szCs w:val="24"/>
        </w:rPr>
        <w:t xml:space="preserve"> </w:t>
      </w:r>
      <w:proofErr w:type="spellStart"/>
      <w:r w:rsidRPr="00823D95">
        <w:rPr>
          <w:rFonts w:asciiTheme="majorHAnsi" w:hAnsiTheme="majorHAnsi" w:cstheme="majorHAnsi"/>
          <w:i/>
          <w:sz w:val="24"/>
          <w:szCs w:val="24"/>
        </w:rPr>
        <w:t>World</w:t>
      </w:r>
      <w:proofErr w:type="spellEnd"/>
      <w:r w:rsidRPr="00823D95">
        <w:rPr>
          <w:rFonts w:asciiTheme="majorHAnsi" w:hAnsiTheme="majorHAnsi" w:cstheme="majorHAnsi"/>
          <w:sz w:val="24"/>
          <w:szCs w:val="24"/>
        </w:rPr>
        <w:t>, 41-47.</w:t>
      </w:r>
    </w:p>
    <w:p w14:paraId="35575BCB" w14:textId="77777777" w:rsidR="00244DC1" w:rsidRPr="00823D95" w:rsidRDefault="00244DC1"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Wu, Y., &amp; Wu, A. (1997). </w:t>
      </w:r>
      <w:r w:rsidRPr="00823D95">
        <w:rPr>
          <w:rFonts w:asciiTheme="majorHAnsi" w:hAnsiTheme="majorHAnsi" w:cstheme="majorHAnsi"/>
          <w:i/>
          <w:iCs/>
          <w:sz w:val="24"/>
          <w:szCs w:val="24"/>
        </w:rPr>
        <w:t>Diseño robusto utilizando los métodos Taguchi</w:t>
      </w:r>
      <w:r w:rsidRPr="00823D95">
        <w:rPr>
          <w:rFonts w:asciiTheme="majorHAnsi" w:hAnsiTheme="majorHAnsi" w:cstheme="majorHAnsi"/>
          <w:sz w:val="24"/>
          <w:szCs w:val="24"/>
        </w:rPr>
        <w:t>. Ediciones Díaz de Santos.</w:t>
      </w:r>
    </w:p>
    <w:p w14:paraId="73694F6A" w14:textId="1852FF09" w:rsidR="00244DC1" w:rsidRPr="00823D95" w:rsidRDefault="00244DC1"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Hernández, A. B., De la Paz </w:t>
      </w:r>
      <w:proofErr w:type="spellStart"/>
      <w:r w:rsidRPr="00823D95">
        <w:rPr>
          <w:rFonts w:asciiTheme="majorHAnsi" w:hAnsiTheme="majorHAnsi" w:cstheme="majorHAnsi"/>
          <w:sz w:val="24"/>
          <w:szCs w:val="24"/>
        </w:rPr>
        <w:t>Guillon</w:t>
      </w:r>
      <w:proofErr w:type="spellEnd"/>
      <w:r w:rsidRPr="00823D95">
        <w:rPr>
          <w:rFonts w:asciiTheme="majorHAnsi" w:hAnsiTheme="majorHAnsi" w:cstheme="majorHAnsi"/>
          <w:sz w:val="24"/>
          <w:szCs w:val="24"/>
        </w:rPr>
        <w:t>, M., &amp; García, L. A. (2015). La metodología de Taguchi en el control estadístico de la calidad. </w:t>
      </w:r>
      <w:r w:rsidRPr="00823D95">
        <w:rPr>
          <w:rFonts w:asciiTheme="majorHAnsi" w:hAnsiTheme="majorHAnsi" w:cstheme="majorHAnsi"/>
          <w:i/>
          <w:iCs/>
          <w:sz w:val="24"/>
          <w:szCs w:val="24"/>
        </w:rPr>
        <w:t>Revista de la escuela de perfeccionamiento en investigación operativa</w:t>
      </w:r>
      <w:r w:rsidRPr="00823D95">
        <w:rPr>
          <w:rFonts w:asciiTheme="majorHAnsi" w:hAnsiTheme="majorHAnsi" w:cstheme="majorHAnsi"/>
          <w:sz w:val="24"/>
          <w:szCs w:val="24"/>
        </w:rPr>
        <w:t>, </w:t>
      </w:r>
      <w:r w:rsidRPr="00823D95">
        <w:rPr>
          <w:rFonts w:asciiTheme="majorHAnsi" w:hAnsiTheme="majorHAnsi" w:cstheme="majorHAnsi"/>
          <w:i/>
          <w:iCs/>
          <w:sz w:val="24"/>
          <w:szCs w:val="24"/>
        </w:rPr>
        <w:t>23</w:t>
      </w:r>
      <w:r w:rsidRPr="00823D95">
        <w:rPr>
          <w:rFonts w:asciiTheme="majorHAnsi" w:hAnsiTheme="majorHAnsi" w:cstheme="majorHAnsi"/>
          <w:sz w:val="24"/>
          <w:szCs w:val="24"/>
        </w:rPr>
        <w:t>(37).</w:t>
      </w:r>
    </w:p>
    <w:p w14:paraId="2A187917" w14:textId="77777777" w:rsidR="00244DC1" w:rsidRPr="00823D95" w:rsidRDefault="00244DC1"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Condor, Á. M. T., Enríquez, M. U., &amp; </w:t>
      </w:r>
      <w:proofErr w:type="spellStart"/>
      <w:r w:rsidRPr="00823D95">
        <w:rPr>
          <w:rFonts w:asciiTheme="majorHAnsi" w:hAnsiTheme="majorHAnsi" w:cstheme="majorHAnsi"/>
          <w:sz w:val="24"/>
          <w:szCs w:val="24"/>
        </w:rPr>
        <w:t>Guambo</w:t>
      </w:r>
      <w:proofErr w:type="spellEnd"/>
      <w:r w:rsidRPr="00823D95">
        <w:rPr>
          <w:rFonts w:asciiTheme="majorHAnsi" w:hAnsiTheme="majorHAnsi" w:cstheme="majorHAnsi"/>
          <w:sz w:val="24"/>
          <w:szCs w:val="24"/>
        </w:rPr>
        <w:t xml:space="preserve">, F. E. A. (2023). Metodología Deming (PHVA) en el mejoramiento de procesos productivos en la Empresa¨ Inoxidables Élite¨ de la ciudad de Riobamba–Ecuador: Deming </w:t>
      </w:r>
      <w:proofErr w:type="spellStart"/>
      <w:r w:rsidRPr="00823D95">
        <w:rPr>
          <w:rFonts w:asciiTheme="majorHAnsi" w:hAnsiTheme="majorHAnsi" w:cstheme="majorHAnsi"/>
          <w:sz w:val="24"/>
          <w:szCs w:val="24"/>
        </w:rPr>
        <w:t>Methodology</w:t>
      </w:r>
      <w:proofErr w:type="spellEnd"/>
      <w:r w:rsidRPr="00823D95">
        <w:rPr>
          <w:rFonts w:asciiTheme="majorHAnsi" w:hAnsiTheme="majorHAnsi" w:cstheme="majorHAnsi"/>
          <w:sz w:val="24"/>
          <w:szCs w:val="24"/>
        </w:rPr>
        <w:t xml:space="preserve"> (PHVA) in </w:t>
      </w:r>
      <w:proofErr w:type="spellStart"/>
      <w:r w:rsidRPr="00823D95">
        <w:rPr>
          <w:rFonts w:asciiTheme="majorHAnsi" w:hAnsiTheme="majorHAnsi" w:cstheme="majorHAnsi"/>
          <w:sz w:val="24"/>
          <w:szCs w:val="24"/>
        </w:rPr>
        <w:t>Improving</w:t>
      </w:r>
      <w:proofErr w:type="spellEnd"/>
      <w:r w:rsidRPr="00823D95">
        <w:rPr>
          <w:rFonts w:asciiTheme="majorHAnsi" w:hAnsiTheme="majorHAnsi" w:cstheme="majorHAnsi"/>
          <w:sz w:val="24"/>
          <w:szCs w:val="24"/>
        </w:rPr>
        <w:t xml:space="preserve"> </w:t>
      </w:r>
      <w:proofErr w:type="spellStart"/>
      <w:r w:rsidRPr="00823D95">
        <w:rPr>
          <w:rFonts w:asciiTheme="majorHAnsi" w:hAnsiTheme="majorHAnsi" w:cstheme="majorHAnsi"/>
          <w:sz w:val="24"/>
          <w:szCs w:val="24"/>
        </w:rPr>
        <w:t>the</w:t>
      </w:r>
      <w:proofErr w:type="spellEnd"/>
      <w:r w:rsidRPr="00823D95">
        <w:rPr>
          <w:rFonts w:asciiTheme="majorHAnsi" w:hAnsiTheme="majorHAnsi" w:cstheme="majorHAnsi"/>
          <w:sz w:val="24"/>
          <w:szCs w:val="24"/>
        </w:rPr>
        <w:t xml:space="preserve"> Productive </w:t>
      </w:r>
      <w:proofErr w:type="spellStart"/>
      <w:r w:rsidRPr="00823D95">
        <w:rPr>
          <w:rFonts w:asciiTheme="majorHAnsi" w:hAnsiTheme="majorHAnsi" w:cstheme="majorHAnsi"/>
          <w:sz w:val="24"/>
          <w:szCs w:val="24"/>
        </w:rPr>
        <w:t>Processes</w:t>
      </w:r>
      <w:proofErr w:type="spellEnd"/>
      <w:r w:rsidRPr="00823D95">
        <w:rPr>
          <w:rFonts w:asciiTheme="majorHAnsi" w:hAnsiTheme="majorHAnsi" w:cstheme="majorHAnsi"/>
          <w:sz w:val="24"/>
          <w:szCs w:val="24"/>
        </w:rPr>
        <w:t xml:space="preserve"> in </w:t>
      </w:r>
      <w:proofErr w:type="spellStart"/>
      <w:r w:rsidRPr="00823D95">
        <w:rPr>
          <w:rFonts w:asciiTheme="majorHAnsi" w:hAnsiTheme="majorHAnsi" w:cstheme="majorHAnsi"/>
          <w:sz w:val="24"/>
          <w:szCs w:val="24"/>
        </w:rPr>
        <w:t>the</w:t>
      </w:r>
      <w:proofErr w:type="spellEnd"/>
      <w:r w:rsidRPr="00823D95">
        <w:rPr>
          <w:rFonts w:asciiTheme="majorHAnsi" w:hAnsiTheme="majorHAnsi" w:cstheme="majorHAnsi"/>
          <w:sz w:val="24"/>
          <w:szCs w:val="24"/>
        </w:rPr>
        <w:t xml:space="preserve"> Company¨ Inoxidables Élite¨ </w:t>
      </w:r>
      <w:proofErr w:type="spellStart"/>
      <w:r w:rsidRPr="00823D95">
        <w:rPr>
          <w:rFonts w:asciiTheme="majorHAnsi" w:hAnsiTheme="majorHAnsi" w:cstheme="majorHAnsi"/>
          <w:sz w:val="24"/>
          <w:szCs w:val="24"/>
        </w:rPr>
        <w:t>of</w:t>
      </w:r>
      <w:proofErr w:type="spellEnd"/>
      <w:r w:rsidRPr="00823D95">
        <w:rPr>
          <w:rFonts w:asciiTheme="majorHAnsi" w:hAnsiTheme="majorHAnsi" w:cstheme="majorHAnsi"/>
          <w:sz w:val="24"/>
          <w:szCs w:val="24"/>
        </w:rPr>
        <w:t xml:space="preserve"> </w:t>
      </w:r>
      <w:proofErr w:type="spellStart"/>
      <w:r w:rsidRPr="00823D95">
        <w:rPr>
          <w:rFonts w:asciiTheme="majorHAnsi" w:hAnsiTheme="majorHAnsi" w:cstheme="majorHAnsi"/>
          <w:sz w:val="24"/>
          <w:szCs w:val="24"/>
        </w:rPr>
        <w:t>the</w:t>
      </w:r>
      <w:proofErr w:type="spellEnd"/>
      <w:r w:rsidRPr="00823D95">
        <w:rPr>
          <w:rFonts w:asciiTheme="majorHAnsi" w:hAnsiTheme="majorHAnsi" w:cstheme="majorHAnsi"/>
          <w:sz w:val="24"/>
          <w:szCs w:val="24"/>
        </w:rPr>
        <w:t xml:space="preserve"> City </w:t>
      </w:r>
      <w:proofErr w:type="spellStart"/>
      <w:r w:rsidRPr="00823D95">
        <w:rPr>
          <w:rFonts w:asciiTheme="majorHAnsi" w:hAnsiTheme="majorHAnsi" w:cstheme="majorHAnsi"/>
          <w:sz w:val="24"/>
          <w:szCs w:val="24"/>
        </w:rPr>
        <w:t>of</w:t>
      </w:r>
      <w:proofErr w:type="spellEnd"/>
      <w:r w:rsidRPr="00823D95">
        <w:rPr>
          <w:rFonts w:asciiTheme="majorHAnsi" w:hAnsiTheme="majorHAnsi" w:cstheme="majorHAnsi"/>
          <w:sz w:val="24"/>
          <w:szCs w:val="24"/>
        </w:rPr>
        <w:t xml:space="preserve"> Riobamba–Ecuador. </w:t>
      </w:r>
      <w:r w:rsidRPr="00823D95">
        <w:rPr>
          <w:rFonts w:asciiTheme="majorHAnsi" w:hAnsiTheme="majorHAnsi" w:cstheme="majorHAnsi"/>
          <w:i/>
          <w:iCs/>
          <w:sz w:val="24"/>
          <w:szCs w:val="24"/>
        </w:rPr>
        <w:t>LATAM Revista Latinoamericana de Ciencias Sociales y Humanidades</w:t>
      </w:r>
      <w:r w:rsidRPr="00823D95">
        <w:rPr>
          <w:rFonts w:asciiTheme="majorHAnsi" w:hAnsiTheme="majorHAnsi" w:cstheme="majorHAnsi"/>
          <w:sz w:val="24"/>
          <w:szCs w:val="24"/>
        </w:rPr>
        <w:t>, </w:t>
      </w:r>
      <w:r w:rsidRPr="00823D95">
        <w:rPr>
          <w:rFonts w:asciiTheme="majorHAnsi" w:hAnsiTheme="majorHAnsi" w:cstheme="majorHAnsi"/>
          <w:i/>
          <w:iCs/>
          <w:sz w:val="24"/>
          <w:szCs w:val="24"/>
        </w:rPr>
        <w:t>4</w:t>
      </w:r>
      <w:r w:rsidRPr="00823D95">
        <w:rPr>
          <w:rFonts w:asciiTheme="majorHAnsi" w:hAnsiTheme="majorHAnsi" w:cstheme="majorHAnsi"/>
          <w:sz w:val="24"/>
          <w:szCs w:val="24"/>
        </w:rPr>
        <w:t>(3), 943-953.</w:t>
      </w:r>
    </w:p>
    <w:p w14:paraId="07EA2A45" w14:textId="7350AE25" w:rsidR="00244DC1" w:rsidRPr="00823D95" w:rsidRDefault="00244DC1"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 xml:space="preserve">Pastor Zevallos, M. N., &amp; </w:t>
      </w:r>
      <w:proofErr w:type="spellStart"/>
      <w:r w:rsidRPr="00823D95">
        <w:rPr>
          <w:rFonts w:asciiTheme="majorHAnsi" w:hAnsiTheme="majorHAnsi" w:cstheme="majorHAnsi"/>
          <w:sz w:val="24"/>
          <w:szCs w:val="24"/>
        </w:rPr>
        <w:t>Lihon</w:t>
      </w:r>
      <w:proofErr w:type="spellEnd"/>
      <w:r w:rsidRPr="00823D95">
        <w:rPr>
          <w:rFonts w:asciiTheme="majorHAnsi" w:hAnsiTheme="majorHAnsi" w:cstheme="majorHAnsi"/>
          <w:sz w:val="24"/>
          <w:szCs w:val="24"/>
        </w:rPr>
        <w:t xml:space="preserve"> Solorzano, K. M. (2023). Implementación del ciclo Deming para la mejora del proceso del envasado en la empresa de plásticos flexibles, Lima 2023.</w:t>
      </w:r>
    </w:p>
    <w:p w14:paraId="3D645469" w14:textId="1D9AB0F8" w:rsidR="00244DC1" w:rsidRPr="00823D95" w:rsidRDefault="00244DC1" w:rsidP="00823D95">
      <w:pPr>
        <w:spacing w:line="240" w:lineRule="auto"/>
        <w:ind w:left="567" w:hanging="567"/>
        <w:jc w:val="both"/>
        <w:rPr>
          <w:rFonts w:asciiTheme="majorHAnsi" w:hAnsiTheme="majorHAnsi" w:cstheme="majorHAnsi"/>
          <w:color w:val="222222"/>
          <w:sz w:val="24"/>
          <w:szCs w:val="24"/>
          <w:shd w:val="clear" w:color="auto" w:fill="FFFFFF"/>
        </w:rPr>
      </w:pPr>
      <w:r w:rsidRPr="00823D95">
        <w:rPr>
          <w:rFonts w:asciiTheme="majorHAnsi" w:hAnsiTheme="majorHAnsi" w:cstheme="majorHAnsi"/>
          <w:sz w:val="24"/>
          <w:szCs w:val="24"/>
        </w:rPr>
        <w:t>Juran, J. M. (1990). </w:t>
      </w:r>
      <w:r w:rsidRPr="00823D95">
        <w:rPr>
          <w:rFonts w:asciiTheme="majorHAnsi" w:hAnsiTheme="majorHAnsi" w:cstheme="majorHAnsi"/>
          <w:i/>
          <w:iCs/>
          <w:sz w:val="24"/>
          <w:szCs w:val="24"/>
        </w:rPr>
        <w:t>Juran y el liderazgo para la calidad: manual para ejecutivos</w:t>
      </w:r>
      <w:r w:rsidRPr="00823D95">
        <w:rPr>
          <w:rFonts w:asciiTheme="majorHAnsi" w:hAnsiTheme="majorHAnsi" w:cstheme="majorHAnsi"/>
          <w:sz w:val="24"/>
          <w:szCs w:val="24"/>
        </w:rPr>
        <w:t xml:space="preserve">. Ediciones </w:t>
      </w:r>
      <w:proofErr w:type="spellStart"/>
      <w:r w:rsidRPr="00823D95">
        <w:rPr>
          <w:rFonts w:asciiTheme="majorHAnsi" w:hAnsiTheme="majorHAnsi" w:cstheme="majorHAnsi"/>
          <w:sz w:val="24"/>
          <w:szCs w:val="24"/>
        </w:rPr>
        <w:t>diaz</w:t>
      </w:r>
      <w:proofErr w:type="spellEnd"/>
      <w:r w:rsidRPr="00823D95">
        <w:rPr>
          <w:rFonts w:asciiTheme="majorHAnsi" w:hAnsiTheme="majorHAnsi" w:cstheme="majorHAnsi"/>
          <w:sz w:val="24"/>
          <w:szCs w:val="24"/>
        </w:rPr>
        <w:t xml:space="preserve"> de santos.</w:t>
      </w:r>
      <w:r w:rsidRPr="00823D95">
        <w:rPr>
          <w:rFonts w:asciiTheme="majorHAnsi" w:hAnsiTheme="majorHAnsi" w:cstheme="majorHAnsi"/>
          <w:color w:val="222222"/>
          <w:sz w:val="24"/>
          <w:szCs w:val="24"/>
          <w:shd w:val="clear" w:color="auto" w:fill="FFFFFF"/>
        </w:rPr>
        <w:t xml:space="preserve"> </w:t>
      </w:r>
    </w:p>
    <w:p w14:paraId="4D071497" w14:textId="25B7289C" w:rsidR="00244DC1" w:rsidRPr="00823D95" w:rsidRDefault="00244DC1" w:rsidP="00823D95">
      <w:pPr>
        <w:spacing w:line="240" w:lineRule="auto"/>
        <w:ind w:left="567" w:hanging="567"/>
        <w:jc w:val="both"/>
        <w:rPr>
          <w:rFonts w:asciiTheme="majorHAnsi" w:hAnsiTheme="majorHAnsi" w:cstheme="majorHAnsi"/>
          <w:sz w:val="24"/>
          <w:szCs w:val="24"/>
        </w:rPr>
      </w:pPr>
      <w:r w:rsidRPr="00823D95">
        <w:rPr>
          <w:rFonts w:asciiTheme="majorHAnsi" w:hAnsiTheme="majorHAnsi" w:cstheme="majorHAnsi"/>
          <w:sz w:val="24"/>
          <w:szCs w:val="24"/>
        </w:rPr>
        <w:t>Juran, J. M. (1996). </w:t>
      </w:r>
      <w:r w:rsidRPr="00823D95">
        <w:rPr>
          <w:rFonts w:asciiTheme="majorHAnsi" w:hAnsiTheme="majorHAnsi" w:cstheme="majorHAnsi"/>
          <w:i/>
          <w:iCs/>
          <w:sz w:val="24"/>
          <w:szCs w:val="24"/>
        </w:rPr>
        <w:t>Juran y la calidad por el diseño</w:t>
      </w:r>
      <w:r w:rsidRPr="00823D95">
        <w:rPr>
          <w:rFonts w:asciiTheme="majorHAnsi" w:hAnsiTheme="majorHAnsi" w:cstheme="majorHAnsi"/>
          <w:sz w:val="24"/>
          <w:szCs w:val="24"/>
        </w:rPr>
        <w:t>. Ediciones Díaz de Santos.</w:t>
      </w:r>
    </w:p>
    <w:p w14:paraId="4D7FA7DB" w14:textId="77777777" w:rsidR="00244DC1" w:rsidRPr="00823D95" w:rsidRDefault="00244DC1" w:rsidP="00823D95">
      <w:pPr>
        <w:pStyle w:val="Prrafodelista"/>
        <w:spacing w:line="240" w:lineRule="auto"/>
        <w:ind w:left="567" w:hanging="567"/>
        <w:jc w:val="both"/>
        <w:rPr>
          <w:rFonts w:asciiTheme="majorHAnsi" w:hAnsiTheme="majorHAnsi" w:cstheme="majorHAnsi"/>
          <w:sz w:val="24"/>
          <w:szCs w:val="24"/>
        </w:rPr>
      </w:pPr>
    </w:p>
    <w:p w14:paraId="5591E21A" w14:textId="77777777" w:rsidR="00F11627" w:rsidRPr="00823D95" w:rsidRDefault="00F11627" w:rsidP="00823D95">
      <w:pPr>
        <w:spacing w:line="240" w:lineRule="auto"/>
        <w:jc w:val="both"/>
        <w:rPr>
          <w:rFonts w:asciiTheme="majorHAnsi" w:hAnsiTheme="majorHAnsi" w:cstheme="majorHAnsi"/>
          <w:sz w:val="24"/>
          <w:szCs w:val="24"/>
        </w:rPr>
      </w:pPr>
    </w:p>
    <w:sectPr w:rsidR="00F11627" w:rsidRPr="00823D95" w:rsidSect="00823D95">
      <w:footerReference w:type="default" r:id="rId16"/>
      <w:pgSz w:w="11909" w:h="16834"/>
      <w:pgMar w:top="1440" w:right="994"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56DD" w14:textId="77777777" w:rsidR="004265EE" w:rsidRDefault="004265EE" w:rsidP="00593832">
      <w:pPr>
        <w:spacing w:line="240" w:lineRule="auto"/>
      </w:pPr>
      <w:r>
        <w:separator/>
      </w:r>
    </w:p>
  </w:endnote>
  <w:endnote w:type="continuationSeparator" w:id="0">
    <w:p w14:paraId="4D65DF0C" w14:textId="77777777" w:rsidR="004265EE" w:rsidRDefault="004265EE" w:rsidP="00593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434F" w14:textId="40F715C0" w:rsidR="00593832" w:rsidRDefault="00593832">
    <w:pPr>
      <w:pStyle w:val="Piedepgina"/>
    </w:pPr>
    <w:r>
      <w:rPr>
        <w:rFonts w:cstheme="minorHAnsi"/>
        <w:b/>
      </w:rPr>
      <w:t xml:space="preserve">             </w:t>
    </w:r>
    <w:r w:rsidRPr="00ED6D66">
      <w:rPr>
        <w:rFonts w:asciiTheme="minorHAnsi" w:hAnsiTheme="minorHAnsi" w:cstheme="minorHAnsi"/>
        <w:b/>
      </w:rPr>
      <w:t xml:space="preserve">Vol. 12, Núm. 24                  Julio – </w:t>
    </w:r>
    <w:proofErr w:type="gramStart"/>
    <w:r w:rsidRPr="00ED6D66">
      <w:rPr>
        <w:rFonts w:asciiTheme="minorHAnsi" w:hAnsiTheme="minorHAnsi" w:cstheme="minorHAnsi"/>
        <w:b/>
      </w:rPr>
      <w:t>Diciembre</w:t>
    </w:r>
    <w:proofErr w:type="gramEnd"/>
    <w:r w:rsidRPr="00ED6D66">
      <w:rPr>
        <w:rFonts w:asciiTheme="minorHAnsi" w:hAnsiTheme="minorHAnsi" w:cstheme="minorHAnsi"/>
        <w:b/>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5A0F8" w14:textId="77777777" w:rsidR="004265EE" w:rsidRDefault="004265EE" w:rsidP="00593832">
      <w:pPr>
        <w:spacing w:line="240" w:lineRule="auto"/>
      </w:pPr>
      <w:r>
        <w:separator/>
      </w:r>
    </w:p>
  </w:footnote>
  <w:footnote w:type="continuationSeparator" w:id="0">
    <w:p w14:paraId="756263D7" w14:textId="77777777" w:rsidR="004265EE" w:rsidRDefault="004265EE" w:rsidP="005938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B18"/>
    <w:multiLevelType w:val="multilevel"/>
    <w:tmpl w:val="39CA64DC"/>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7F80B7D"/>
    <w:multiLevelType w:val="multilevel"/>
    <w:tmpl w:val="E640ACBE"/>
    <w:lvl w:ilvl="0">
      <w:start w:val="1"/>
      <w:numFmt w:val="bullet"/>
      <w:lvlText w:val="●"/>
      <w:lvlJc w:val="left"/>
      <w:pPr>
        <w:ind w:left="720" w:hanging="360"/>
      </w:pPr>
      <w:rPr>
        <w:b w:val="0"/>
        <w:i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080716"/>
    <w:multiLevelType w:val="multilevel"/>
    <w:tmpl w:val="07CA15D8"/>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DC63FC8"/>
    <w:multiLevelType w:val="multilevel"/>
    <w:tmpl w:val="1A32412C"/>
    <w:lvl w:ilvl="0">
      <w:start w:val="1"/>
      <w:numFmt w:val="decimal"/>
      <w:lvlText w:val="%1."/>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B466FDA"/>
    <w:multiLevelType w:val="multilevel"/>
    <w:tmpl w:val="ACD4E650"/>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47548090">
    <w:abstractNumId w:val="4"/>
  </w:num>
  <w:num w:numId="2" w16cid:durableId="2113815947">
    <w:abstractNumId w:val="0"/>
  </w:num>
  <w:num w:numId="3" w16cid:durableId="1104350049">
    <w:abstractNumId w:val="3"/>
  </w:num>
  <w:num w:numId="4" w16cid:durableId="614679211">
    <w:abstractNumId w:val="2"/>
  </w:num>
  <w:num w:numId="5" w16cid:durableId="173940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27"/>
    <w:rsid w:val="0001428C"/>
    <w:rsid w:val="00084339"/>
    <w:rsid w:val="00096DC7"/>
    <w:rsid w:val="00107CC8"/>
    <w:rsid w:val="001D6AF4"/>
    <w:rsid w:val="00220C30"/>
    <w:rsid w:val="00236798"/>
    <w:rsid w:val="00240F4E"/>
    <w:rsid w:val="00244DC1"/>
    <w:rsid w:val="00257A25"/>
    <w:rsid w:val="002976E2"/>
    <w:rsid w:val="002C1B39"/>
    <w:rsid w:val="002D0E51"/>
    <w:rsid w:val="002E7008"/>
    <w:rsid w:val="00314997"/>
    <w:rsid w:val="00317F0F"/>
    <w:rsid w:val="003234C1"/>
    <w:rsid w:val="00333FE9"/>
    <w:rsid w:val="00380A7E"/>
    <w:rsid w:val="00390C98"/>
    <w:rsid w:val="003F039B"/>
    <w:rsid w:val="00424F25"/>
    <w:rsid w:val="004265EE"/>
    <w:rsid w:val="0046663B"/>
    <w:rsid w:val="0049065F"/>
    <w:rsid w:val="004C077F"/>
    <w:rsid w:val="004C2E45"/>
    <w:rsid w:val="005039E7"/>
    <w:rsid w:val="00547DB3"/>
    <w:rsid w:val="00557C79"/>
    <w:rsid w:val="00557DFF"/>
    <w:rsid w:val="00593832"/>
    <w:rsid w:val="005A4020"/>
    <w:rsid w:val="005C5F6F"/>
    <w:rsid w:val="005D6E6A"/>
    <w:rsid w:val="005E5F19"/>
    <w:rsid w:val="00662AB6"/>
    <w:rsid w:val="00681571"/>
    <w:rsid w:val="0068616D"/>
    <w:rsid w:val="00695137"/>
    <w:rsid w:val="006C7DD6"/>
    <w:rsid w:val="006D270B"/>
    <w:rsid w:val="006F1186"/>
    <w:rsid w:val="007174D6"/>
    <w:rsid w:val="007331AA"/>
    <w:rsid w:val="0074596E"/>
    <w:rsid w:val="00750A22"/>
    <w:rsid w:val="00766A95"/>
    <w:rsid w:val="00774322"/>
    <w:rsid w:val="00786286"/>
    <w:rsid w:val="0079390B"/>
    <w:rsid w:val="007D00C1"/>
    <w:rsid w:val="007D6A15"/>
    <w:rsid w:val="007E03F6"/>
    <w:rsid w:val="00820473"/>
    <w:rsid w:val="00823D95"/>
    <w:rsid w:val="00842F89"/>
    <w:rsid w:val="008514D6"/>
    <w:rsid w:val="0086305F"/>
    <w:rsid w:val="0088788C"/>
    <w:rsid w:val="00892E8E"/>
    <w:rsid w:val="00893AFB"/>
    <w:rsid w:val="008D0711"/>
    <w:rsid w:val="008D379E"/>
    <w:rsid w:val="008F44E2"/>
    <w:rsid w:val="0090240B"/>
    <w:rsid w:val="00917C55"/>
    <w:rsid w:val="00960573"/>
    <w:rsid w:val="009C3966"/>
    <w:rsid w:val="00A47E97"/>
    <w:rsid w:val="00A6591C"/>
    <w:rsid w:val="00A958F6"/>
    <w:rsid w:val="00B170E1"/>
    <w:rsid w:val="00B40044"/>
    <w:rsid w:val="00B55676"/>
    <w:rsid w:val="00B61172"/>
    <w:rsid w:val="00B669A5"/>
    <w:rsid w:val="00B82E0E"/>
    <w:rsid w:val="00BB0073"/>
    <w:rsid w:val="00BF4D85"/>
    <w:rsid w:val="00C35C74"/>
    <w:rsid w:val="00C766D7"/>
    <w:rsid w:val="00CA0263"/>
    <w:rsid w:val="00CE1F5A"/>
    <w:rsid w:val="00CE4270"/>
    <w:rsid w:val="00CF4D92"/>
    <w:rsid w:val="00D44479"/>
    <w:rsid w:val="00D72B59"/>
    <w:rsid w:val="00D7577F"/>
    <w:rsid w:val="00D840FE"/>
    <w:rsid w:val="00DB3504"/>
    <w:rsid w:val="00DD589E"/>
    <w:rsid w:val="00DE77A9"/>
    <w:rsid w:val="00E1332E"/>
    <w:rsid w:val="00E235CA"/>
    <w:rsid w:val="00ED4B03"/>
    <w:rsid w:val="00EF41AE"/>
    <w:rsid w:val="00EF5441"/>
    <w:rsid w:val="00F11627"/>
    <w:rsid w:val="00F1744C"/>
    <w:rsid w:val="00F4056D"/>
    <w:rsid w:val="00F53FB7"/>
    <w:rsid w:val="00F90FBD"/>
    <w:rsid w:val="00F9598D"/>
    <w:rsid w:val="00FD5803"/>
    <w:rsid w:val="00FE0D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F93C"/>
  <w15:docId w15:val="{8C73F5F9-C72C-423A-8D95-10E92217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Prrafodelista">
    <w:name w:val="List Paragraph"/>
    <w:basedOn w:val="Normal"/>
    <w:uiPriority w:val="34"/>
    <w:qFormat/>
    <w:rsid w:val="00244DC1"/>
    <w:pPr>
      <w:ind w:left="720"/>
      <w:contextualSpacing/>
    </w:pPr>
  </w:style>
  <w:style w:type="character" w:styleId="Hipervnculo">
    <w:name w:val="Hyperlink"/>
    <w:basedOn w:val="Fuentedeprrafopredeter"/>
    <w:uiPriority w:val="99"/>
    <w:unhideWhenUsed/>
    <w:rsid w:val="00B170E1"/>
    <w:rPr>
      <w:color w:val="0000FF" w:themeColor="hyperlink"/>
      <w:u w:val="single"/>
    </w:rPr>
  </w:style>
  <w:style w:type="character" w:styleId="Mencinsinresolver">
    <w:name w:val="Unresolved Mention"/>
    <w:basedOn w:val="Fuentedeprrafopredeter"/>
    <w:uiPriority w:val="99"/>
    <w:semiHidden/>
    <w:unhideWhenUsed/>
    <w:rsid w:val="009C3966"/>
    <w:rPr>
      <w:color w:val="605E5C"/>
      <w:shd w:val="clear" w:color="auto" w:fill="E1DFDD"/>
    </w:rPr>
  </w:style>
  <w:style w:type="paragraph" w:styleId="Encabezado">
    <w:name w:val="header"/>
    <w:basedOn w:val="Normal"/>
    <w:link w:val="EncabezadoCar"/>
    <w:uiPriority w:val="99"/>
    <w:unhideWhenUsed/>
    <w:rsid w:val="0059383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93832"/>
  </w:style>
  <w:style w:type="paragraph" w:styleId="Piedepgina">
    <w:name w:val="footer"/>
    <w:basedOn w:val="Normal"/>
    <w:link w:val="PiedepginaCar"/>
    <w:uiPriority w:val="99"/>
    <w:unhideWhenUsed/>
    <w:rsid w:val="0059383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93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89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uel.rm@cdjuarez.tecnm.mx" TargetMode="External"/><Relationship Id="rId13" Type="http://schemas.openxmlformats.org/officeDocument/2006/relationships/hyperlink" Target="https://orcid.org/0000-0003-3482-725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uardo.po@cdjuarez.tecn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4-1666-3068" TargetMode="External"/><Relationship Id="rId5" Type="http://schemas.openxmlformats.org/officeDocument/2006/relationships/footnotes" Target="footnotes.xml"/><Relationship Id="rId15" Type="http://schemas.openxmlformats.org/officeDocument/2006/relationships/hyperlink" Target="https://orcid.org/0000-0001-6156-9477" TargetMode="External"/><Relationship Id="rId10" Type="http://schemas.openxmlformats.org/officeDocument/2006/relationships/hyperlink" Target="mailto:jgamez@ittepic.edu.mx" TargetMode="External"/><Relationship Id="rId4" Type="http://schemas.openxmlformats.org/officeDocument/2006/relationships/webSettings" Target="webSettings.xml"/><Relationship Id="rId9" Type="http://schemas.openxmlformats.org/officeDocument/2006/relationships/hyperlink" Target="https://orcid.org/0000-0002-8922-4718" TargetMode="External"/><Relationship Id="rId14" Type="http://schemas.openxmlformats.org/officeDocument/2006/relationships/hyperlink" Target="mailto:Norberto.lg@cdjuarez.tecnm.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2260</Words>
  <Characters>12431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ÁNGEL GÁMEZ RODRÍGUEZ</dc:creator>
  <cp:lastModifiedBy>Francisco Santillán Campos</cp:lastModifiedBy>
  <cp:revision>8</cp:revision>
  <dcterms:created xsi:type="dcterms:W3CDTF">2025-11-08T19:27:00Z</dcterms:created>
  <dcterms:modified xsi:type="dcterms:W3CDTF">2025-11-13T16:36:00Z</dcterms:modified>
</cp:coreProperties>
</file>