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920" w14:textId="70707835" w:rsidR="00DE30F8" w:rsidRPr="00A52D98" w:rsidRDefault="00C02A7A" w:rsidP="00A52D98">
      <w:pPr>
        <w:pStyle w:val="Textoindependiente"/>
        <w:jc w:val="both"/>
        <w:rPr>
          <w:rFonts w:asciiTheme="minorHAnsi" w:hAnsiTheme="minorHAnsi" w:cstheme="minorHAnsi"/>
          <w:b/>
        </w:rPr>
      </w:pPr>
      <w:bookmarkStart w:id="0" w:name="_Hlk209468530"/>
      <w:bookmarkEnd w:id="0"/>
      <w:r w:rsidRPr="00A52D98">
        <w:rPr>
          <w:rFonts w:asciiTheme="minorHAnsi" w:hAnsiTheme="minorHAnsi" w:cstheme="minorHAnsi"/>
          <w:noProof/>
        </w:rPr>
        <w:drawing>
          <wp:anchor distT="0" distB="0" distL="114300" distR="114300" simplePos="0" relativeHeight="251659264" behindDoc="1" locked="0" layoutInCell="1" allowOverlap="1" wp14:anchorId="25C07634" wp14:editId="57B2A1FE">
            <wp:simplePos x="0" y="0"/>
            <wp:positionH relativeFrom="page">
              <wp:posOffset>47625</wp:posOffset>
            </wp:positionH>
            <wp:positionV relativeFrom="paragraph">
              <wp:posOffset>-848360</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5D9C" w14:textId="77777777" w:rsidR="00DE30F8" w:rsidRPr="00A52D98" w:rsidRDefault="00DE30F8" w:rsidP="00A52D98">
      <w:pPr>
        <w:pStyle w:val="Textoindependiente"/>
        <w:jc w:val="both"/>
        <w:rPr>
          <w:rFonts w:asciiTheme="minorHAnsi" w:hAnsiTheme="minorHAnsi" w:cstheme="minorHAnsi"/>
          <w:b/>
        </w:rPr>
      </w:pPr>
    </w:p>
    <w:p w14:paraId="0B65D8E5" w14:textId="77777777" w:rsidR="000B52F7" w:rsidRPr="00A52D98" w:rsidRDefault="000B52F7" w:rsidP="00A52D98">
      <w:pPr>
        <w:ind w:right="15"/>
        <w:jc w:val="right"/>
        <w:rPr>
          <w:rFonts w:asciiTheme="minorHAnsi" w:hAnsiTheme="minorHAnsi" w:cstheme="minorHAnsi"/>
          <w:b/>
          <w:bCs/>
          <w:i/>
          <w:iCs/>
          <w:sz w:val="24"/>
          <w:szCs w:val="24"/>
          <w:lang w:val="es-MX"/>
        </w:rPr>
      </w:pPr>
      <w:r w:rsidRPr="000B52F7">
        <w:rPr>
          <w:rFonts w:asciiTheme="minorHAnsi" w:hAnsiTheme="minorHAnsi" w:cstheme="minorHAnsi"/>
          <w:b/>
          <w:bCs/>
          <w:i/>
          <w:iCs/>
          <w:sz w:val="24"/>
          <w:szCs w:val="24"/>
          <w:lang w:val="es-MX"/>
        </w:rPr>
        <w:t>Artículos científicos</w:t>
      </w:r>
    </w:p>
    <w:p w14:paraId="24363442" w14:textId="77777777" w:rsidR="000B52F7" w:rsidRPr="000B52F7" w:rsidRDefault="000B52F7" w:rsidP="00A52D98">
      <w:pPr>
        <w:ind w:right="829"/>
        <w:jc w:val="both"/>
        <w:rPr>
          <w:rFonts w:asciiTheme="minorHAnsi" w:hAnsiTheme="minorHAnsi" w:cstheme="minorHAnsi"/>
          <w:b/>
          <w:bCs/>
          <w:i/>
          <w:iCs/>
          <w:sz w:val="24"/>
          <w:szCs w:val="24"/>
          <w:lang w:val="es-MX"/>
        </w:rPr>
      </w:pPr>
    </w:p>
    <w:p w14:paraId="3EF9DC40" w14:textId="0E59242A" w:rsidR="00DE30F8" w:rsidRPr="00A52D98" w:rsidRDefault="004441CC" w:rsidP="00A52D98">
      <w:pPr>
        <w:ind w:right="15"/>
        <w:jc w:val="both"/>
        <w:rPr>
          <w:rFonts w:asciiTheme="minorHAnsi" w:hAnsiTheme="minorHAnsi" w:cstheme="minorHAnsi"/>
          <w:sz w:val="28"/>
          <w:szCs w:val="28"/>
        </w:rPr>
      </w:pPr>
      <w:r w:rsidRPr="00A52D98">
        <w:rPr>
          <w:rFonts w:asciiTheme="minorHAnsi" w:hAnsiTheme="minorHAnsi" w:cstheme="minorHAnsi"/>
          <w:b/>
          <w:sz w:val="28"/>
          <w:szCs w:val="28"/>
        </w:rPr>
        <w:t>Abordaje de la brecha cognitiva postpandemia en estudiantes de ingeniería industrial</w:t>
      </w:r>
    </w:p>
    <w:p w14:paraId="12834E09" w14:textId="40D41B28" w:rsidR="00DE30F8" w:rsidRPr="00A52D98" w:rsidRDefault="004441CC" w:rsidP="00A52D98">
      <w:pPr>
        <w:ind w:right="833"/>
        <w:jc w:val="both"/>
        <w:rPr>
          <w:rFonts w:asciiTheme="minorHAnsi" w:hAnsiTheme="minorHAnsi" w:cstheme="minorHAnsi"/>
          <w:bCs/>
          <w:i/>
          <w:iCs/>
          <w:sz w:val="24"/>
          <w:szCs w:val="24"/>
          <w:lang w:val="en-US"/>
        </w:rPr>
      </w:pPr>
      <w:r w:rsidRPr="00A52D98">
        <w:rPr>
          <w:rFonts w:asciiTheme="minorHAnsi" w:hAnsiTheme="minorHAnsi" w:cstheme="minorHAnsi"/>
          <w:bCs/>
          <w:i/>
          <w:iCs/>
          <w:sz w:val="24"/>
          <w:szCs w:val="24"/>
          <w:lang w:val="en-US"/>
        </w:rPr>
        <w:t>Addressing the post-pandemic cognitive gap in industrial engineering students</w:t>
      </w:r>
    </w:p>
    <w:p w14:paraId="52555E06" w14:textId="77777777" w:rsidR="00DE30F8" w:rsidRPr="00A52D98" w:rsidRDefault="00DE30F8" w:rsidP="00A52D98">
      <w:pPr>
        <w:pStyle w:val="Textoindependiente"/>
        <w:jc w:val="both"/>
        <w:rPr>
          <w:rFonts w:asciiTheme="minorHAnsi" w:hAnsiTheme="minorHAnsi" w:cstheme="minorHAnsi"/>
          <w:lang w:val="en-US"/>
        </w:rPr>
      </w:pPr>
    </w:p>
    <w:p w14:paraId="3004F335" w14:textId="77777777" w:rsidR="00DE30F8" w:rsidRPr="00A52D98" w:rsidRDefault="00DE30F8" w:rsidP="00A52D98">
      <w:pPr>
        <w:pStyle w:val="Textoindependiente"/>
        <w:jc w:val="both"/>
        <w:rPr>
          <w:rFonts w:asciiTheme="minorHAnsi" w:hAnsiTheme="minorHAnsi" w:cstheme="minorHAnsi"/>
          <w:lang w:val="en-US"/>
        </w:rPr>
      </w:pPr>
    </w:p>
    <w:p w14:paraId="48F308BA" w14:textId="77777777" w:rsidR="00DE30F8" w:rsidRPr="00A52D98" w:rsidRDefault="00DE30F8" w:rsidP="00A52D98">
      <w:pPr>
        <w:pStyle w:val="Textoindependiente"/>
        <w:jc w:val="right"/>
        <w:rPr>
          <w:rFonts w:asciiTheme="minorHAnsi" w:hAnsiTheme="minorHAnsi" w:cstheme="minorHAnsi"/>
          <w:lang w:val="en-US"/>
        </w:rPr>
      </w:pPr>
    </w:p>
    <w:p w14:paraId="308FC563" w14:textId="00A064F2" w:rsidR="00DE30F8" w:rsidRPr="00A52D98" w:rsidRDefault="004441CC" w:rsidP="00A52D98">
      <w:pPr>
        <w:tabs>
          <w:tab w:val="left" w:pos="243"/>
        </w:tabs>
        <w:ind w:left="5942" w:right="15"/>
        <w:jc w:val="right"/>
        <w:rPr>
          <w:rFonts w:asciiTheme="minorHAnsi" w:hAnsiTheme="minorHAnsi" w:cstheme="minorHAnsi"/>
          <w:b/>
          <w:bCs/>
          <w:sz w:val="24"/>
          <w:szCs w:val="24"/>
        </w:rPr>
      </w:pPr>
      <w:r w:rsidRPr="00A52D98">
        <w:rPr>
          <w:rFonts w:asciiTheme="minorHAnsi" w:hAnsiTheme="minorHAnsi" w:cstheme="minorHAnsi"/>
          <w:b/>
          <w:bCs/>
          <w:sz w:val="24"/>
          <w:szCs w:val="24"/>
        </w:rPr>
        <w:t>Gerardo Ochoa Salcido</w:t>
      </w:r>
    </w:p>
    <w:p w14:paraId="16942CBA" w14:textId="39867C91" w:rsidR="00DE30F8" w:rsidRPr="00A52D98" w:rsidRDefault="004441CC" w:rsidP="00A52D98">
      <w:pPr>
        <w:pStyle w:val="Prrafodelista"/>
        <w:tabs>
          <w:tab w:val="left" w:pos="250"/>
        </w:tabs>
        <w:ind w:left="250" w:right="15" w:firstLine="0"/>
        <w:jc w:val="right"/>
        <w:rPr>
          <w:rFonts w:asciiTheme="minorHAnsi" w:hAnsiTheme="minorHAnsi" w:cstheme="minorHAnsi"/>
          <w:sz w:val="24"/>
          <w:szCs w:val="24"/>
        </w:rPr>
      </w:pPr>
      <w:r w:rsidRPr="00A52D98">
        <w:rPr>
          <w:rFonts w:asciiTheme="minorHAnsi" w:hAnsiTheme="minorHAnsi" w:cstheme="minorHAnsi"/>
          <w:sz w:val="24"/>
          <w:szCs w:val="24"/>
        </w:rPr>
        <w:t>Instituto Tecnológico de Hermosillo</w:t>
      </w:r>
    </w:p>
    <w:p w14:paraId="4D84932B" w14:textId="0936E428" w:rsidR="00DE30F8" w:rsidRPr="00A52D98" w:rsidRDefault="004441CC" w:rsidP="00A52D98">
      <w:pPr>
        <w:pStyle w:val="Prrafodelista"/>
        <w:tabs>
          <w:tab w:val="left" w:pos="227"/>
        </w:tabs>
        <w:ind w:left="227" w:right="15" w:firstLine="0"/>
        <w:jc w:val="right"/>
        <w:rPr>
          <w:rFonts w:asciiTheme="minorHAnsi" w:hAnsiTheme="minorHAnsi" w:cstheme="minorHAnsi"/>
          <w:color w:val="EE0000"/>
          <w:sz w:val="24"/>
          <w:szCs w:val="24"/>
        </w:rPr>
      </w:pPr>
      <w:r w:rsidRPr="00A52D98">
        <w:rPr>
          <w:rFonts w:asciiTheme="minorHAnsi" w:hAnsiTheme="minorHAnsi" w:cstheme="minorHAnsi"/>
          <w:color w:val="EE0000"/>
          <w:sz w:val="24"/>
          <w:szCs w:val="24"/>
        </w:rPr>
        <w:t>Gerardo.ochoas@hermosillo.tecnm.mx</w:t>
      </w:r>
    </w:p>
    <w:p w14:paraId="720EA9EA" w14:textId="772A561A" w:rsidR="00DE30F8" w:rsidRPr="00A52D98" w:rsidRDefault="00F116E8" w:rsidP="00A52D98">
      <w:pPr>
        <w:pStyle w:val="Textoindependiente"/>
        <w:ind w:right="15"/>
        <w:jc w:val="right"/>
        <w:rPr>
          <w:rFonts w:asciiTheme="minorHAnsi" w:hAnsiTheme="minorHAnsi" w:cstheme="minorHAnsi"/>
          <w:spacing w:val="-4"/>
        </w:rPr>
      </w:pPr>
      <w:r w:rsidRPr="00A52D98">
        <w:rPr>
          <w:rFonts w:asciiTheme="minorHAnsi" w:hAnsiTheme="minorHAnsi" w:cstheme="minorHAnsi"/>
          <w:spacing w:val="-8"/>
        </w:rPr>
        <w:t xml:space="preserve"> </w:t>
      </w:r>
      <w:hyperlink r:id="rId9" w:history="1">
        <w:r w:rsidR="004441CC" w:rsidRPr="00A52D98">
          <w:rPr>
            <w:rStyle w:val="Hipervnculo"/>
            <w:rFonts w:asciiTheme="minorHAnsi" w:hAnsiTheme="minorHAnsi" w:cstheme="minorHAnsi"/>
            <w:color w:val="auto"/>
            <w:spacing w:val="-2"/>
            <w:u w:val="none"/>
          </w:rPr>
          <w:t>https://orcid.org/0000-0002-6232-</w:t>
        </w:r>
        <w:r w:rsidR="004441CC" w:rsidRPr="00A52D98">
          <w:rPr>
            <w:rStyle w:val="Hipervnculo"/>
            <w:rFonts w:asciiTheme="minorHAnsi" w:hAnsiTheme="minorHAnsi" w:cstheme="minorHAnsi"/>
            <w:color w:val="auto"/>
            <w:spacing w:val="-4"/>
            <w:u w:val="none"/>
          </w:rPr>
          <w:t>7733</w:t>
        </w:r>
      </w:hyperlink>
    </w:p>
    <w:p w14:paraId="3F4B03D4" w14:textId="0213CFF5" w:rsidR="004441CC" w:rsidRPr="00A52D98" w:rsidRDefault="004441CC" w:rsidP="00A52D98">
      <w:pPr>
        <w:pStyle w:val="Textoindependiente"/>
        <w:ind w:right="15"/>
        <w:jc w:val="right"/>
        <w:rPr>
          <w:rFonts w:asciiTheme="minorHAnsi" w:hAnsiTheme="minorHAnsi" w:cstheme="minorHAnsi"/>
          <w:spacing w:val="-4"/>
        </w:rPr>
      </w:pPr>
    </w:p>
    <w:p w14:paraId="4D1D8FFE" w14:textId="57891340" w:rsidR="004441CC" w:rsidRPr="00A52D98" w:rsidRDefault="004441CC" w:rsidP="00A52D98">
      <w:pPr>
        <w:pStyle w:val="Textoindependiente"/>
        <w:ind w:right="15"/>
        <w:jc w:val="right"/>
        <w:rPr>
          <w:rFonts w:asciiTheme="minorHAnsi" w:hAnsiTheme="minorHAnsi" w:cstheme="minorHAnsi"/>
          <w:b/>
          <w:bCs/>
          <w:spacing w:val="-4"/>
        </w:rPr>
      </w:pPr>
      <w:r w:rsidRPr="00A52D98">
        <w:rPr>
          <w:rFonts w:asciiTheme="minorHAnsi" w:hAnsiTheme="minorHAnsi" w:cstheme="minorHAnsi"/>
          <w:b/>
          <w:bCs/>
          <w:spacing w:val="-4"/>
        </w:rPr>
        <w:t>Julia Graciela Preciado León</w:t>
      </w:r>
    </w:p>
    <w:p w14:paraId="40B4547F" w14:textId="03FCF491" w:rsidR="004441CC" w:rsidRPr="00A52D98" w:rsidRDefault="004441CC" w:rsidP="00A52D98">
      <w:pPr>
        <w:pStyle w:val="Textoindependiente"/>
        <w:ind w:right="15"/>
        <w:jc w:val="right"/>
        <w:rPr>
          <w:rFonts w:asciiTheme="minorHAnsi" w:hAnsiTheme="minorHAnsi" w:cstheme="minorHAnsi"/>
          <w:spacing w:val="-4"/>
        </w:rPr>
      </w:pPr>
      <w:r w:rsidRPr="00A52D98">
        <w:rPr>
          <w:rFonts w:asciiTheme="minorHAnsi" w:hAnsiTheme="minorHAnsi" w:cstheme="minorHAnsi"/>
          <w:spacing w:val="-4"/>
        </w:rPr>
        <w:t>Instituto Tecnológico de Hermosillo</w:t>
      </w:r>
    </w:p>
    <w:p w14:paraId="1A3F0737" w14:textId="6343DC89" w:rsidR="004441CC" w:rsidRPr="00A52D98" w:rsidRDefault="004441CC" w:rsidP="00A52D98">
      <w:pPr>
        <w:pStyle w:val="Textoindependiente"/>
        <w:ind w:right="15"/>
        <w:jc w:val="right"/>
        <w:rPr>
          <w:rFonts w:asciiTheme="minorHAnsi" w:hAnsiTheme="minorHAnsi" w:cstheme="minorHAnsi"/>
          <w:color w:val="EE0000"/>
          <w:spacing w:val="-4"/>
        </w:rPr>
      </w:pPr>
      <w:hyperlink r:id="rId10" w:history="1">
        <w:r w:rsidRPr="00A52D98">
          <w:rPr>
            <w:rStyle w:val="Hipervnculo"/>
            <w:rFonts w:asciiTheme="minorHAnsi" w:hAnsiTheme="minorHAnsi" w:cstheme="minorHAnsi"/>
            <w:color w:val="EE0000"/>
            <w:spacing w:val="-4"/>
            <w:u w:val="none"/>
          </w:rPr>
          <w:t>Julia.preciadol@hermosillo.tecnm.mx</w:t>
        </w:r>
      </w:hyperlink>
    </w:p>
    <w:p w14:paraId="15E80A7A" w14:textId="6EC9CCC7" w:rsidR="004441CC" w:rsidRPr="00A52D98" w:rsidRDefault="004441CC" w:rsidP="00A52D98">
      <w:pPr>
        <w:pStyle w:val="Textoindependiente"/>
        <w:ind w:right="15"/>
        <w:jc w:val="right"/>
        <w:rPr>
          <w:rFonts w:asciiTheme="minorHAnsi" w:hAnsiTheme="minorHAnsi" w:cstheme="minorHAnsi"/>
          <w:spacing w:val="-4"/>
        </w:rPr>
      </w:pPr>
      <w:hyperlink r:id="rId11" w:history="1">
        <w:r w:rsidRPr="00A52D98">
          <w:rPr>
            <w:rStyle w:val="Hipervnculo"/>
            <w:rFonts w:asciiTheme="minorHAnsi" w:hAnsiTheme="minorHAnsi" w:cstheme="minorHAnsi"/>
            <w:color w:val="auto"/>
            <w:spacing w:val="-4"/>
            <w:u w:val="none"/>
          </w:rPr>
          <w:t>https://orcid.org/0000-0002-6347-6933</w:t>
        </w:r>
      </w:hyperlink>
    </w:p>
    <w:p w14:paraId="588B6180" w14:textId="48A2295A" w:rsidR="004441CC" w:rsidRPr="00A52D98" w:rsidRDefault="004441CC" w:rsidP="00A52D98">
      <w:pPr>
        <w:pStyle w:val="Textoindependiente"/>
        <w:ind w:right="15"/>
        <w:jc w:val="right"/>
        <w:rPr>
          <w:rFonts w:asciiTheme="minorHAnsi" w:hAnsiTheme="minorHAnsi" w:cstheme="minorHAnsi"/>
          <w:spacing w:val="-4"/>
        </w:rPr>
      </w:pPr>
    </w:p>
    <w:p w14:paraId="10194654" w14:textId="1F8D376E" w:rsidR="004441CC" w:rsidRPr="00A52D98" w:rsidRDefault="004441CC" w:rsidP="00A52D98">
      <w:pPr>
        <w:pStyle w:val="Textoindependiente"/>
        <w:ind w:right="15"/>
        <w:jc w:val="right"/>
        <w:rPr>
          <w:rFonts w:asciiTheme="minorHAnsi" w:hAnsiTheme="minorHAnsi" w:cstheme="minorHAnsi"/>
          <w:b/>
          <w:bCs/>
          <w:spacing w:val="-4"/>
        </w:rPr>
      </w:pPr>
      <w:r w:rsidRPr="00A52D98">
        <w:rPr>
          <w:rFonts w:asciiTheme="minorHAnsi" w:hAnsiTheme="minorHAnsi" w:cstheme="minorHAnsi"/>
          <w:b/>
          <w:bCs/>
          <w:spacing w:val="-4"/>
        </w:rPr>
        <w:t>Rafael García Martínez</w:t>
      </w:r>
    </w:p>
    <w:p w14:paraId="07942C63" w14:textId="7E1A959D" w:rsidR="004441CC" w:rsidRPr="00A52D98" w:rsidRDefault="004441CC" w:rsidP="00A52D98">
      <w:pPr>
        <w:pStyle w:val="Textoindependiente"/>
        <w:ind w:right="15"/>
        <w:jc w:val="right"/>
        <w:rPr>
          <w:rFonts w:asciiTheme="minorHAnsi" w:hAnsiTheme="minorHAnsi" w:cstheme="minorHAnsi"/>
          <w:spacing w:val="-4"/>
        </w:rPr>
      </w:pPr>
      <w:r w:rsidRPr="00A52D98">
        <w:rPr>
          <w:rFonts w:asciiTheme="minorHAnsi" w:hAnsiTheme="minorHAnsi" w:cstheme="minorHAnsi"/>
          <w:spacing w:val="-4"/>
        </w:rPr>
        <w:t>Instituto Tecnológico de Hermosillo</w:t>
      </w:r>
    </w:p>
    <w:p w14:paraId="5CEA9521" w14:textId="40D8D510" w:rsidR="004441CC" w:rsidRPr="00A52D98" w:rsidRDefault="004441CC" w:rsidP="00A52D98">
      <w:pPr>
        <w:pStyle w:val="Textoindependiente"/>
        <w:ind w:right="15"/>
        <w:jc w:val="right"/>
        <w:rPr>
          <w:rFonts w:asciiTheme="minorHAnsi" w:hAnsiTheme="minorHAnsi" w:cstheme="minorHAnsi"/>
          <w:color w:val="EE0000"/>
          <w:spacing w:val="-4"/>
        </w:rPr>
      </w:pPr>
      <w:hyperlink r:id="rId12" w:history="1">
        <w:r w:rsidRPr="00A52D98">
          <w:rPr>
            <w:rStyle w:val="Hipervnculo"/>
            <w:rFonts w:asciiTheme="minorHAnsi" w:hAnsiTheme="minorHAnsi" w:cstheme="minorHAnsi"/>
            <w:color w:val="EE0000"/>
            <w:spacing w:val="-4"/>
            <w:u w:val="none"/>
          </w:rPr>
          <w:t>Rafael.garciam@hermosillo.tecnm.mx</w:t>
        </w:r>
      </w:hyperlink>
    </w:p>
    <w:p w14:paraId="3FD60BAC" w14:textId="12C0F63B" w:rsidR="004441CC" w:rsidRPr="00A52D98" w:rsidRDefault="009521BC" w:rsidP="00A52D98">
      <w:pPr>
        <w:pStyle w:val="Textoindependiente"/>
        <w:ind w:right="15"/>
        <w:jc w:val="right"/>
        <w:rPr>
          <w:rFonts w:asciiTheme="minorHAnsi" w:hAnsiTheme="minorHAnsi" w:cstheme="minorHAnsi"/>
          <w:spacing w:val="-4"/>
        </w:rPr>
      </w:pPr>
      <w:hyperlink r:id="rId13" w:history="1">
        <w:r w:rsidRPr="00A52D98">
          <w:rPr>
            <w:rStyle w:val="Hipervnculo"/>
            <w:rFonts w:asciiTheme="minorHAnsi" w:hAnsiTheme="minorHAnsi" w:cstheme="minorHAnsi"/>
            <w:color w:val="auto"/>
            <w:spacing w:val="-4"/>
            <w:u w:val="none"/>
          </w:rPr>
          <w:t>https://0000-000-7175-5361</w:t>
        </w:r>
      </w:hyperlink>
    </w:p>
    <w:p w14:paraId="1AB5C912" w14:textId="77777777" w:rsidR="004441CC" w:rsidRPr="00A52D98" w:rsidRDefault="004441CC" w:rsidP="00A52D98">
      <w:pPr>
        <w:pStyle w:val="Textoindependiente"/>
        <w:ind w:right="1092"/>
        <w:jc w:val="both"/>
        <w:rPr>
          <w:rFonts w:asciiTheme="minorHAnsi" w:hAnsiTheme="minorHAnsi" w:cstheme="minorHAnsi"/>
        </w:rPr>
      </w:pPr>
    </w:p>
    <w:p w14:paraId="37997948" w14:textId="77777777" w:rsidR="00DE30F8" w:rsidRPr="00A52D98" w:rsidRDefault="00DE30F8" w:rsidP="00A52D98">
      <w:pPr>
        <w:pStyle w:val="Textoindependiente"/>
        <w:jc w:val="both"/>
        <w:rPr>
          <w:rFonts w:asciiTheme="minorHAnsi" w:hAnsiTheme="minorHAnsi" w:cstheme="minorHAnsi"/>
        </w:rPr>
      </w:pPr>
    </w:p>
    <w:p w14:paraId="4E4192F8" w14:textId="77777777" w:rsidR="00DE30F8" w:rsidRPr="00A52D98" w:rsidRDefault="00DE30F8" w:rsidP="00A52D98">
      <w:pPr>
        <w:pStyle w:val="Textoindependiente"/>
        <w:jc w:val="both"/>
        <w:rPr>
          <w:rFonts w:asciiTheme="minorHAnsi" w:hAnsiTheme="minorHAnsi" w:cstheme="minorHAnsi"/>
        </w:rPr>
      </w:pPr>
    </w:p>
    <w:p w14:paraId="44B008EA" w14:textId="28AA5BD2" w:rsidR="00DE30F8" w:rsidRPr="00A52D98" w:rsidRDefault="00F116E8" w:rsidP="00A52D98">
      <w:pPr>
        <w:pStyle w:val="Textoindependiente"/>
        <w:ind w:left="260" w:right="7926"/>
        <w:jc w:val="both"/>
        <w:rPr>
          <w:rFonts w:asciiTheme="minorHAnsi" w:hAnsiTheme="minorHAnsi" w:cstheme="minorHAnsi"/>
        </w:rPr>
      </w:pPr>
      <w:r w:rsidRPr="00A52D98">
        <w:rPr>
          <w:rFonts w:asciiTheme="minorHAnsi" w:hAnsiTheme="minorHAnsi" w:cstheme="minorHAnsi"/>
          <w:b/>
        </w:rPr>
        <w:t xml:space="preserve">Resumen </w:t>
      </w:r>
    </w:p>
    <w:p w14:paraId="3052C42A" w14:textId="6B12FDCA" w:rsidR="00DE30F8" w:rsidRPr="00A52D98" w:rsidRDefault="00B0344A" w:rsidP="00A52D98">
      <w:pPr>
        <w:pStyle w:val="Textoindependiente"/>
        <w:ind w:left="260" w:right="15"/>
        <w:jc w:val="both"/>
        <w:rPr>
          <w:rFonts w:asciiTheme="minorHAnsi" w:hAnsiTheme="minorHAnsi" w:cstheme="minorHAnsi"/>
        </w:rPr>
      </w:pPr>
      <w:r w:rsidRPr="00A52D98">
        <w:rPr>
          <w:rFonts w:asciiTheme="minorHAnsi" w:hAnsiTheme="minorHAnsi" w:cstheme="minorHAnsi"/>
        </w:rPr>
        <w:t xml:space="preserve">Uno de los sectores más afectados por la pandemia sin duda fue el educativo, en este sentido una gran cantidad de instituciones se vieron en la necesidad de cerrar sus puertas y continuar impartiendo las clases en modalidad no presencial, las sesiones virtuales han representado un gran reto sobre todo en las materias que contemplan prácticas en laboratorios y talleres así como visitas industriales, en gran medida por falta de simuladores o herramientas para realizar las prácticas en modalidad no presencial, en este sentido , se realiza una investigación que permita detectar y analizar la brecha cognitiva que se generó por concepto de las clases no presenciales con el objetivo de diseñar un modelo de intervención para disminuir dicha brecha. la investigación se realiza en la generación 2019 de la carrera de ingeniería industrial del tecnológico nacional de México- campus Hermosillo. Con el diseño e implementación del modelo intervención se busca reducir la brecha cognitiva, dicho modelo será diseñado mediante grupos de enfoque de la academia ingeniera industrial e impartido por docentes especialistas de las diferentes materias que contemplan prácticas de talleres y laboratorios que fueron impartidas a este grupo de estudiantes durante la pandemia. como parte final de la investigación se evaluará el impacto de la implementación del modelo de intervención en dicha generación de estudiantes.  </w:t>
      </w:r>
    </w:p>
    <w:p w14:paraId="11E372E8" w14:textId="77777777" w:rsidR="00C02A7A" w:rsidRPr="00A52D98" w:rsidRDefault="00C02A7A" w:rsidP="00A52D98">
      <w:pPr>
        <w:pStyle w:val="Textoindependiente"/>
        <w:ind w:left="260" w:right="1095" w:firstLine="460"/>
        <w:jc w:val="both"/>
        <w:rPr>
          <w:rFonts w:asciiTheme="minorHAnsi" w:hAnsiTheme="minorHAnsi" w:cstheme="minorHAnsi"/>
        </w:rPr>
      </w:pPr>
    </w:p>
    <w:p w14:paraId="0DC4CAA6" w14:textId="77777777" w:rsidR="00C02A7A" w:rsidRPr="00A52D98" w:rsidRDefault="00C02A7A" w:rsidP="00A52D98">
      <w:pPr>
        <w:pStyle w:val="Textoindependiente"/>
        <w:ind w:left="260" w:right="1095" w:firstLine="460"/>
        <w:jc w:val="both"/>
        <w:rPr>
          <w:rFonts w:asciiTheme="minorHAnsi" w:hAnsiTheme="minorHAnsi" w:cstheme="minorHAnsi"/>
        </w:rPr>
      </w:pPr>
    </w:p>
    <w:p w14:paraId="5BFCB7AB" w14:textId="77777777" w:rsidR="00C02A7A" w:rsidRPr="00A52D98" w:rsidRDefault="00C02A7A" w:rsidP="00A52D98">
      <w:pPr>
        <w:pStyle w:val="Textoindependiente"/>
        <w:ind w:left="260" w:right="1095" w:firstLine="460"/>
        <w:jc w:val="both"/>
        <w:rPr>
          <w:rFonts w:asciiTheme="minorHAnsi" w:hAnsiTheme="minorHAnsi" w:cstheme="minorHAnsi"/>
        </w:rPr>
      </w:pPr>
    </w:p>
    <w:p w14:paraId="723C39D9" w14:textId="7DF9E4FF" w:rsidR="00DE30F8" w:rsidRPr="00A52D98" w:rsidRDefault="00F116E8" w:rsidP="00A52D98">
      <w:pPr>
        <w:ind w:left="260" w:right="7639"/>
        <w:jc w:val="both"/>
        <w:rPr>
          <w:rFonts w:asciiTheme="minorHAnsi" w:hAnsiTheme="minorHAnsi" w:cstheme="minorHAnsi"/>
          <w:sz w:val="24"/>
          <w:szCs w:val="24"/>
        </w:rPr>
      </w:pPr>
      <w:r w:rsidRPr="00A52D98">
        <w:rPr>
          <w:rFonts w:asciiTheme="minorHAnsi" w:hAnsiTheme="minorHAnsi" w:cstheme="minorHAnsi"/>
          <w:b/>
          <w:sz w:val="24"/>
          <w:szCs w:val="24"/>
        </w:rPr>
        <w:t>Palabras</w:t>
      </w:r>
      <w:r w:rsidRPr="00A52D98">
        <w:rPr>
          <w:rFonts w:asciiTheme="minorHAnsi" w:hAnsiTheme="minorHAnsi" w:cstheme="minorHAnsi"/>
          <w:b/>
          <w:spacing w:val="-12"/>
          <w:sz w:val="24"/>
          <w:szCs w:val="24"/>
        </w:rPr>
        <w:t xml:space="preserve"> </w:t>
      </w:r>
      <w:r w:rsidRPr="00A52D98">
        <w:rPr>
          <w:rFonts w:asciiTheme="minorHAnsi" w:hAnsiTheme="minorHAnsi" w:cstheme="minorHAnsi"/>
          <w:b/>
          <w:sz w:val="24"/>
          <w:szCs w:val="24"/>
        </w:rPr>
        <w:t>clave</w:t>
      </w:r>
      <w:r w:rsidRPr="00A52D98">
        <w:rPr>
          <w:rFonts w:asciiTheme="minorHAnsi" w:hAnsiTheme="minorHAnsi" w:cstheme="minorHAnsi"/>
          <w:b/>
          <w:spacing w:val="-14"/>
          <w:sz w:val="24"/>
          <w:szCs w:val="24"/>
        </w:rPr>
        <w:t xml:space="preserve"> </w:t>
      </w:r>
    </w:p>
    <w:p w14:paraId="0B843BB0" w14:textId="13BA3FA6" w:rsidR="00DE30F8" w:rsidRPr="00A52D98" w:rsidRDefault="00B0344A" w:rsidP="00A52D98">
      <w:pPr>
        <w:pStyle w:val="Textoindependiente"/>
        <w:ind w:left="316"/>
        <w:jc w:val="both"/>
        <w:rPr>
          <w:rFonts w:asciiTheme="minorHAnsi" w:hAnsiTheme="minorHAnsi" w:cstheme="minorHAnsi"/>
        </w:rPr>
      </w:pPr>
      <w:r w:rsidRPr="00A52D98">
        <w:rPr>
          <w:rFonts w:asciiTheme="minorHAnsi" w:hAnsiTheme="minorHAnsi" w:cstheme="minorHAnsi"/>
        </w:rPr>
        <w:t xml:space="preserve">Brecha cognitiva/modelo de intervención/educación/ clases virtuales/pandemia </w:t>
      </w:r>
    </w:p>
    <w:p w14:paraId="6AF27A2B" w14:textId="77777777" w:rsidR="00DE30F8" w:rsidRPr="00A52D98" w:rsidRDefault="00DE30F8" w:rsidP="00A52D98">
      <w:pPr>
        <w:pStyle w:val="Textoindependiente"/>
        <w:jc w:val="both"/>
        <w:rPr>
          <w:rFonts w:asciiTheme="minorHAnsi" w:hAnsiTheme="minorHAnsi" w:cstheme="minorHAnsi"/>
        </w:rPr>
      </w:pPr>
    </w:p>
    <w:p w14:paraId="7345BC67" w14:textId="75569C19" w:rsidR="00DE30F8" w:rsidRPr="00A52D98" w:rsidRDefault="00F116E8" w:rsidP="00A52D98">
      <w:pPr>
        <w:ind w:left="260"/>
        <w:jc w:val="both"/>
        <w:rPr>
          <w:rFonts w:asciiTheme="minorHAnsi" w:hAnsiTheme="minorHAnsi" w:cstheme="minorHAnsi"/>
          <w:sz w:val="24"/>
          <w:szCs w:val="24"/>
          <w:lang w:val="en-US"/>
        </w:rPr>
      </w:pPr>
      <w:r w:rsidRPr="00A52D98">
        <w:rPr>
          <w:rFonts w:asciiTheme="minorHAnsi" w:hAnsiTheme="minorHAnsi" w:cstheme="minorHAnsi"/>
          <w:b/>
          <w:sz w:val="24"/>
          <w:szCs w:val="24"/>
          <w:lang w:val="en-US"/>
        </w:rPr>
        <w:t>Abstract</w:t>
      </w:r>
      <w:r w:rsidRPr="00A52D98">
        <w:rPr>
          <w:rFonts w:asciiTheme="minorHAnsi" w:hAnsiTheme="minorHAnsi" w:cstheme="minorHAnsi"/>
          <w:b/>
          <w:spacing w:val="-1"/>
          <w:sz w:val="24"/>
          <w:szCs w:val="24"/>
          <w:lang w:val="en-US"/>
        </w:rPr>
        <w:t xml:space="preserve"> </w:t>
      </w:r>
    </w:p>
    <w:p w14:paraId="71E3C847" w14:textId="171C3BE5" w:rsidR="00B0344A" w:rsidRPr="00A52D98" w:rsidRDefault="00B0344A" w:rsidP="00A52D98">
      <w:pPr>
        <w:pStyle w:val="Textoindependiente"/>
        <w:ind w:left="260" w:right="15"/>
        <w:jc w:val="both"/>
        <w:rPr>
          <w:rFonts w:asciiTheme="minorHAnsi" w:hAnsiTheme="minorHAnsi" w:cstheme="minorHAnsi"/>
        </w:rPr>
      </w:pPr>
      <w:r w:rsidRPr="00A52D98">
        <w:rPr>
          <w:rFonts w:asciiTheme="minorHAnsi" w:hAnsiTheme="minorHAnsi" w:cstheme="minorHAnsi"/>
          <w:lang w:val="en-US"/>
        </w:rPr>
        <w:t xml:space="preserve">One of the sectors most affected by the pandemic was undoubtedly the educational    sector, in this sense a large number of institutions were forced to close their doors and continue teaching classes in a non-face-to-face modality, virtual sessions have represented a great challenge, especially in subjects that contemplate practices in laboratories and workshops as well as industrial visits, largely due to the lack of simulators or tools to carry out the practices in a non-face-to-face modality, in this sense, research is being carried out to detect and analyze the cognitive gap that was generated by the concept of non-face-to-face classes with the aim of designing an intervention model to reduce said gap. </w:t>
      </w:r>
      <w:proofErr w:type="spellStart"/>
      <w:r w:rsidRPr="00A52D98">
        <w:rPr>
          <w:rFonts w:asciiTheme="minorHAnsi" w:hAnsiTheme="minorHAnsi" w:cstheme="minorHAnsi"/>
        </w:rPr>
        <w:t>The</w:t>
      </w:r>
      <w:proofErr w:type="spellEnd"/>
      <w:r w:rsidRPr="00A52D98">
        <w:rPr>
          <w:rFonts w:asciiTheme="minorHAnsi" w:hAnsiTheme="minorHAnsi" w:cstheme="minorHAnsi"/>
        </w:rPr>
        <w:t xml:space="preserve"> </w:t>
      </w:r>
      <w:proofErr w:type="spellStart"/>
      <w:r w:rsidRPr="00A52D98">
        <w:rPr>
          <w:rFonts w:asciiTheme="minorHAnsi" w:hAnsiTheme="minorHAnsi" w:cstheme="minorHAnsi"/>
        </w:rPr>
        <w:t>research</w:t>
      </w:r>
      <w:proofErr w:type="spellEnd"/>
      <w:r w:rsidRPr="00A52D98">
        <w:rPr>
          <w:rFonts w:asciiTheme="minorHAnsi" w:hAnsiTheme="minorHAnsi" w:cstheme="minorHAnsi"/>
        </w:rPr>
        <w:t xml:space="preserve"> </w:t>
      </w:r>
      <w:proofErr w:type="spellStart"/>
      <w:r w:rsidRPr="00A52D98">
        <w:rPr>
          <w:rFonts w:asciiTheme="minorHAnsi" w:hAnsiTheme="minorHAnsi" w:cstheme="minorHAnsi"/>
        </w:rPr>
        <w:t>is</w:t>
      </w:r>
      <w:proofErr w:type="spellEnd"/>
      <w:r w:rsidRPr="00A52D98">
        <w:rPr>
          <w:rFonts w:asciiTheme="minorHAnsi" w:hAnsiTheme="minorHAnsi" w:cstheme="minorHAnsi"/>
        </w:rPr>
        <w:t xml:space="preserve"> </w:t>
      </w:r>
      <w:proofErr w:type="spellStart"/>
      <w:r w:rsidRPr="00A52D98">
        <w:rPr>
          <w:rFonts w:asciiTheme="minorHAnsi" w:hAnsiTheme="minorHAnsi" w:cstheme="minorHAnsi"/>
        </w:rPr>
        <w:t>carried</w:t>
      </w:r>
      <w:proofErr w:type="spellEnd"/>
      <w:r w:rsidRPr="00A52D98">
        <w:rPr>
          <w:rFonts w:asciiTheme="minorHAnsi" w:hAnsiTheme="minorHAnsi" w:cstheme="minorHAnsi"/>
        </w:rPr>
        <w:t xml:space="preserve"> out in the 2019 generation of the industrial engineering career at the National Technological Institute of Mexico - Hermosillo campus. With the design and implementation of the intervention model, the cognitive gap is sought to be reduced. Said model will be designed through focus groups from the industrial engineering academy and taught by specialist teachers from the different subjects that contemplate workshop and laboratory practices that were taught to this group of students during the pandemic. As a final part of the research, the impact of the implementation of the intervention model on this generation of </w:t>
      </w:r>
      <w:proofErr w:type="spellStart"/>
      <w:r w:rsidRPr="00A52D98">
        <w:rPr>
          <w:rFonts w:asciiTheme="minorHAnsi" w:hAnsiTheme="minorHAnsi" w:cstheme="minorHAnsi"/>
        </w:rPr>
        <w:t>students</w:t>
      </w:r>
      <w:proofErr w:type="spellEnd"/>
      <w:r w:rsidRPr="00A52D98">
        <w:rPr>
          <w:rFonts w:asciiTheme="minorHAnsi" w:hAnsiTheme="minorHAnsi" w:cstheme="minorHAnsi"/>
        </w:rPr>
        <w:t xml:space="preserve"> </w:t>
      </w:r>
      <w:proofErr w:type="spellStart"/>
      <w:r w:rsidRPr="00A52D98">
        <w:rPr>
          <w:rFonts w:asciiTheme="minorHAnsi" w:hAnsiTheme="minorHAnsi" w:cstheme="minorHAnsi"/>
        </w:rPr>
        <w:t>will</w:t>
      </w:r>
      <w:proofErr w:type="spellEnd"/>
      <w:r w:rsidRPr="00A52D98">
        <w:rPr>
          <w:rFonts w:asciiTheme="minorHAnsi" w:hAnsiTheme="minorHAnsi" w:cstheme="minorHAnsi"/>
        </w:rPr>
        <w:t xml:space="preserve"> be </w:t>
      </w:r>
      <w:proofErr w:type="spellStart"/>
      <w:r w:rsidRPr="00A52D98">
        <w:rPr>
          <w:rFonts w:asciiTheme="minorHAnsi" w:hAnsiTheme="minorHAnsi" w:cstheme="minorHAnsi"/>
        </w:rPr>
        <w:t>evaluated</w:t>
      </w:r>
      <w:proofErr w:type="spellEnd"/>
      <w:r w:rsidRPr="00A52D98">
        <w:rPr>
          <w:rFonts w:asciiTheme="minorHAnsi" w:hAnsiTheme="minorHAnsi" w:cstheme="minorHAnsi"/>
        </w:rPr>
        <w:t>.</w:t>
      </w:r>
    </w:p>
    <w:p w14:paraId="6CA771B3" w14:textId="77777777" w:rsidR="00A52D98" w:rsidRDefault="00A52D98" w:rsidP="00A52D98">
      <w:pPr>
        <w:pStyle w:val="Textoindependiente"/>
        <w:ind w:left="260" w:right="1095"/>
        <w:jc w:val="both"/>
        <w:rPr>
          <w:rFonts w:asciiTheme="minorHAnsi" w:hAnsiTheme="minorHAnsi" w:cstheme="minorHAnsi"/>
          <w:b/>
          <w:bCs/>
        </w:rPr>
      </w:pPr>
    </w:p>
    <w:p w14:paraId="0CA92E14" w14:textId="0556C3F0" w:rsidR="00B0344A" w:rsidRPr="00A52D98" w:rsidRDefault="00B0344A" w:rsidP="00A52D98">
      <w:pPr>
        <w:pStyle w:val="Textoindependiente"/>
        <w:ind w:left="260" w:right="1095"/>
        <w:jc w:val="both"/>
        <w:rPr>
          <w:rFonts w:asciiTheme="minorHAnsi" w:hAnsiTheme="minorHAnsi" w:cstheme="minorHAnsi"/>
        </w:rPr>
      </w:pPr>
      <w:proofErr w:type="spellStart"/>
      <w:r w:rsidRPr="00A52D98">
        <w:rPr>
          <w:rFonts w:asciiTheme="minorHAnsi" w:hAnsiTheme="minorHAnsi" w:cstheme="minorHAnsi"/>
          <w:b/>
          <w:bCs/>
        </w:rPr>
        <w:t>Keywords</w:t>
      </w:r>
      <w:proofErr w:type="spellEnd"/>
    </w:p>
    <w:p w14:paraId="6D602170" w14:textId="6B2885FD" w:rsidR="00DE30F8" w:rsidRPr="00A52D98" w:rsidRDefault="00B0344A" w:rsidP="00A52D98">
      <w:pPr>
        <w:pStyle w:val="Textoindependiente"/>
        <w:ind w:left="260" w:right="1095"/>
        <w:jc w:val="both"/>
        <w:rPr>
          <w:rFonts w:asciiTheme="minorHAnsi" w:hAnsiTheme="minorHAnsi" w:cstheme="minorHAnsi"/>
          <w:lang w:val="en-US"/>
        </w:rPr>
      </w:pPr>
      <w:r w:rsidRPr="00A52D98">
        <w:rPr>
          <w:rFonts w:asciiTheme="minorHAnsi" w:hAnsiTheme="minorHAnsi" w:cstheme="minorHAnsi"/>
          <w:lang w:val="en-US"/>
        </w:rPr>
        <w:t>Cognitive gap/intervention model/education/virtual classes/pandemic.</w:t>
      </w:r>
    </w:p>
    <w:p w14:paraId="58063378" w14:textId="415FDD9C" w:rsidR="00DE30F8" w:rsidRPr="00A52D98" w:rsidRDefault="00DE30F8" w:rsidP="00A52D98">
      <w:pPr>
        <w:pStyle w:val="Textoindependiente"/>
        <w:ind w:left="275"/>
        <w:jc w:val="both"/>
        <w:rPr>
          <w:rFonts w:asciiTheme="minorHAnsi" w:hAnsiTheme="minorHAnsi" w:cstheme="minorHAnsi"/>
        </w:rPr>
      </w:pPr>
    </w:p>
    <w:p w14:paraId="00F1638E" w14:textId="6EC1E3F9" w:rsidR="00DE30F8" w:rsidRPr="00A52D98" w:rsidRDefault="00F116E8" w:rsidP="00A52D98">
      <w:pPr>
        <w:ind w:right="842"/>
        <w:jc w:val="center"/>
        <w:rPr>
          <w:rFonts w:asciiTheme="minorHAnsi" w:hAnsiTheme="minorHAnsi" w:cstheme="minorHAnsi"/>
          <w:b/>
          <w:spacing w:val="-9"/>
          <w:sz w:val="24"/>
          <w:szCs w:val="24"/>
        </w:rPr>
      </w:pPr>
      <w:r w:rsidRPr="00A52D98">
        <w:rPr>
          <w:rFonts w:asciiTheme="minorHAnsi" w:hAnsiTheme="minorHAnsi" w:cstheme="minorHAnsi"/>
          <w:b/>
          <w:sz w:val="24"/>
          <w:szCs w:val="24"/>
        </w:rPr>
        <w:t>Introducción</w:t>
      </w:r>
    </w:p>
    <w:p w14:paraId="3E58F9DD" w14:textId="77777777" w:rsidR="00A439A6" w:rsidRPr="00A52D98" w:rsidRDefault="00A439A6" w:rsidP="00A52D98">
      <w:pPr>
        <w:ind w:right="15"/>
        <w:jc w:val="both"/>
        <w:rPr>
          <w:rFonts w:asciiTheme="minorHAnsi" w:hAnsiTheme="minorHAnsi" w:cstheme="minorHAnsi"/>
          <w:sz w:val="24"/>
          <w:szCs w:val="24"/>
        </w:rPr>
      </w:pPr>
    </w:p>
    <w:p w14:paraId="09B6C798" w14:textId="77777777" w:rsidR="00A21163" w:rsidRPr="00A52D98" w:rsidRDefault="00A21163" w:rsidP="00A52D98">
      <w:pPr>
        <w:pStyle w:val="Textoindependiente"/>
        <w:ind w:left="261" w:right="15" w:firstLine="459"/>
        <w:jc w:val="both"/>
        <w:rPr>
          <w:rFonts w:asciiTheme="minorHAnsi" w:hAnsiTheme="minorHAnsi" w:cstheme="minorHAnsi"/>
          <w:lang w:val="en-US"/>
        </w:rPr>
      </w:pPr>
      <w:r w:rsidRPr="00A52D98">
        <w:rPr>
          <w:rFonts w:asciiTheme="minorHAnsi" w:hAnsiTheme="minorHAnsi" w:cstheme="minorHAnsi"/>
          <w:lang w:val="en-US"/>
        </w:rPr>
        <w:t xml:space="preserve">En el año 2019 la humanidad enfrentó uno de los más grandes retos de este milenio, surgió un nuevo virus denominado “COVID-19”. Desde su aparición, nuestros hábitos, rutinas y dinámica de vida </w:t>
      </w:r>
      <w:proofErr w:type="spellStart"/>
      <w:r w:rsidRPr="00A52D98">
        <w:rPr>
          <w:rFonts w:asciiTheme="minorHAnsi" w:hAnsiTheme="minorHAnsi" w:cstheme="minorHAnsi"/>
          <w:lang w:val="en-US"/>
        </w:rPr>
        <w:t>sufrieron</w:t>
      </w:r>
      <w:proofErr w:type="spellEnd"/>
      <w:r w:rsidRPr="00A52D98">
        <w:rPr>
          <w:rFonts w:asciiTheme="minorHAnsi" w:hAnsiTheme="minorHAnsi" w:cstheme="minorHAnsi"/>
          <w:lang w:val="en-US"/>
        </w:rPr>
        <w:t xml:space="preserve"> un </w:t>
      </w:r>
      <w:proofErr w:type="spellStart"/>
      <w:r w:rsidRPr="00A52D98">
        <w:rPr>
          <w:rFonts w:asciiTheme="minorHAnsi" w:hAnsiTheme="minorHAnsi" w:cstheme="minorHAnsi"/>
          <w:lang w:val="en-US"/>
        </w:rPr>
        <w:t>cambio</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drástico</w:t>
      </w:r>
      <w:proofErr w:type="spellEnd"/>
      <w:r w:rsidRPr="00A52D98">
        <w:rPr>
          <w:rFonts w:asciiTheme="minorHAnsi" w:hAnsiTheme="minorHAnsi" w:cstheme="minorHAnsi"/>
          <w:lang w:val="en-US"/>
        </w:rPr>
        <w:t>.</w:t>
      </w:r>
    </w:p>
    <w:p w14:paraId="0BD60A03" w14:textId="77777777" w:rsidR="00A52D98" w:rsidRPr="00A52D98" w:rsidRDefault="00A52D98" w:rsidP="00A52D98">
      <w:pPr>
        <w:pStyle w:val="Textoindependiente"/>
        <w:ind w:left="261" w:right="15" w:firstLine="459"/>
        <w:jc w:val="both"/>
        <w:rPr>
          <w:rFonts w:asciiTheme="minorHAnsi" w:hAnsiTheme="minorHAnsi" w:cstheme="minorHAnsi"/>
          <w:lang w:val="en-US"/>
        </w:rPr>
      </w:pPr>
    </w:p>
    <w:p w14:paraId="0606FDA6" w14:textId="77777777" w:rsidR="00A21163" w:rsidRPr="00A52D98" w:rsidRDefault="00A21163" w:rsidP="00A52D98">
      <w:pPr>
        <w:pStyle w:val="Textoindependiente"/>
        <w:ind w:left="261" w:right="15"/>
        <w:jc w:val="both"/>
        <w:rPr>
          <w:rFonts w:asciiTheme="minorHAnsi" w:hAnsiTheme="minorHAnsi" w:cstheme="minorHAnsi"/>
          <w:lang w:val="en-US"/>
        </w:rPr>
      </w:pPr>
      <w:r w:rsidRPr="00A52D98">
        <w:rPr>
          <w:rFonts w:asciiTheme="minorHAnsi" w:hAnsiTheme="minorHAnsi" w:cstheme="minorHAnsi"/>
          <w:lang w:val="en-US"/>
        </w:rPr>
        <w:t xml:space="preserve">Ante la emergencia sanitaria se tomaron una serie de decisiones con urgencia inevitable debido a la pandemia, derivado del confinamiento al que fuimos sujetos, fue necesario suspender clases presenciales y emigrar de la modalidad no presencial o virtual durante 785 días. En ese contexto, la presente investigación busca analizar las repercusiones académicas que se tuvieron en la formación profesional de los estudiantes de Ingeniería Industrial del TecNM campus Hermosillo (ITH) generación 2019. Para ello, los instrumentos que ayudaron </w:t>
      </w:r>
      <w:proofErr w:type="gramStart"/>
      <w:r w:rsidRPr="00A52D98">
        <w:rPr>
          <w:rFonts w:asciiTheme="minorHAnsi" w:hAnsiTheme="minorHAnsi" w:cstheme="minorHAnsi"/>
          <w:lang w:val="en-US"/>
        </w:rPr>
        <w:t>a</w:t>
      </w:r>
      <w:proofErr w:type="gramEnd"/>
      <w:r w:rsidRPr="00A52D98">
        <w:rPr>
          <w:rFonts w:asciiTheme="minorHAnsi" w:hAnsiTheme="minorHAnsi" w:cstheme="minorHAnsi"/>
          <w:lang w:val="en-US"/>
        </w:rPr>
        <w:t xml:space="preserve"> obtener la información necesaria para generar el diagnóstico de la brecha cognitiva fueron: análisis documental, entrevistas a docentes y   estudiantes y encuesta </w:t>
      </w:r>
      <w:proofErr w:type="gramStart"/>
      <w:r w:rsidRPr="00A52D98">
        <w:rPr>
          <w:rFonts w:asciiTheme="minorHAnsi" w:hAnsiTheme="minorHAnsi" w:cstheme="minorHAnsi"/>
          <w:lang w:val="en-US"/>
        </w:rPr>
        <w:t>a</w:t>
      </w:r>
      <w:proofErr w:type="gramEnd"/>
      <w:r w:rsidRPr="00A52D98">
        <w:rPr>
          <w:rFonts w:asciiTheme="minorHAnsi" w:hAnsiTheme="minorHAnsi" w:cstheme="minorHAnsi"/>
          <w:lang w:val="en-US"/>
        </w:rPr>
        <w:t xml:space="preserve"> estudiantes. Para ello diseñó un instrumento de recolección de datos obtenidos por la realización de un grupo focal con la integración de 30 estudiantes de ingeniería industrial generación 2019 en colaboración con docentes de ingeniería industrial especialistas en las materias analizadas, se aplicaron 167 encuestas como muestra representativa de los 211 alumnos de esta licenciatura generación 2019 con base en su experiencia en las clases virtuales que cursaron durante la pandemia.</w:t>
      </w:r>
    </w:p>
    <w:p w14:paraId="67F3DD3A" w14:textId="08867660" w:rsidR="00A21163" w:rsidRPr="00A52D98" w:rsidRDefault="00A21163" w:rsidP="00A52D98">
      <w:pPr>
        <w:pStyle w:val="Textoindependiente"/>
        <w:ind w:left="261" w:right="15"/>
        <w:jc w:val="both"/>
        <w:rPr>
          <w:rFonts w:asciiTheme="minorHAnsi" w:hAnsiTheme="minorHAnsi" w:cstheme="minorHAnsi"/>
          <w:lang w:val="en-US"/>
        </w:rPr>
      </w:pPr>
      <w:r w:rsidRPr="00A52D98">
        <w:rPr>
          <w:rFonts w:asciiTheme="minorHAnsi" w:hAnsiTheme="minorHAnsi" w:cstheme="minorHAnsi"/>
          <w:lang w:val="en-US"/>
        </w:rPr>
        <w:t xml:space="preserve">Esta investigación está fundamentada en investigaciones previas publicadas por distintos autores referentes al </w:t>
      </w:r>
      <w:proofErr w:type="spellStart"/>
      <w:r w:rsidRPr="00A52D98">
        <w:rPr>
          <w:rFonts w:asciiTheme="minorHAnsi" w:hAnsiTheme="minorHAnsi" w:cstheme="minorHAnsi"/>
          <w:lang w:val="en-US"/>
        </w:rPr>
        <w:t>tema</w:t>
      </w:r>
      <w:proofErr w:type="spellEnd"/>
      <w:r w:rsidRPr="00A52D98">
        <w:rPr>
          <w:rFonts w:asciiTheme="minorHAnsi" w:hAnsiTheme="minorHAnsi" w:cstheme="minorHAnsi"/>
          <w:lang w:val="en-US"/>
        </w:rPr>
        <w:t xml:space="preserve"> del </w:t>
      </w:r>
      <w:proofErr w:type="spellStart"/>
      <w:r w:rsidRPr="00A52D98">
        <w:rPr>
          <w:rFonts w:asciiTheme="minorHAnsi" w:hAnsiTheme="minorHAnsi" w:cstheme="minorHAnsi"/>
          <w:lang w:val="en-US"/>
        </w:rPr>
        <w:t>impacto</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en</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los</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estudiantes</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en</w:t>
      </w:r>
      <w:proofErr w:type="spellEnd"/>
      <w:r w:rsidRPr="00A52D98">
        <w:rPr>
          <w:rFonts w:asciiTheme="minorHAnsi" w:hAnsiTheme="minorHAnsi" w:cstheme="minorHAnsi"/>
          <w:lang w:val="en-US"/>
        </w:rPr>
        <w:t xml:space="preserve"> </w:t>
      </w:r>
      <w:proofErr w:type="spellStart"/>
      <w:r w:rsidRPr="00A52D98">
        <w:rPr>
          <w:rFonts w:asciiTheme="minorHAnsi" w:hAnsiTheme="minorHAnsi" w:cstheme="minorHAnsi"/>
          <w:lang w:val="en-US"/>
        </w:rPr>
        <w:t>modalidad</w:t>
      </w:r>
      <w:proofErr w:type="spellEnd"/>
      <w:r w:rsidRPr="00A52D98">
        <w:rPr>
          <w:rFonts w:asciiTheme="minorHAnsi" w:hAnsiTheme="minorHAnsi" w:cstheme="minorHAnsi"/>
          <w:lang w:val="en-US"/>
        </w:rPr>
        <w:t xml:space="preserve"> virtual.</w:t>
      </w:r>
    </w:p>
    <w:p w14:paraId="2977FF71" w14:textId="7B8F5F39" w:rsidR="0076401D" w:rsidRPr="00A52D98" w:rsidRDefault="0076401D" w:rsidP="00A52D98">
      <w:pPr>
        <w:pStyle w:val="Textoindependiente"/>
        <w:ind w:left="261" w:right="15"/>
        <w:jc w:val="both"/>
        <w:rPr>
          <w:rFonts w:asciiTheme="minorHAnsi" w:hAnsiTheme="minorHAnsi" w:cstheme="minorHAnsi"/>
          <w:lang w:val="en-US"/>
        </w:rPr>
      </w:pPr>
    </w:p>
    <w:p w14:paraId="7DB3F22E" w14:textId="1F53C2B7" w:rsidR="00DE30F8" w:rsidRPr="00A52D98" w:rsidRDefault="00F116E8" w:rsidP="00A52D98">
      <w:pPr>
        <w:ind w:left="261" w:right="15"/>
        <w:jc w:val="center"/>
        <w:rPr>
          <w:rFonts w:asciiTheme="minorHAnsi" w:hAnsiTheme="minorHAnsi" w:cstheme="minorHAnsi"/>
          <w:b/>
          <w:bCs/>
          <w:sz w:val="24"/>
          <w:szCs w:val="24"/>
        </w:rPr>
      </w:pPr>
      <w:r w:rsidRPr="00A52D98">
        <w:rPr>
          <w:rFonts w:asciiTheme="minorHAnsi" w:hAnsiTheme="minorHAnsi" w:cstheme="minorHAnsi"/>
          <w:b/>
          <w:bCs/>
          <w:sz w:val="24"/>
          <w:szCs w:val="24"/>
        </w:rPr>
        <w:lastRenderedPageBreak/>
        <w:t>Metodología</w:t>
      </w:r>
    </w:p>
    <w:p w14:paraId="4663BD33" w14:textId="77777777" w:rsidR="009521BC" w:rsidRPr="00A52D98" w:rsidRDefault="009521BC" w:rsidP="00A52D98">
      <w:pPr>
        <w:ind w:left="261" w:right="15"/>
        <w:jc w:val="both"/>
        <w:rPr>
          <w:rFonts w:asciiTheme="minorHAnsi" w:hAnsiTheme="minorHAnsi" w:cstheme="minorHAnsi"/>
          <w:b/>
          <w:bCs/>
          <w:sz w:val="24"/>
          <w:szCs w:val="24"/>
        </w:rPr>
      </w:pPr>
    </w:p>
    <w:p w14:paraId="407F938C" w14:textId="6556C7BC" w:rsidR="00A21163" w:rsidRDefault="00A21163" w:rsidP="00A52D98">
      <w:pPr>
        <w:pStyle w:val="Textoindependiente"/>
        <w:ind w:left="261" w:right="15" w:firstLine="459"/>
        <w:jc w:val="both"/>
        <w:rPr>
          <w:rFonts w:asciiTheme="minorHAnsi" w:hAnsiTheme="minorHAnsi" w:cstheme="minorHAnsi"/>
        </w:rPr>
      </w:pPr>
      <w:r w:rsidRPr="00A52D98">
        <w:rPr>
          <w:rFonts w:asciiTheme="minorHAnsi" w:hAnsiTheme="minorHAnsi" w:cstheme="minorHAnsi"/>
        </w:rPr>
        <w:t>La presente investigación se realizó en TecNM Campus Hermosillo, los participantes son estudiante que pertenecen a la generación 2019 de la licenciatura de ingeniería industrial.</w:t>
      </w:r>
    </w:p>
    <w:p w14:paraId="1EF6A8A8" w14:textId="77777777" w:rsidR="00A52D98" w:rsidRPr="00A52D98" w:rsidRDefault="00A52D98" w:rsidP="00A52D98">
      <w:pPr>
        <w:pStyle w:val="Textoindependiente"/>
        <w:ind w:left="261" w:right="15" w:firstLine="459"/>
        <w:jc w:val="both"/>
        <w:rPr>
          <w:rFonts w:asciiTheme="minorHAnsi" w:hAnsiTheme="minorHAnsi" w:cstheme="minorHAnsi"/>
        </w:rPr>
      </w:pPr>
    </w:p>
    <w:p w14:paraId="7F994C25" w14:textId="6D8DE7C0" w:rsidR="00A21163"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Los aspectos explorados tienen una connotación general, lo que permite afirmar que no corresponde exclusivamente a la formación en ingeniería industrial. La investigación es de tipo mixto, de corte descriptivo y transversal.</w:t>
      </w:r>
    </w:p>
    <w:p w14:paraId="58841885" w14:textId="77777777" w:rsidR="00A52D98" w:rsidRPr="00A52D98" w:rsidRDefault="00A52D98" w:rsidP="00A52D98">
      <w:pPr>
        <w:pStyle w:val="Textoindependiente"/>
        <w:ind w:left="261" w:right="15"/>
        <w:jc w:val="both"/>
        <w:rPr>
          <w:rFonts w:asciiTheme="minorHAnsi" w:hAnsiTheme="minorHAnsi" w:cstheme="minorHAnsi"/>
        </w:rPr>
      </w:pPr>
    </w:p>
    <w:p w14:paraId="209E4CBD" w14:textId="77777777" w:rsidR="00A21163"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Se ha dividido en las siguientes fases:</w:t>
      </w:r>
    </w:p>
    <w:p w14:paraId="411A5034" w14:textId="77777777" w:rsidR="00A52D98" w:rsidRPr="00A52D98" w:rsidRDefault="00A52D98" w:rsidP="00A52D98">
      <w:pPr>
        <w:pStyle w:val="Textoindependiente"/>
        <w:ind w:left="261" w:right="15"/>
        <w:jc w:val="both"/>
        <w:rPr>
          <w:rFonts w:asciiTheme="minorHAnsi" w:hAnsiTheme="minorHAnsi" w:cstheme="minorHAnsi"/>
        </w:rPr>
      </w:pPr>
    </w:p>
    <w:p w14:paraId="73F2AF18" w14:textId="116C5C5F"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Fase de Diagnóstico, para esta parte se analizó el currículo para definir las asignaturas que indicaban la realización de prácticas en talleres y laboratorio, así como visitas industriales cursadas durante los cinco semestres de los participantes. Las materias son:</w:t>
      </w:r>
    </w:p>
    <w:p w14:paraId="05206C1A" w14:textId="77777777" w:rsidR="0076401D" w:rsidRPr="00A52D98" w:rsidRDefault="0076401D" w:rsidP="00A52D98">
      <w:pPr>
        <w:pStyle w:val="Textoindependiente"/>
        <w:ind w:left="261" w:right="15"/>
        <w:jc w:val="both"/>
        <w:rPr>
          <w:rFonts w:asciiTheme="minorHAnsi" w:hAnsiTheme="minorHAnsi" w:cstheme="minorHAnsi"/>
        </w:rPr>
      </w:pPr>
    </w:p>
    <w:p w14:paraId="40343403"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Metrología y Normalización</w:t>
      </w:r>
    </w:p>
    <w:p w14:paraId="2DBC4084"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Estudio del Trabajo I y II</w:t>
      </w:r>
    </w:p>
    <w:p w14:paraId="2A03D13C"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Procesos de Fabricación</w:t>
      </w:r>
    </w:p>
    <w:p w14:paraId="6F7EB6FF"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Administración del Mantenimiento</w:t>
      </w:r>
    </w:p>
    <w:p w14:paraId="6B3F4A6C"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Higiene y Seguridad Industrial</w:t>
      </w:r>
    </w:p>
    <w:p w14:paraId="7616FFC0"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Administración de las Operaciones I y ll</w:t>
      </w:r>
    </w:p>
    <w:p w14:paraId="6B5E65F4"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w:t>
      </w:r>
      <w:r w:rsidRPr="00A52D98">
        <w:rPr>
          <w:rFonts w:asciiTheme="minorHAnsi" w:hAnsiTheme="minorHAnsi" w:cstheme="minorHAnsi"/>
        </w:rPr>
        <w:tab/>
        <w:t>Ergonomía</w:t>
      </w:r>
    </w:p>
    <w:p w14:paraId="1F7A2F90" w14:textId="77777777" w:rsidR="00A21163" w:rsidRPr="00A52D98" w:rsidRDefault="00A21163" w:rsidP="00A52D98">
      <w:pPr>
        <w:pStyle w:val="Textoindependiente"/>
        <w:ind w:left="261" w:right="15"/>
        <w:jc w:val="both"/>
        <w:rPr>
          <w:rFonts w:asciiTheme="minorHAnsi" w:hAnsiTheme="minorHAnsi" w:cstheme="minorHAnsi"/>
        </w:rPr>
      </w:pPr>
    </w:p>
    <w:p w14:paraId="0C7CAA05" w14:textId="6FBBC66A"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Con base en lo anterior, cada docente titular de las enunciadas asignaturas y que pertenecen a la academia de ingeniería industrial, se entrevistaron, y con ello se llevó a cabo la redacción del instrumentos y posterior recolección de la información.</w:t>
      </w:r>
    </w:p>
    <w:p w14:paraId="25933D3D" w14:textId="77777777" w:rsidR="00A21163" w:rsidRPr="00A52D98" w:rsidRDefault="00A21163" w:rsidP="00A52D98">
      <w:pPr>
        <w:pStyle w:val="Textoindependiente"/>
        <w:ind w:left="261" w:right="15"/>
        <w:jc w:val="both"/>
        <w:rPr>
          <w:rFonts w:asciiTheme="minorHAnsi" w:hAnsiTheme="minorHAnsi" w:cstheme="minorHAnsi"/>
        </w:rPr>
      </w:pPr>
    </w:p>
    <w:p w14:paraId="1CA10236"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Al final se diseña un cuestionario con 27 preguntas de opción múltiple en escala de Likert, también se incluyeron interrogantes de tipo dicotómico. Antes de su aplicación el cuestionario fue validado a través de un grupo de enfoque de estudiantes, así como de docentes especialistas pertenecientes a la academia de ingeniería industrial. Se aplicó a través de Google formas, y se obtuvieron los datos con el programa Excel.</w:t>
      </w:r>
    </w:p>
    <w:p w14:paraId="67DE9C2B" w14:textId="77777777" w:rsidR="00A21163" w:rsidRPr="00A52D98" w:rsidRDefault="00A21163" w:rsidP="00A52D98">
      <w:pPr>
        <w:pStyle w:val="Textoindependiente"/>
        <w:ind w:left="261" w:right="15"/>
        <w:jc w:val="both"/>
        <w:rPr>
          <w:rFonts w:asciiTheme="minorHAnsi" w:hAnsiTheme="minorHAnsi" w:cstheme="minorHAnsi"/>
        </w:rPr>
      </w:pPr>
    </w:p>
    <w:p w14:paraId="621A138E"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Los estudiantes fueron informados acerca del objetivo de la investigación y fue voluntario, garantizando en todo momento la garantía de respeto y anonimato. Se utilizó la</w:t>
      </w:r>
    </w:p>
    <w:p w14:paraId="1D6D2B0B" w14:textId="3427A526" w:rsidR="00A21163" w:rsidRPr="00A52D98"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F</w:t>
      </w:r>
      <w:r w:rsidR="00A21163" w:rsidRPr="00A52D98">
        <w:rPr>
          <w:rFonts w:asciiTheme="minorHAnsi" w:hAnsiTheme="minorHAnsi" w:cstheme="minorHAnsi"/>
        </w:rPr>
        <w:t>órmula</w:t>
      </w:r>
      <w:r w:rsidRPr="00A52D98">
        <w:rPr>
          <w:rFonts w:asciiTheme="minorHAnsi" w:hAnsiTheme="minorHAnsi" w:cstheme="minorHAnsi"/>
        </w:rPr>
        <w:t xml:space="preserve"> </w:t>
      </w:r>
      <w:r w:rsidRPr="00A52D98">
        <w:rPr>
          <w:rFonts w:asciiTheme="minorHAnsi" w:hAnsiTheme="minorHAnsi" w:cstheme="minorHAnsi"/>
          <w:noProof/>
        </w:rPr>
        <w:drawing>
          <wp:inline distT="0" distB="0" distL="0" distR="0" wp14:anchorId="6FF76749" wp14:editId="01425C7A">
            <wp:extent cx="1467485" cy="3147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467485" cy="314706"/>
                    </a:xfrm>
                    <a:prstGeom prst="rect">
                      <a:avLst/>
                    </a:prstGeom>
                  </pic:spPr>
                </pic:pic>
              </a:graphicData>
            </a:graphic>
          </wp:inline>
        </w:drawing>
      </w:r>
      <w:r w:rsidR="00A21163" w:rsidRPr="00A52D98">
        <w:rPr>
          <w:rFonts w:asciiTheme="minorHAnsi" w:hAnsiTheme="minorHAnsi" w:cstheme="minorHAnsi"/>
        </w:rPr>
        <w:t xml:space="preserve">  </w:t>
      </w:r>
      <w:r w:rsidR="00A21163" w:rsidRPr="00A52D98">
        <w:rPr>
          <w:rFonts w:asciiTheme="minorHAnsi" w:hAnsiTheme="minorHAnsi" w:cstheme="minorHAnsi"/>
        </w:rPr>
        <w:tab/>
        <w:t>para la obtención de la muestra.</w:t>
      </w:r>
    </w:p>
    <w:p w14:paraId="3CA7FC62" w14:textId="77777777" w:rsidR="00A52D98" w:rsidRDefault="00A52D98" w:rsidP="00A52D98">
      <w:pPr>
        <w:pStyle w:val="Textoindependiente"/>
        <w:ind w:left="261" w:right="15"/>
        <w:jc w:val="both"/>
        <w:rPr>
          <w:rFonts w:asciiTheme="minorHAnsi" w:hAnsiTheme="minorHAnsi" w:cstheme="minorHAnsi"/>
        </w:rPr>
      </w:pPr>
    </w:p>
    <w:p w14:paraId="00191386" w14:textId="2983B448"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Nuestros resultados muestran que existen brechas significativas de conocimiento específico de la disciplina entre la mayoría de nuestros participantes. Para tal efecto se propone un modelo de intervención con enfoque institucional integrado, que abarque las diferentes competencias a fortalecer para abordar las brechas de conocimiento identificadas.</w:t>
      </w:r>
    </w:p>
    <w:p w14:paraId="5D0EBCF1" w14:textId="77777777" w:rsidR="00A21163" w:rsidRDefault="00A21163" w:rsidP="00A52D98">
      <w:pPr>
        <w:pStyle w:val="Textoindependiente"/>
        <w:ind w:left="261" w:right="1094"/>
        <w:jc w:val="both"/>
        <w:rPr>
          <w:rFonts w:asciiTheme="minorHAnsi" w:hAnsiTheme="minorHAnsi" w:cstheme="minorHAnsi"/>
        </w:rPr>
      </w:pPr>
    </w:p>
    <w:p w14:paraId="3148FA09" w14:textId="77777777" w:rsidR="00A52D98" w:rsidRPr="00A52D98" w:rsidRDefault="00A52D98" w:rsidP="00A52D98">
      <w:pPr>
        <w:pStyle w:val="Textoindependiente"/>
        <w:ind w:left="261" w:right="1094"/>
        <w:jc w:val="both"/>
        <w:rPr>
          <w:rFonts w:asciiTheme="minorHAnsi" w:hAnsiTheme="minorHAnsi" w:cstheme="minorHAnsi"/>
        </w:rPr>
      </w:pPr>
    </w:p>
    <w:p w14:paraId="19734B69"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lastRenderedPageBreak/>
        <w:t>Fase de Diseño del Modelo de Intervención, este modelo se desarrolló entre los docentes especialistas de las asignaturas de la academia de ingeniería industrial y se contara con la colaboración de un grupo de estudiantes de la citada generación.</w:t>
      </w:r>
    </w:p>
    <w:p w14:paraId="7720C4CC" w14:textId="77777777" w:rsidR="00A21163" w:rsidRPr="00A52D98" w:rsidRDefault="00A21163" w:rsidP="00A52D98">
      <w:pPr>
        <w:pStyle w:val="Textoindependiente"/>
        <w:ind w:left="261" w:right="15"/>
        <w:jc w:val="both"/>
        <w:rPr>
          <w:rFonts w:asciiTheme="minorHAnsi" w:hAnsiTheme="minorHAnsi" w:cstheme="minorHAnsi"/>
        </w:rPr>
      </w:pPr>
    </w:p>
    <w:p w14:paraId="3F2AB527"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Fase de Implementación del Modelo de Intervención, la implementación fue programada para este semestre 2022-2. En grupos de trabajo por asignaturas se analizaron los datos recolectados y se diseñó un modelo de intervención que permita reducir la brecha cognitiva detectada y se ofreció de manera voluntaria en espacios complementarios a los horarios de clases de los docentes y estudiantes de la generación 2019.</w:t>
      </w:r>
    </w:p>
    <w:p w14:paraId="64747A7F" w14:textId="77777777" w:rsidR="00A21163" w:rsidRPr="00A52D98" w:rsidRDefault="00A21163" w:rsidP="00A52D98">
      <w:pPr>
        <w:pStyle w:val="Textoindependiente"/>
        <w:ind w:left="261" w:right="15"/>
        <w:jc w:val="both"/>
        <w:rPr>
          <w:rFonts w:asciiTheme="minorHAnsi" w:hAnsiTheme="minorHAnsi" w:cstheme="minorHAnsi"/>
        </w:rPr>
      </w:pPr>
    </w:p>
    <w:p w14:paraId="638C5877" w14:textId="77777777" w:rsidR="00A2116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Fase de Evaluación del Modelo de Intervención, una vez implementado el modelo, se procedió a la evaluación correspondiente para analizar el nivel de las competencias desarrolladas por los estudiantes sujetos de la presente investigación. Después del análisis del impacto de la implementación del modelo se realizaron los ajustes necesarios con base en la retroalimentación para determinar la necesidad de una segunda fase del modelo de intervención.</w:t>
      </w:r>
    </w:p>
    <w:p w14:paraId="1A2AB083" w14:textId="77777777" w:rsidR="00A21163" w:rsidRPr="00A52D98" w:rsidRDefault="00A21163" w:rsidP="00A52D98">
      <w:pPr>
        <w:pStyle w:val="Textoindependiente"/>
        <w:ind w:left="261" w:right="15"/>
        <w:jc w:val="both"/>
        <w:rPr>
          <w:rFonts w:asciiTheme="minorHAnsi" w:hAnsiTheme="minorHAnsi" w:cstheme="minorHAnsi"/>
        </w:rPr>
      </w:pPr>
    </w:p>
    <w:p w14:paraId="4A9DE5B6" w14:textId="47DFCEC7" w:rsidR="00F03DF3" w:rsidRPr="00A52D98" w:rsidRDefault="00A21163" w:rsidP="00A52D98">
      <w:pPr>
        <w:pStyle w:val="Textoindependiente"/>
        <w:ind w:left="261" w:right="15"/>
        <w:jc w:val="both"/>
        <w:rPr>
          <w:rFonts w:asciiTheme="minorHAnsi" w:hAnsiTheme="minorHAnsi" w:cstheme="minorHAnsi"/>
        </w:rPr>
      </w:pPr>
      <w:r w:rsidRPr="00A52D98">
        <w:rPr>
          <w:rFonts w:asciiTheme="minorHAnsi" w:hAnsiTheme="minorHAnsi" w:cstheme="minorHAnsi"/>
        </w:rPr>
        <w:t>Con esto, el presente estudio hace una contribución para abordar las realidades sobre las brechas cognitivas en la formación de profesionistas en ingeniería industrial post COVID</w:t>
      </w:r>
      <w:r w:rsidR="009521BC" w:rsidRPr="00A52D98">
        <w:rPr>
          <w:rFonts w:asciiTheme="minorHAnsi" w:hAnsiTheme="minorHAnsi" w:cstheme="minorHAnsi"/>
        </w:rPr>
        <w:t>.</w:t>
      </w:r>
    </w:p>
    <w:p w14:paraId="700C7E02" w14:textId="77777777" w:rsidR="0076401D" w:rsidRPr="00A52D98" w:rsidRDefault="0076401D" w:rsidP="00A52D98">
      <w:pPr>
        <w:pStyle w:val="Textoindependiente"/>
        <w:ind w:left="261" w:right="15"/>
        <w:jc w:val="both"/>
        <w:rPr>
          <w:rFonts w:asciiTheme="minorHAnsi" w:hAnsiTheme="minorHAnsi" w:cstheme="minorHAnsi"/>
        </w:rPr>
      </w:pPr>
    </w:p>
    <w:p w14:paraId="7D0FB161" w14:textId="20B99620" w:rsidR="00DE30F8" w:rsidRPr="00A52D98" w:rsidRDefault="00F03DF3" w:rsidP="00A52D98">
      <w:pPr>
        <w:ind w:left="261" w:right="15"/>
        <w:jc w:val="center"/>
        <w:rPr>
          <w:rFonts w:asciiTheme="minorHAnsi" w:hAnsiTheme="minorHAnsi" w:cstheme="minorHAnsi"/>
          <w:b/>
          <w:sz w:val="24"/>
          <w:szCs w:val="24"/>
        </w:rPr>
      </w:pPr>
      <w:r w:rsidRPr="00A52D98">
        <w:rPr>
          <w:rFonts w:asciiTheme="minorHAnsi" w:hAnsiTheme="minorHAnsi" w:cstheme="minorHAnsi"/>
          <w:b/>
          <w:sz w:val="24"/>
          <w:szCs w:val="24"/>
        </w:rPr>
        <w:t>Resultados</w:t>
      </w:r>
    </w:p>
    <w:p w14:paraId="0AC1183A" w14:textId="77777777" w:rsidR="00F03DF3" w:rsidRPr="00A52D98" w:rsidRDefault="00F03DF3" w:rsidP="00A52D98">
      <w:pPr>
        <w:pStyle w:val="Textoindependiente"/>
        <w:ind w:left="261" w:right="15"/>
        <w:jc w:val="both"/>
        <w:rPr>
          <w:rFonts w:asciiTheme="minorHAnsi" w:hAnsiTheme="minorHAnsi" w:cstheme="minorHAnsi"/>
          <w:b/>
          <w:bCs/>
        </w:rPr>
      </w:pPr>
    </w:p>
    <w:p w14:paraId="519A4DD1" w14:textId="77777777" w:rsidR="00F03DF3" w:rsidRPr="00A52D98" w:rsidRDefault="00F03DF3" w:rsidP="00A52D98">
      <w:pPr>
        <w:pStyle w:val="Textoindependiente"/>
        <w:ind w:left="261" w:right="15" w:firstLine="459"/>
        <w:jc w:val="both"/>
        <w:rPr>
          <w:rFonts w:asciiTheme="minorHAnsi" w:hAnsiTheme="minorHAnsi" w:cstheme="minorHAnsi"/>
        </w:rPr>
      </w:pPr>
      <w:r w:rsidRPr="00A52D98">
        <w:rPr>
          <w:rFonts w:asciiTheme="minorHAnsi" w:hAnsiTheme="minorHAnsi" w:cstheme="minorHAnsi"/>
        </w:rPr>
        <w:t>De acuerdo con los resultados de las 167 encuestas aplicadas el 89% de los estudiantes consideran que las clases en modalidad no presencial afectaron su formación académica y expresan diferentes causas, entre otras están la gran cantidad de distractores que tienen al estar tomando clases desde sus respectivos hogares, también argumentan fallas técnicas de la conectividad y equipos, así como la falta de motivación o ansiedad por el encierro.</w:t>
      </w:r>
    </w:p>
    <w:p w14:paraId="27A827EA" w14:textId="77777777" w:rsidR="00F03DF3" w:rsidRPr="00A52D98" w:rsidRDefault="00F03DF3" w:rsidP="00A52D98">
      <w:pPr>
        <w:pStyle w:val="Textoindependiente"/>
        <w:ind w:left="261" w:right="15"/>
        <w:jc w:val="both"/>
        <w:rPr>
          <w:rFonts w:asciiTheme="minorHAnsi" w:hAnsiTheme="minorHAnsi" w:cstheme="minorHAnsi"/>
        </w:rPr>
      </w:pPr>
    </w:p>
    <w:p w14:paraId="790FFF71" w14:textId="77777777" w:rsidR="00F03DF3" w:rsidRPr="00A52D98"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El 97% de los estudiantes consideran que la modalidad no presencial impactó de manera negativa en materias donde se contemplaban visitas industriales, prácticas de laboratorios y talleres, la gran mayoría de los estudiantes argumentan que dicho impacto se presentó por la falta de prácticas aunado a la insuficiencia en software, simuladores y visitas virtuales que puedan suplir o ayudar a comprender las habilidades prácticas propias de cada materia. El 80.2% de los estudiantes consideran importante tomar cursos de nivelación o remédiales para fortalecer las competencias que a su consideración no alcanzaron a desarrollar de forma efectiva por los efectos de la modalidad no presencial.</w:t>
      </w:r>
    </w:p>
    <w:p w14:paraId="75C77E2B" w14:textId="77777777" w:rsidR="00F03DF3" w:rsidRPr="00A52D98" w:rsidRDefault="00F03DF3" w:rsidP="00A52D98">
      <w:pPr>
        <w:pStyle w:val="Textoindependiente"/>
        <w:ind w:left="261" w:right="15"/>
        <w:jc w:val="both"/>
        <w:rPr>
          <w:rFonts w:asciiTheme="minorHAnsi" w:hAnsiTheme="minorHAnsi" w:cstheme="minorHAnsi"/>
        </w:rPr>
      </w:pPr>
    </w:p>
    <w:p w14:paraId="01403C06" w14:textId="77777777" w:rsidR="00F03DF3" w:rsidRPr="00A52D98"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El 64.1% de los estudiantes consideraron que haber tomado clases no presenciales durante cuatro semestres afectó de manera significativa su rendimiento académico durante los semestres posteriores, en su gran mayoría expresan que esta situación se debe a no haber desarrollado las competencias necesarias y en este mismo sentido el 63.5% de los estudiantes de esta generación consideraron que también se verá afectada su competitividad como egresado.</w:t>
      </w:r>
    </w:p>
    <w:p w14:paraId="184B6429" w14:textId="77777777" w:rsidR="00F03DF3" w:rsidRPr="00A52D98" w:rsidRDefault="00F03DF3" w:rsidP="00A52D98">
      <w:pPr>
        <w:pStyle w:val="Textoindependiente"/>
        <w:ind w:left="261" w:right="15"/>
        <w:jc w:val="both"/>
        <w:rPr>
          <w:rFonts w:asciiTheme="minorHAnsi" w:hAnsiTheme="minorHAnsi" w:cstheme="minorHAnsi"/>
        </w:rPr>
      </w:pPr>
    </w:p>
    <w:p w14:paraId="1F4E324B" w14:textId="5005E682" w:rsidR="00F03DF3"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 xml:space="preserve">En la tabla 1 se muestran los resultados de los porcentajes de estudiantes que perciben haber alcanzado a desarrollar diferentes niveles en las nueve materias analizadas. También se incluye el </w:t>
      </w:r>
      <w:r w:rsidRPr="00A52D98">
        <w:rPr>
          <w:rFonts w:asciiTheme="minorHAnsi" w:hAnsiTheme="minorHAnsi" w:cstheme="minorHAnsi"/>
        </w:rPr>
        <w:lastRenderedPageBreak/>
        <w:t>porcentaje de estudiantes acumulado que alcanzaron a desarrollar las competencias en los rangos de 0 a 60%. Es de llamar la atención en la materia de procesos de fabricación 8 de cada 10 estudiantes declararon haber desarrollado como máximo solo el 60% de las competencias declaradas en el plan de estudios, seguramente esto se debe a que muchos de ellos han tenido pocas e incluso ninguna, oportunidad de realizar práctica en máquinas convencionales o en procesos de maquinado con control numérico por computadora (CNC).  En la materia de administración del mantenimiento se detecta que el 52.2% de los estudiantes desarrolló más del 60% de las competencias siendo esta asignatura la que tiene los más altos valores en este rango, es importante comentar que en algunos grupos de esta asignatura lograron realizar prácticas de laboratorio en la recta final del semestre cuando se tuvo oportunidad de regresar en modalidad presencial al final del semestre 2022-1. También un dato interesante es que en promedio el 59.5% de los estudiantes sólo alcanzó a desarrollar como máximo el 60% de las competencias que contemplan los planes de estudio.</w:t>
      </w:r>
    </w:p>
    <w:p w14:paraId="7808CBCD" w14:textId="77777777" w:rsidR="00A52D98" w:rsidRPr="00A52D98" w:rsidRDefault="00A52D98" w:rsidP="00A52D98">
      <w:pPr>
        <w:pStyle w:val="Textoindependiente"/>
        <w:ind w:left="261" w:right="15"/>
        <w:jc w:val="both"/>
        <w:rPr>
          <w:rFonts w:asciiTheme="minorHAnsi" w:hAnsiTheme="minorHAnsi" w:cstheme="minorHAnsi"/>
        </w:rPr>
      </w:pPr>
    </w:p>
    <w:p w14:paraId="204C6FFA" w14:textId="77777777" w:rsidR="00F03DF3" w:rsidRPr="00A52D98"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Los valores detectados en los rangos de 0 a 40% de desarrollo de competencias están en gran medida asociados a problemas técnicos de equipos y conectividad de estudiantes y docentes, en este sentido coincide con los hallazgos de algunos autores que aseguran que la parte de tecnología y conectividad impactaron de manera muy negativa en muchos casos.</w:t>
      </w:r>
    </w:p>
    <w:p w14:paraId="2F708FB1" w14:textId="171DA743" w:rsidR="00F03DF3" w:rsidRPr="00A52D98" w:rsidRDefault="00F03DF3" w:rsidP="00A52D98">
      <w:pPr>
        <w:pStyle w:val="Textoindependiente"/>
        <w:ind w:left="261" w:right="1094"/>
        <w:jc w:val="both"/>
        <w:rPr>
          <w:rFonts w:asciiTheme="minorHAnsi" w:hAnsiTheme="minorHAnsi" w:cstheme="minorHAnsi"/>
        </w:rPr>
      </w:pPr>
    </w:p>
    <w:p w14:paraId="02396F1A" w14:textId="77777777" w:rsidR="00F03DF3" w:rsidRPr="00A52D98" w:rsidRDefault="00F03DF3" w:rsidP="00A52D98">
      <w:pPr>
        <w:pStyle w:val="Textoindependiente"/>
        <w:ind w:left="261" w:right="15"/>
        <w:jc w:val="both"/>
        <w:rPr>
          <w:rFonts w:asciiTheme="minorHAnsi" w:hAnsiTheme="minorHAnsi" w:cstheme="minorHAnsi"/>
        </w:rPr>
      </w:pPr>
      <w:r w:rsidRPr="00A52D98">
        <w:rPr>
          <w:rFonts w:asciiTheme="minorHAnsi" w:hAnsiTheme="minorHAnsi" w:cstheme="minorHAnsi"/>
        </w:rPr>
        <w:t>A continuación, se muestran en las tablas 1A-1 y 1A-2 los porcentajes de dominio correspondiente a las asignaturas objeto de estudio del presente trabajo de los resultados obtenidos de las 22 preguntas contenidas en el instrumento de recolección de datos orientadas a cada una de las nueve materias seleccionadas donde se aborda el tema de la percepción de los estudiantes de los porcentajes en que dominan algunas de las competencias contenidas en el plan de estudios de las materias analizadas.</w:t>
      </w:r>
    </w:p>
    <w:p w14:paraId="7BBE2B6A" w14:textId="77777777" w:rsidR="00DE30F8" w:rsidRPr="00A52D98" w:rsidRDefault="00F03DF3" w:rsidP="00A52D98">
      <w:pPr>
        <w:pStyle w:val="Textoindependiente"/>
        <w:ind w:left="261" w:right="1094"/>
        <w:jc w:val="both"/>
        <w:rPr>
          <w:rFonts w:asciiTheme="minorHAnsi" w:hAnsiTheme="minorHAnsi" w:cstheme="minorHAnsi"/>
        </w:rPr>
      </w:pPr>
      <w:r w:rsidRPr="00A52D98">
        <w:rPr>
          <w:rFonts w:asciiTheme="minorHAnsi" w:hAnsiTheme="minorHAnsi" w:cstheme="minorHAnsi"/>
        </w:rPr>
        <w:t xml:space="preserve"> En la Tabla 1A-3 se muestra el porcentaje acumulado.</w:t>
      </w:r>
    </w:p>
    <w:p w14:paraId="5EE319C6" w14:textId="77777777" w:rsidR="005011A8" w:rsidRPr="00A52D98" w:rsidRDefault="005011A8" w:rsidP="00A52D98">
      <w:pPr>
        <w:pStyle w:val="Textoindependiente"/>
        <w:ind w:left="1417" w:right="1417"/>
        <w:jc w:val="both"/>
        <w:rPr>
          <w:rFonts w:asciiTheme="minorHAnsi" w:hAnsiTheme="minorHAnsi" w:cstheme="minorHAnsi"/>
        </w:rPr>
      </w:pPr>
    </w:p>
    <w:p w14:paraId="1C75FE06" w14:textId="6E13659A" w:rsidR="009521BC" w:rsidRPr="00A52D98" w:rsidRDefault="009521BC" w:rsidP="00A52D98">
      <w:pPr>
        <w:pStyle w:val="Textoindependiente"/>
        <w:ind w:left="1417" w:right="1417"/>
        <w:jc w:val="center"/>
        <w:rPr>
          <w:rFonts w:asciiTheme="minorHAnsi" w:hAnsiTheme="minorHAnsi" w:cstheme="minorHAnsi"/>
          <w:sz w:val="20"/>
          <w:szCs w:val="20"/>
          <w:lang w:val="es-MX"/>
        </w:rPr>
      </w:pPr>
      <w:r w:rsidRPr="00A52D98">
        <w:rPr>
          <w:rFonts w:asciiTheme="minorHAnsi" w:hAnsiTheme="minorHAnsi" w:cstheme="minorHAnsi"/>
          <w:b/>
          <w:bCs/>
          <w:lang w:val="es-MX"/>
        </w:rPr>
        <w:t>Tabla 1A-1</w:t>
      </w:r>
      <w:r w:rsidRPr="00A52D98">
        <w:rPr>
          <w:rFonts w:asciiTheme="minorHAnsi" w:hAnsiTheme="minorHAnsi" w:cstheme="minorHAnsi"/>
          <w:lang w:val="es-MX"/>
        </w:rPr>
        <w:t>. Porcentaje de dominio de las diferentes materias de 0 al 60% de dominio en competencias</w:t>
      </w:r>
    </w:p>
    <w:tbl>
      <w:tblPr>
        <w:tblStyle w:val="Tablanormal3"/>
        <w:tblW w:w="0" w:type="auto"/>
        <w:jc w:val="center"/>
        <w:tblLayout w:type="fixed"/>
        <w:tblLook w:val="04A0" w:firstRow="1" w:lastRow="0" w:firstColumn="1" w:lastColumn="0" w:noHBand="0" w:noVBand="1"/>
      </w:tblPr>
      <w:tblGrid>
        <w:gridCol w:w="2977"/>
        <w:gridCol w:w="1985"/>
        <w:gridCol w:w="1842"/>
        <w:gridCol w:w="1843"/>
      </w:tblGrid>
      <w:tr w:rsidR="005011A8" w:rsidRPr="00A52D98" w14:paraId="1108C83B" w14:textId="77777777" w:rsidTr="00A52D98">
        <w:trPr>
          <w:cnfStyle w:val="100000000000" w:firstRow="1" w:lastRow="0" w:firstColumn="0" w:lastColumn="0" w:oddVBand="0" w:evenVBand="0" w:oddHBand="0" w:evenHBand="0" w:firstRowFirstColumn="0" w:firstRowLastColumn="0" w:lastRowFirstColumn="0" w:lastRowLastColumn="0"/>
          <w:trHeight w:val="1103"/>
          <w:jc w:val="center"/>
        </w:trPr>
        <w:tc>
          <w:tcPr>
            <w:cnfStyle w:val="001000000100" w:firstRow="0" w:lastRow="0" w:firstColumn="1" w:lastColumn="0" w:oddVBand="0" w:evenVBand="0" w:oddHBand="0" w:evenHBand="0" w:firstRowFirstColumn="1" w:firstRowLastColumn="0" w:lastRowFirstColumn="0" w:lastRowLastColumn="0"/>
            <w:tcW w:w="2977" w:type="dxa"/>
            <w:tcBorders>
              <w:top w:val="single" w:sz="4" w:space="0" w:color="auto"/>
            </w:tcBorders>
          </w:tcPr>
          <w:p w14:paraId="21A54431" w14:textId="77777777" w:rsidR="009521BC" w:rsidRPr="00A52D98" w:rsidRDefault="009521BC" w:rsidP="00A52D98">
            <w:pPr>
              <w:pStyle w:val="TableParagraph"/>
              <w:jc w:val="center"/>
              <w:rPr>
                <w:rFonts w:asciiTheme="minorHAnsi" w:hAnsiTheme="minorHAnsi" w:cstheme="minorHAnsi"/>
                <w:sz w:val="20"/>
                <w:szCs w:val="20"/>
              </w:rPr>
            </w:pPr>
          </w:p>
          <w:p w14:paraId="5C35CEC9" w14:textId="77777777" w:rsidR="009521BC" w:rsidRPr="00A52D98" w:rsidRDefault="009521BC" w:rsidP="00A52D98">
            <w:pPr>
              <w:pStyle w:val="TableParagraph"/>
              <w:jc w:val="center"/>
              <w:rPr>
                <w:rFonts w:asciiTheme="minorHAnsi" w:hAnsiTheme="minorHAnsi" w:cstheme="minorHAnsi"/>
                <w:sz w:val="20"/>
                <w:szCs w:val="20"/>
              </w:rPr>
            </w:pPr>
          </w:p>
          <w:p w14:paraId="174ADDB2" w14:textId="77777777" w:rsidR="009521BC" w:rsidRPr="00A52D98" w:rsidRDefault="009521BC" w:rsidP="00A52D98">
            <w:pPr>
              <w:pStyle w:val="TableParagraph"/>
              <w:ind w:left="227"/>
              <w:jc w:val="center"/>
              <w:rPr>
                <w:rFonts w:asciiTheme="minorHAnsi" w:hAnsiTheme="minorHAnsi" w:cstheme="minorHAnsi"/>
                <w:b w:val="0"/>
                <w:sz w:val="20"/>
                <w:szCs w:val="20"/>
              </w:rPr>
            </w:pPr>
            <w:r w:rsidRPr="00A52D98">
              <w:rPr>
                <w:rFonts w:asciiTheme="minorHAnsi" w:hAnsiTheme="minorHAnsi" w:cstheme="minorHAnsi"/>
                <w:color w:val="0D0D0D"/>
                <w:spacing w:val="-2"/>
                <w:sz w:val="20"/>
                <w:szCs w:val="20"/>
              </w:rPr>
              <w:t>Materia</w:t>
            </w:r>
          </w:p>
        </w:tc>
        <w:tc>
          <w:tcPr>
            <w:tcW w:w="1985" w:type="dxa"/>
            <w:tcBorders>
              <w:top w:val="single" w:sz="4" w:space="0" w:color="auto"/>
            </w:tcBorders>
          </w:tcPr>
          <w:p w14:paraId="46E349F6" w14:textId="77777777" w:rsidR="009521BC" w:rsidRPr="00A52D98" w:rsidRDefault="009521BC" w:rsidP="00A52D98">
            <w:pPr>
              <w:pStyle w:val="TableParagraph"/>
              <w:ind w:left="0" w:right="36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A52D98">
              <w:rPr>
                <w:rFonts w:asciiTheme="minorHAnsi" w:hAnsiTheme="minorHAnsi" w:cstheme="minorHAnsi"/>
                <w:sz w:val="20"/>
                <w:szCs w:val="20"/>
              </w:rPr>
              <w:t>Porcentaje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dominio en</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competencias</w:t>
            </w:r>
            <w:r w:rsidRPr="00A52D98">
              <w:rPr>
                <w:rFonts w:asciiTheme="minorHAnsi" w:hAnsiTheme="minorHAnsi" w:cstheme="minorHAnsi"/>
                <w:spacing w:val="40"/>
                <w:sz w:val="20"/>
                <w:szCs w:val="20"/>
              </w:rPr>
              <w:t xml:space="preserve"> </w:t>
            </w:r>
            <w:r w:rsidRPr="00A52D98">
              <w:rPr>
                <w:rFonts w:asciiTheme="minorHAnsi" w:hAnsiTheme="minorHAnsi" w:cstheme="minorHAnsi"/>
                <w:color w:val="C00000"/>
                <w:spacing w:val="-4"/>
                <w:sz w:val="20"/>
                <w:szCs w:val="20"/>
              </w:rPr>
              <w:t>0-20</w:t>
            </w:r>
          </w:p>
        </w:tc>
        <w:tc>
          <w:tcPr>
            <w:tcW w:w="1842" w:type="dxa"/>
            <w:tcBorders>
              <w:top w:val="single" w:sz="4" w:space="0" w:color="auto"/>
            </w:tcBorders>
          </w:tcPr>
          <w:p w14:paraId="18992E0C" w14:textId="1ED6154C" w:rsidR="009521BC" w:rsidRPr="00A52D98" w:rsidRDefault="009521BC" w:rsidP="00A52D98">
            <w:pPr>
              <w:pStyle w:val="TableParagraph"/>
              <w:ind w:left="133" w:right="12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Porcentaje</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dominio</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6"/>
                <w:sz w:val="20"/>
                <w:szCs w:val="20"/>
              </w:rPr>
              <w:t>en</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competencia</w:t>
            </w:r>
            <w:r w:rsidRPr="00A52D98">
              <w:rPr>
                <w:rFonts w:asciiTheme="minorHAnsi" w:hAnsiTheme="minorHAnsi" w:cstheme="minorHAnsi"/>
                <w:spacing w:val="-10"/>
                <w:sz w:val="20"/>
                <w:szCs w:val="20"/>
              </w:rPr>
              <w:t>s</w:t>
            </w:r>
          </w:p>
          <w:p w14:paraId="4788475E" w14:textId="77777777" w:rsidR="009521BC" w:rsidRPr="00A52D98" w:rsidRDefault="009521BC" w:rsidP="00A52D98">
            <w:pPr>
              <w:pStyle w:val="TableParagraph"/>
              <w:ind w:left="1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A52D98">
              <w:rPr>
                <w:rFonts w:asciiTheme="minorHAnsi" w:hAnsiTheme="minorHAnsi" w:cstheme="minorHAnsi"/>
                <w:color w:val="C00000"/>
                <w:spacing w:val="-2"/>
                <w:sz w:val="20"/>
                <w:szCs w:val="20"/>
              </w:rPr>
              <w:t>21-</w:t>
            </w:r>
            <w:r w:rsidRPr="00A52D98">
              <w:rPr>
                <w:rFonts w:asciiTheme="minorHAnsi" w:hAnsiTheme="minorHAnsi" w:cstheme="minorHAnsi"/>
                <w:color w:val="C00000"/>
                <w:spacing w:val="-5"/>
                <w:sz w:val="20"/>
                <w:szCs w:val="20"/>
              </w:rPr>
              <w:t>40</w:t>
            </w:r>
          </w:p>
        </w:tc>
        <w:tc>
          <w:tcPr>
            <w:tcW w:w="1843" w:type="dxa"/>
            <w:tcBorders>
              <w:top w:val="single" w:sz="4" w:space="0" w:color="auto"/>
            </w:tcBorders>
          </w:tcPr>
          <w:p w14:paraId="348C9A50" w14:textId="60FB2F26" w:rsidR="009521BC" w:rsidRPr="00A52D98" w:rsidRDefault="009521BC" w:rsidP="00A52D98">
            <w:pPr>
              <w:pStyle w:val="TableParagraph"/>
              <w:ind w:left="0" w:right="2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A52D98">
              <w:rPr>
                <w:rFonts w:asciiTheme="minorHAnsi" w:hAnsiTheme="minorHAnsi" w:cstheme="minorHAnsi"/>
                <w:sz w:val="20"/>
                <w:szCs w:val="20"/>
              </w:rPr>
              <w:t>Porcentaje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dominio en</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competencia</w:t>
            </w:r>
            <w:r w:rsidR="00A52D98">
              <w:rPr>
                <w:rFonts w:asciiTheme="minorHAnsi" w:hAnsiTheme="minorHAnsi" w:cstheme="minorHAnsi"/>
                <w:spacing w:val="-2"/>
                <w:sz w:val="20"/>
                <w:szCs w:val="20"/>
              </w:rPr>
              <w:t>S</w:t>
            </w:r>
            <w:r w:rsidRPr="00A52D98">
              <w:rPr>
                <w:rFonts w:asciiTheme="minorHAnsi" w:hAnsiTheme="minorHAnsi" w:cstheme="minorHAnsi"/>
                <w:spacing w:val="40"/>
                <w:sz w:val="20"/>
                <w:szCs w:val="20"/>
              </w:rPr>
              <w:t xml:space="preserve"> </w:t>
            </w:r>
            <w:r w:rsidRPr="00A52D98">
              <w:rPr>
                <w:rFonts w:asciiTheme="minorHAnsi" w:hAnsiTheme="minorHAnsi" w:cstheme="minorHAnsi"/>
                <w:color w:val="C00000"/>
                <w:spacing w:val="-2"/>
                <w:sz w:val="20"/>
                <w:szCs w:val="20"/>
              </w:rPr>
              <w:t>41-60</w:t>
            </w:r>
          </w:p>
        </w:tc>
      </w:tr>
      <w:tr w:rsidR="009521BC" w:rsidRPr="00A52D98" w14:paraId="32246531" w14:textId="77777777" w:rsidTr="00A52D98">
        <w:trPr>
          <w:cnfStyle w:val="000000100000" w:firstRow="0" w:lastRow="0" w:firstColumn="0" w:lastColumn="0" w:oddVBand="0" w:evenVBand="0" w:oddHBand="1" w:evenHBand="0" w:firstRowFirstColumn="0" w:firstRowLastColumn="0" w:lastRowFirstColumn="0" w:lastRowLastColumn="0"/>
          <w:trHeight w:val="773"/>
          <w:jc w:val="center"/>
        </w:trPr>
        <w:tc>
          <w:tcPr>
            <w:cnfStyle w:val="001000000000" w:firstRow="0" w:lastRow="0" w:firstColumn="1" w:lastColumn="0" w:oddVBand="0" w:evenVBand="0" w:oddHBand="0" w:evenHBand="0" w:firstRowFirstColumn="0" w:firstRowLastColumn="0" w:lastRowFirstColumn="0" w:lastRowLastColumn="0"/>
            <w:tcW w:w="2977" w:type="dxa"/>
          </w:tcPr>
          <w:p w14:paraId="18F638C2" w14:textId="77777777" w:rsidR="009521BC" w:rsidRPr="00A52D98" w:rsidRDefault="009521BC" w:rsidP="00A52D98">
            <w:pPr>
              <w:pStyle w:val="TableParagraph"/>
              <w:ind w:left="38" w:right="26"/>
              <w:jc w:val="center"/>
              <w:rPr>
                <w:rFonts w:asciiTheme="minorHAnsi" w:hAnsiTheme="minorHAnsi" w:cstheme="minorHAnsi"/>
                <w:sz w:val="20"/>
                <w:szCs w:val="20"/>
              </w:rPr>
            </w:pPr>
            <w:r w:rsidRPr="00A52D98">
              <w:rPr>
                <w:rFonts w:asciiTheme="minorHAnsi" w:hAnsiTheme="minorHAnsi" w:cstheme="minorHAnsi"/>
                <w:spacing w:val="-2"/>
                <w:sz w:val="20"/>
                <w:szCs w:val="20"/>
              </w:rPr>
              <w:t>Administrac</w:t>
            </w:r>
            <w:r w:rsidRPr="00A52D98">
              <w:rPr>
                <w:rFonts w:asciiTheme="minorHAnsi" w:hAnsiTheme="minorHAnsi" w:cstheme="minorHAnsi"/>
                <w:sz w:val="20"/>
                <w:szCs w:val="20"/>
              </w:rPr>
              <w:t>ión</w:t>
            </w:r>
            <w:r w:rsidRPr="00A52D98">
              <w:rPr>
                <w:rFonts w:asciiTheme="minorHAnsi" w:hAnsiTheme="minorHAnsi" w:cstheme="minorHAnsi"/>
                <w:spacing w:val="-3"/>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mantenimiento</w:t>
            </w:r>
          </w:p>
          <w:p w14:paraId="38EC1C3B" w14:textId="77777777" w:rsidR="009521BC" w:rsidRPr="00A52D98" w:rsidRDefault="009521BC" w:rsidP="00A52D98">
            <w:pPr>
              <w:pStyle w:val="TableParagraph"/>
              <w:ind w:left="38" w:right="30"/>
              <w:jc w:val="center"/>
              <w:rPr>
                <w:rFonts w:asciiTheme="minorHAnsi" w:hAnsiTheme="minorHAnsi" w:cstheme="minorHAnsi"/>
                <w:sz w:val="20"/>
                <w:szCs w:val="20"/>
              </w:rPr>
            </w:pPr>
          </w:p>
        </w:tc>
        <w:tc>
          <w:tcPr>
            <w:tcW w:w="1985" w:type="dxa"/>
          </w:tcPr>
          <w:p w14:paraId="5503CE49"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E0DB1F8" w14:textId="77777777" w:rsidR="009521BC" w:rsidRPr="00A52D98" w:rsidRDefault="009521BC" w:rsidP="00A52D98">
            <w:pPr>
              <w:pStyle w:val="TableParagraph"/>
              <w:ind w:left="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8.16%</w:t>
            </w:r>
          </w:p>
        </w:tc>
        <w:tc>
          <w:tcPr>
            <w:tcW w:w="1842" w:type="dxa"/>
          </w:tcPr>
          <w:p w14:paraId="3E713CB4"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932956B" w14:textId="77777777" w:rsidR="009521BC" w:rsidRPr="00A52D98" w:rsidRDefault="009521BC" w:rsidP="00A52D98">
            <w:pPr>
              <w:pStyle w:val="TableParagraph"/>
              <w:ind w:left="11" w:right="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14.46%</w:t>
            </w:r>
          </w:p>
        </w:tc>
        <w:tc>
          <w:tcPr>
            <w:tcW w:w="1843" w:type="dxa"/>
          </w:tcPr>
          <w:p w14:paraId="449ADD0C"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41EF186" w14:textId="77777777" w:rsidR="009521BC" w:rsidRPr="00A52D98" w:rsidRDefault="009521BC" w:rsidP="00A52D98">
            <w:pPr>
              <w:pStyle w:val="TableParagraph"/>
              <w:ind w:left="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25.1%</w:t>
            </w:r>
          </w:p>
        </w:tc>
      </w:tr>
      <w:tr w:rsidR="009521BC" w:rsidRPr="00A52D98" w14:paraId="24E096F2" w14:textId="77777777" w:rsidTr="00A52D98">
        <w:trPr>
          <w:trHeight w:val="774"/>
          <w:jc w:val="center"/>
        </w:trPr>
        <w:tc>
          <w:tcPr>
            <w:cnfStyle w:val="001000000000" w:firstRow="0" w:lastRow="0" w:firstColumn="1" w:lastColumn="0" w:oddVBand="0" w:evenVBand="0" w:oddHBand="0" w:evenHBand="0" w:firstRowFirstColumn="0" w:firstRowLastColumn="0" w:lastRowFirstColumn="0" w:lastRowLastColumn="0"/>
            <w:tcW w:w="2977" w:type="dxa"/>
          </w:tcPr>
          <w:p w14:paraId="394AD587" w14:textId="77777777" w:rsidR="009521BC" w:rsidRPr="00A52D98" w:rsidRDefault="009521BC" w:rsidP="00A52D98">
            <w:pPr>
              <w:pStyle w:val="TableParagraph"/>
              <w:ind w:left="38" w:right="26"/>
              <w:jc w:val="center"/>
              <w:rPr>
                <w:rFonts w:asciiTheme="minorHAnsi" w:hAnsiTheme="minorHAnsi" w:cstheme="minorHAnsi"/>
                <w:sz w:val="20"/>
                <w:szCs w:val="20"/>
              </w:rPr>
            </w:pPr>
            <w:r w:rsidRPr="00A52D98">
              <w:rPr>
                <w:rFonts w:asciiTheme="minorHAnsi" w:hAnsiTheme="minorHAnsi" w:cstheme="minorHAnsi"/>
                <w:spacing w:val="-2"/>
                <w:sz w:val="20"/>
                <w:szCs w:val="20"/>
              </w:rPr>
              <w:t>Administrac</w:t>
            </w:r>
            <w:r w:rsidRPr="00A52D98">
              <w:rPr>
                <w:rFonts w:asciiTheme="minorHAnsi" w:hAnsiTheme="minorHAnsi" w:cstheme="minorHAnsi"/>
                <w:sz w:val="20"/>
                <w:szCs w:val="20"/>
              </w:rPr>
              <w:t>ión de las</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operaciones</w:t>
            </w:r>
          </w:p>
          <w:p w14:paraId="06EE75E3" w14:textId="77777777" w:rsidR="009521BC" w:rsidRPr="00A52D98" w:rsidRDefault="009521BC" w:rsidP="00A52D98">
            <w:pPr>
              <w:pStyle w:val="TableParagraph"/>
              <w:ind w:left="38" w:right="29"/>
              <w:jc w:val="center"/>
              <w:rPr>
                <w:rFonts w:asciiTheme="minorHAnsi" w:hAnsiTheme="minorHAnsi" w:cstheme="minorHAnsi"/>
                <w:sz w:val="20"/>
                <w:szCs w:val="20"/>
              </w:rPr>
            </w:pPr>
            <w:r w:rsidRPr="00A52D98">
              <w:rPr>
                <w:rFonts w:asciiTheme="minorHAnsi" w:hAnsiTheme="minorHAnsi" w:cstheme="minorHAnsi"/>
                <w:spacing w:val="-5"/>
                <w:sz w:val="20"/>
                <w:szCs w:val="20"/>
              </w:rPr>
              <w:t>II</w:t>
            </w:r>
          </w:p>
        </w:tc>
        <w:tc>
          <w:tcPr>
            <w:tcW w:w="1985" w:type="dxa"/>
          </w:tcPr>
          <w:p w14:paraId="052D30C7"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1B4F552" w14:textId="77777777" w:rsidR="009521BC" w:rsidRPr="00A52D98" w:rsidRDefault="009521BC" w:rsidP="00A52D98">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7.65%</w:t>
            </w:r>
          </w:p>
        </w:tc>
        <w:tc>
          <w:tcPr>
            <w:tcW w:w="1842" w:type="dxa"/>
          </w:tcPr>
          <w:p w14:paraId="06341905"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7B07A35" w14:textId="77777777" w:rsidR="009521BC" w:rsidRPr="00A52D98" w:rsidRDefault="009521BC" w:rsidP="00A52D98">
            <w:pPr>
              <w:pStyle w:val="TableParagraph"/>
              <w:ind w:left="11" w:righ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5"/>
                <w:sz w:val="20"/>
                <w:szCs w:val="20"/>
              </w:rPr>
              <w:t>16%</w:t>
            </w:r>
          </w:p>
        </w:tc>
        <w:tc>
          <w:tcPr>
            <w:tcW w:w="1843" w:type="dxa"/>
          </w:tcPr>
          <w:p w14:paraId="684D0F3B"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F4E2B50" w14:textId="77777777" w:rsidR="009521BC" w:rsidRPr="00A52D98" w:rsidRDefault="009521BC" w:rsidP="00A52D98">
            <w:pPr>
              <w:pStyle w:val="TableParagraph"/>
              <w:ind w:left="8" w:righ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27.81%</w:t>
            </w:r>
          </w:p>
        </w:tc>
      </w:tr>
      <w:tr w:rsidR="009521BC" w:rsidRPr="00A52D98" w14:paraId="59ECE178" w14:textId="77777777" w:rsidTr="00A52D98">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2977" w:type="dxa"/>
          </w:tcPr>
          <w:p w14:paraId="570B978E" w14:textId="77777777" w:rsidR="009521BC" w:rsidRPr="00A52D98" w:rsidRDefault="009521BC" w:rsidP="00A52D98">
            <w:pPr>
              <w:pStyle w:val="TableParagraph"/>
              <w:ind w:left="235" w:right="124" w:hanging="96"/>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trabajo I</w:t>
            </w:r>
          </w:p>
        </w:tc>
        <w:tc>
          <w:tcPr>
            <w:tcW w:w="1985" w:type="dxa"/>
          </w:tcPr>
          <w:p w14:paraId="72C21406" w14:textId="77777777" w:rsidR="009521BC" w:rsidRPr="00A52D98" w:rsidRDefault="009521BC" w:rsidP="00A52D98">
            <w:pPr>
              <w:pStyle w:val="TableParagraph"/>
              <w:ind w:left="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5"/>
                <w:sz w:val="20"/>
                <w:szCs w:val="20"/>
              </w:rPr>
              <w:t>17%</w:t>
            </w:r>
          </w:p>
        </w:tc>
        <w:tc>
          <w:tcPr>
            <w:tcW w:w="1842" w:type="dxa"/>
          </w:tcPr>
          <w:p w14:paraId="1A872A89" w14:textId="77777777" w:rsidR="009521BC" w:rsidRPr="00A52D98" w:rsidRDefault="009521BC" w:rsidP="00A52D98">
            <w:pPr>
              <w:pStyle w:val="TableParagraph"/>
              <w:ind w:left="11" w:right="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19.7%</w:t>
            </w:r>
          </w:p>
        </w:tc>
        <w:tc>
          <w:tcPr>
            <w:tcW w:w="1843" w:type="dxa"/>
          </w:tcPr>
          <w:p w14:paraId="4E778317" w14:textId="77777777" w:rsidR="009521BC" w:rsidRPr="00A52D98" w:rsidRDefault="009521BC" w:rsidP="00A52D98">
            <w:pPr>
              <w:pStyle w:val="TableParagraph"/>
              <w:ind w:left="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24.7%</w:t>
            </w:r>
          </w:p>
        </w:tc>
      </w:tr>
      <w:tr w:rsidR="009521BC" w:rsidRPr="00A52D98" w14:paraId="0DDBD361" w14:textId="77777777" w:rsidTr="00A52D98">
        <w:trPr>
          <w:trHeight w:val="518"/>
          <w:jc w:val="center"/>
        </w:trPr>
        <w:tc>
          <w:tcPr>
            <w:cnfStyle w:val="001000000000" w:firstRow="0" w:lastRow="0" w:firstColumn="1" w:lastColumn="0" w:oddVBand="0" w:evenVBand="0" w:oddHBand="0" w:evenHBand="0" w:firstRowFirstColumn="0" w:firstRowLastColumn="0" w:lastRowFirstColumn="0" w:lastRowLastColumn="0"/>
            <w:tcW w:w="2977" w:type="dxa"/>
          </w:tcPr>
          <w:p w14:paraId="6F92A9CF" w14:textId="77777777" w:rsidR="009521BC" w:rsidRPr="00A52D98" w:rsidRDefault="009521BC" w:rsidP="00A52D98">
            <w:pPr>
              <w:pStyle w:val="TableParagraph"/>
              <w:ind w:left="208" w:right="125" w:hanging="70"/>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trabajo II</w:t>
            </w:r>
          </w:p>
        </w:tc>
        <w:tc>
          <w:tcPr>
            <w:tcW w:w="1985" w:type="dxa"/>
          </w:tcPr>
          <w:p w14:paraId="688955A5" w14:textId="77777777" w:rsidR="009521BC" w:rsidRPr="00A52D98" w:rsidRDefault="009521BC" w:rsidP="00A52D98">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10.6%</w:t>
            </w:r>
          </w:p>
        </w:tc>
        <w:tc>
          <w:tcPr>
            <w:tcW w:w="1842" w:type="dxa"/>
          </w:tcPr>
          <w:p w14:paraId="77A7870F" w14:textId="77777777" w:rsidR="009521BC" w:rsidRPr="00A52D98" w:rsidRDefault="009521BC" w:rsidP="00A52D98">
            <w:pPr>
              <w:pStyle w:val="TableParagraph"/>
              <w:ind w:left="11" w:righ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15.5%</w:t>
            </w:r>
          </w:p>
        </w:tc>
        <w:tc>
          <w:tcPr>
            <w:tcW w:w="1843" w:type="dxa"/>
          </w:tcPr>
          <w:p w14:paraId="70F54EC5" w14:textId="77777777" w:rsidR="009521BC" w:rsidRPr="00A52D98" w:rsidRDefault="009521BC" w:rsidP="00A52D98">
            <w:pPr>
              <w:pStyle w:val="TableParagraph"/>
              <w:ind w:left="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30.6%</w:t>
            </w:r>
          </w:p>
        </w:tc>
      </w:tr>
      <w:tr w:rsidR="009521BC" w:rsidRPr="00A52D98" w14:paraId="0BA656E3" w14:textId="77777777" w:rsidTr="00A52D98">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2977" w:type="dxa"/>
          </w:tcPr>
          <w:p w14:paraId="4548F4CC" w14:textId="77777777" w:rsidR="009521BC" w:rsidRPr="00A52D98" w:rsidRDefault="009521BC" w:rsidP="00A52D98">
            <w:pPr>
              <w:pStyle w:val="TableParagraph"/>
              <w:ind w:left="177" w:right="169" w:firstLine="12"/>
              <w:jc w:val="center"/>
              <w:rPr>
                <w:rFonts w:asciiTheme="minorHAnsi" w:hAnsiTheme="minorHAnsi" w:cstheme="minorHAnsi"/>
                <w:sz w:val="20"/>
                <w:szCs w:val="20"/>
              </w:rPr>
            </w:pPr>
            <w:r w:rsidRPr="00A52D98">
              <w:rPr>
                <w:rFonts w:asciiTheme="minorHAnsi" w:hAnsiTheme="minorHAnsi" w:cstheme="minorHAnsi"/>
                <w:sz w:val="20"/>
                <w:szCs w:val="20"/>
              </w:rPr>
              <w:t>Higiene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y</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Seguridad</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Industrial</w:t>
            </w:r>
          </w:p>
        </w:tc>
        <w:tc>
          <w:tcPr>
            <w:tcW w:w="1985" w:type="dxa"/>
          </w:tcPr>
          <w:p w14:paraId="1AE417AB"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B6CC1A1" w14:textId="77777777" w:rsidR="009521BC" w:rsidRPr="00A52D98" w:rsidRDefault="009521BC" w:rsidP="00A52D98">
            <w:pPr>
              <w:pStyle w:val="TableParagraph"/>
              <w:ind w:left="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11.2%</w:t>
            </w:r>
          </w:p>
        </w:tc>
        <w:tc>
          <w:tcPr>
            <w:tcW w:w="1842" w:type="dxa"/>
          </w:tcPr>
          <w:p w14:paraId="564D1467"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14A83B" w14:textId="77777777" w:rsidR="009521BC" w:rsidRPr="00A52D98" w:rsidRDefault="009521BC" w:rsidP="00A52D98">
            <w:pPr>
              <w:pStyle w:val="TableParagraph"/>
              <w:ind w:left="11" w:right="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19.6%</w:t>
            </w:r>
          </w:p>
        </w:tc>
        <w:tc>
          <w:tcPr>
            <w:tcW w:w="1843" w:type="dxa"/>
          </w:tcPr>
          <w:p w14:paraId="4186C017"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841855" w14:textId="77777777" w:rsidR="009521BC" w:rsidRPr="00A52D98" w:rsidRDefault="009521BC" w:rsidP="00A52D98">
            <w:pPr>
              <w:pStyle w:val="TableParagraph"/>
              <w:ind w:left="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26.2%</w:t>
            </w:r>
          </w:p>
        </w:tc>
      </w:tr>
      <w:tr w:rsidR="009521BC" w:rsidRPr="00A52D98" w14:paraId="458E1457" w14:textId="77777777" w:rsidTr="00A52D98">
        <w:trPr>
          <w:trHeight w:val="736"/>
          <w:jc w:val="center"/>
        </w:trPr>
        <w:tc>
          <w:tcPr>
            <w:cnfStyle w:val="001000000000" w:firstRow="0" w:lastRow="0" w:firstColumn="1" w:lastColumn="0" w:oddVBand="0" w:evenVBand="0" w:oddHBand="0" w:evenHBand="0" w:firstRowFirstColumn="0" w:firstRowLastColumn="0" w:lastRowFirstColumn="0" w:lastRowLastColumn="0"/>
            <w:tcW w:w="2977" w:type="dxa"/>
          </w:tcPr>
          <w:p w14:paraId="07600C6C" w14:textId="77777777" w:rsidR="009521BC" w:rsidRPr="00A52D98" w:rsidRDefault="009521BC" w:rsidP="00A52D98">
            <w:pPr>
              <w:pStyle w:val="TableParagraph"/>
              <w:ind w:left="38" w:right="26"/>
              <w:jc w:val="center"/>
              <w:rPr>
                <w:rFonts w:asciiTheme="minorHAnsi" w:hAnsiTheme="minorHAnsi" w:cstheme="minorHAnsi"/>
                <w:sz w:val="20"/>
                <w:szCs w:val="20"/>
              </w:rPr>
            </w:pPr>
            <w:r w:rsidRPr="00A52D98">
              <w:rPr>
                <w:rFonts w:asciiTheme="minorHAnsi" w:hAnsiTheme="minorHAnsi" w:cstheme="minorHAnsi"/>
                <w:spacing w:val="-2"/>
                <w:sz w:val="20"/>
                <w:szCs w:val="20"/>
              </w:rPr>
              <w:lastRenderedPageBreak/>
              <w:t>Administrac</w:t>
            </w:r>
            <w:r w:rsidRPr="00A52D98">
              <w:rPr>
                <w:rFonts w:asciiTheme="minorHAnsi" w:hAnsiTheme="minorHAnsi" w:cstheme="minorHAnsi"/>
                <w:sz w:val="20"/>
                <w:szCs w:val="20"/>
              </w:rPr>
              <w:t>ión de las</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operaciones</w:t>
            </w:r>
          </w:p>
          <w:p w14:paraId="0AC9496E" w14:textId="77777777" w:rsidR="009521BC" w:rsidRPr="00A52D98" w:rsidRDefault="009521BC" w:rsidP="00A52D98">
            <w:pPr>
              <w:pStyle w:val="TableParagraph"/>
              <w:ind w:left="38" w:right="28"/>
              <w:jc w:val="center"/>
              <w:rPr>
                <w:rFonts w:asciiTheme="minorHAnsi" w:hAnsiTheme="minorHAnsi" w:cstheme="minorHAnsi"/>
                <w:sz w:val="20"/>
                <w:szCs w:val="20"/>
              </w:rPr>
            </w:pPr>
            <w:r w:rsidRPr="00A52D98">
              <w:rPr>
                <w:rFonts w:asciiTheme="minorHAnsi" w:hAnsiTheme="minorHAnsi" w:cstheme="minorHAnsi"/>
                <w:spacing w:val="-10"/>
                <w:sz w:val="20"/>
                <w:szCs w:val="20"/>
              </w:rPr>
              <w:t>I</w:t>
            </w:r>
          </w:p>
        </w:tc>
        <w:tc>
          <w:tcPr>
            <w:tcW w:w="1985" w:type="dxa"/>
          </w:tcPr>
          <w:p w14:paraId="6712AB4B"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2424E23" w14:textId="77777777" w:rsidR="009521BC" w:rsidRPr="00A52D98" w:rsidRDefault="009521BC" w:rsidP="00A52D98">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16.7%</w:t>
            </w:r>
          </w:p>
        </w:tc>
        <w:tc>
          <w:tcPr>
            <w:tcW w:w="1842" w:type="dxa"/>
          </w:tcPr>
          <w:p w14:paraId="54BC7226"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C74090C" w14:textId="77777777" w:rsidR="009521BC" w:rsidRPr="00A52D98" w:rsidRDefault="009521BC" w:rsidP="00A52D98">
            <w:pPr>
              <w:pStyle w:val="TableParagraph"/>
              <w:ind w:left="11" w:right="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20.1%</w:t>
            </w:r>
          </w:p>
        </w:tc>
        <w:tc>
          <w:tcPr>
            <w:tcW w:w="1843" w:type="dxa"/>
          </w:tcPr>
          <w:p w14:paraId="6A8C0B1E"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9935E1C" w14:textId="77777777" w:rsidR="009521BC" w:rsidRPr="00A52D98" w:rsidRDefault="009521BC" w:rsidP="00A52D98">
            <w:pPr>
              <w:pStyle w:val="TableParagraph"/>
              <w:ind w:left="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22.6%</w:t>
            </w:r>
          </w:p>
        </w:tc>
      </w:tr>
      <w:tr w:rsidR="009521BC" w:rsidRPr="00A52D98" w14:paraId="68B6DBE7" w14:textId="77777777" w:rsidTr="00A52D98">
        <w:trPr>
          <w:cnfStyle w:val="000000100000" w:firstRow="0" w:lastRow="0" w:firstColumn="0" w:lastColumn="0" w:oddVBand="0" w:evenVBand="0" w:oddHBand="1"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977" w:type="dxa"/>
          </w:tcPr>
          <w:p w14:paraId="76AF21F9" w14:textId="77777777" w:rsidR="009521BC" w:rsidRPr="00A52D98" w:rsidRDefault="009521BC" w:rsidP="00A52D98">
            <w:pPr>
              <w:pStyle w:val="TableParagraph"/>
              <w:jc w:val="center"/>
              <w:rPr>
                <w:rFonts w:asciiTheme="minorHAnsi" w:hAnsiTheme="minorHAnsi" w:cstheme="minorHAnsi"/>
                <w:sz w:val="20"/>
                <w:szCs w:val="20"/>
              </w:rPr>
            </w:pPr>
          </w:p>
          <w:p w14:paraId="37B73B87" w14:textId="77777777" w:rsidR="009521BC" w:rsidRPr="00A52D98" w:rsidRDefault="009521BC" w:rsidP="00A52D98">
            <w:pPr>
              <w:pStyle w:val="TableParagraph"/>
              <w:ind w:left="149"/>
              <w:jc w:val="center"/>
              <w:rPr>
                <w:rFonts w:asciiTheme="minorHAnsi" w:hAnsiTheme="minorHAnsi" w:cstheme="minorHAnsi"/>
                <w:sz w:val="20"/>
                <w:szCs w:val="20"/>
              </w:rPr>
            </w:pPr>
            <w:r w:rsidRPr="00A52D98">
              <w:rPr>
                <w:rFonts w:asciiTheme="minorHAnsi" w:hAnsiTheme="minorHAnsi" w:cstheme="minorHAnsi"/>
                <w:spacing w:val="-2"/>
                <w:sz w:val="20"/>
                <w:szCs w:val="20"/>
              </w:rPr>
              <w:t>Ergonomía</w:t>
            </w:r>
          </w:p>
        </w:tc>
        <w:tc>
          <w:tcPr>
            <w:tcW w:w="1985" w:type="dxa"/>
          </w:tcPr>
          <w:p w14:paraId="0B737D71"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8A011E5" w14:textId="77777777" w:rsidR="009521BC" w:rsidRPr="00A52D98" w:rsidRDefault="009521BC" w:rsidP="00A52D98">
            <w:pPr>
              <w:pStyle w:val="TableParagraph"/>
              <w:ind w:left="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15.85%</w:t>
            </w:r>
          </w:p>
        </w:tc>
        <w:tc>
          <w:tcPr>
            <w:tcW w:w="1842" w:type="dxa"/>
          </w:tcPr>
          <w:p w14:paraId="5FDB60B8"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E1A6D93" w14:textId="77777777" w:rsidR="009521BC" w:rsidRPr="00A52D98" w:rsidRDefault="009521BC" w:rsidP="00A52D98">
            <w:pPr>
              <w:pStyle w:val="TableParagraph"/>
              <w:ind w:left="1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18.15%</w:t>
            </w:r>
          </w:p>
        </w:tc>
        <w:tc>
          <w:tcPr>
            <w:tcW w:w="1843" w:type="dxa"/>
          </w:tcPr>
          <w:p w14:paraId="56EA8E79" w14:textId="77777777" w:rsidR="009521BC" w:rsidRPr="00A52D98" w:rsidRDefault="009521BC" w:rsidP="00A52D98">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F688B59" w14:textId="77777777" w:rsidR="009521BC" w:rsidRPr="00A52D98" w:rsidRDefault="009521BC" w:rsidP="00A52D98">
            <w:pPr>
              <w:pStyle w:val="TableParagraph"/>
              <w:ind w:left="13" w:right="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25.82%</w:t>
            </w:r>
          </w:p>
        </w:tc>
      </w:tr>
      <w:tr w:rsidR="009521BC" w:rsidRPr="00A52D98" w14:paraId="1ACEB4EE" w14:textId="77777777" w:rsidTr="00A52D98">
        <w:trPr>
          <w:trHeight w:val="736"/>
          <w:jc w:val="center"/>
        </w:trPr>
        <w:tc>
          <w:tcPr>
            <w:cnfStyle w:val="001000000000" w:firstRow="0" w:lastRow="0" w:firstColumn="1" w:lastColumn="0" w:oddVBand="0" w:evenVBand="0" w:oddHBand="0" w:evenHBand="0" w:firstRowFirstColumn="0" w:firstRowLastColumn="0" w:lastRowFirstColumn="0" w:lastRowLastColumn="0"/>
            <w:tcW w:w="2977" w:type="dxa"/>
          </w:tcPr>
          <w:p w14:paraId="4A1F0F73" w14:textId="77777777" w:rsidR="009521BC" w:rsidRPr="00A52D98" w:rsidRDefault="009521BC" w:rsidP="00A52D98">
            <w:pPr>
              <w:pStyle w:val="TableParagraph"/>
              <w:ind w:left="125" w:right="114" w:hanging="2"/>
              <w:jc w:val="center"/>
              <w:rPr>
                <w:rFonts w:asciiTheme="minorHAnsi" w:hAnsiTheme="minorHAnsi" w:cstheme="minorHAnsi"/>
                <w:sz w:val="20"/>
                <w:szCs w:val="20"/>
              </w:rPr>
            </w:pPr>
            <w:r w:rsidRPr="00A52D98">
              <w:rPr>
                <w:rFonts w:asciiTheme="minorHAnsi" w:hAnsiTheme="minorHAnsi" w:cstheme="minorHAnsi"/>
                <w:spacing w:val="-2"/>
                <w:sz w:val="20"/>
                <w:szCs w:val="20"/>
              </w:rPr>
              <w:t>Metrología</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12"/>
                <w:sz w:val="20"/>
                <w:szCs w:val="20"/>
              </w:rPr>
              <w:t>y</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normalización</w:t>
            </w:r>
          </w:p>
          <w:p w14:paraId="24A08326" w14:textId="77777777" w:rsidR="009521BC" w:rsidRPr="00A52D98" w:rsidRDefault="009521BC" w:rsidP="00A52D98">
            <w:pPr>
              <w:pStyle w:val="TableParagraph"/>
              <w:ind w:left="38" w:right="28"/>
              <w:jc w:val="center"/>
              <w:rPr>
                <w:rFonts w:asciiTheme="minorHAnsi" w:hAnsiTheme="minorHAnsi" w:cstheme="minorHAnsi"/>
                <w:sz w:val="20"/>
                <w:szCs w:val="20"/>
              </w:rPr>
            </w:pPr>
          </w:p>
        </w:tc>
        <w:tc>
          <w:tcPr>
            <w:tcW w:w="1985" w:type="dxa"/>
          </w:tcPr>
          <w:p w14:paraId="3CD41083"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E8A44E9" w14:textId="77777777" w:rsidR="009521BC" w:rsidRPr="00A52D98" w:rsidRDefault="009521BC" w:rsidP="00A52D98">
            <w:pPr>
              <w:pStyle w:val="TableParagraph"/>
              <w:ind w:left="9"/>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18.7%</w:t>
            </w:r>
          </w:p>
        </w:tc>
        <w:tc>
          <w:tcPr>
            <w:tcW w:w="1842" w:type="dxa"/>
          </w:tcPr>
          <w:p w14:paraId="098277E3"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D3DFFC0" w14:textId="77777777" w:rsidR="009521BC" w:rsidRPr="00A52D98" w:rsidRDefault="009521BC" w:rsidP="00A52D98">
            <w:pPr>
              <w:pStyle w:val="TableParagraph"/>
              <w:ind w:left="1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20.3%</w:t>
            </w:r>
          </w:p>
        </w:tc>
        <w:tc>
          <w:tcPr>
            <w:tcW w:w="1843" w:type="dxa"/>
          </w:tcPr>
          <w:p w14:paraId="7E89631B"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7ABF479" w14:textId="77777777" w:rsidR="009521BC" w:rsidRPr="00A52D98" w:rsidRDefault="009521BC" w:rsidP="00A52D98">
            <w:pPr>
              <w:pStyle w:val="TableParagraph"/>
              <w:ind w:left="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26.8%</w:t>
            </w:r>
          </w:p>
        </w:tc>
      </w:tr>
      <w:tr w:rsidR="009521BC" w:rsidRPr="00A52D98" w14:paraId="1BEE3FDA" w14:textId="77777777" w:rsidTr="00A52D9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977" w:type="dxa"/>
          </w:tcPr>
          <w:p w14:paraId="06FFC264" w14:textId="77777777" w:rsidR="009521BC" w:rsidRPr="00A52D98" w:rsidRDefault="009521BC" w:rsidP="00A52D98">
            <w:pPr>
              <w:pStyle w:val="TableParagraph"/>
              <w:ind w:left="144" w:right="106" w:hanging="22"/>
              <w:jc w:val="center"/>
              <w:rPr>
                <w:rFonts w:asciiTheme="minorHAnsi" w:hAnsiTheme="minorHAnsi" w:cstheme="minorHAnsi"/>
                <w:sz w:val="20"/>
                <w:szCs w:val="20"/>
              </w:rPr>
            </w:pPr>
            <w:r w:rsidRPr="00A52D98">
              <w:rPr>
                <w:rFonts w:asciiTheme="minorHAnsi" w:hAnsiTheme="minorHAnsi" w:cstheme="minorHAnsi"/>
                <w:sz w:val="20"/>
                <w:szCs w:val="20"/>
              </w:rPr>
              <w:t>Procesos</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fabricación</w:t>
            </w:r>
          </w:p>
        </w:tc>
        <w:tc>
          <w:tcPr>
            <w:tcW w:w="1985" w:type="dxa"/>
          </w:tcPr>
          <w:p w14:paraId="1CD12516" w14:textId="77777777" w:rsidR="009521BC" w:rsidRPr="00A52D98" w:rsidRDefault="009521BC" w:rsidP="00A52D98">
            <w:pPr>
              <w:pStyle w:val="TableParagraph"/>
              <w:ind w:left="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42.9%</w:t>
            </w:r>
          </w:p>
        </w:tc>
        <w:tc>
          <w:tcPr>
            <w:tcW w:w="1842" w:type="dxa"/>
          </w:tcPr>
          <w:p w14:paraId="1E887DA8" w14:textId="77777777" w:rsidR="009521BC" w:rsidRPr="00A52D98" w:rsidRDefault="009521BC" w:rsidP="00A52D98">
            <w:pPr>
              <w:pStyle w:val="TableParagraph"/>
              <w:ind w:left="1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18.6%</w:t>
            </w:r>
          </w:p>
        </w:tc>
        <w:tc>
          <w:tcPr>
            <w:tcW w:w="1843" w:type="dxa"/>
          </w:tcPr>
          <w:p w14:paraId="75496680" w14:textId="77777777" w:rsidR="009521BC" w:rsidRPr="00A52D98" w:rsidRDefault="009521BC" w:rsidP="00A52D98">
            <w:pPr>
              <w:pStyle w:val="TableParagraph"/>
              <w:ind w:left="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spacing w:val="-2"/>
                <w:sz w:val="20"/>
                <w:szCs w:val="20"/>
              </w:rPr>
              <w:t>19.2%</w:t>
            </w:r>
          </w:p>
        </w:tc>
      </w:tr>
      <w:tr w:rsidR="009521BC" w:rsidRPr="00A52D98" w14:paraId="3990D277" w14:textId="77777777" w:rsidTr="00A52D98">
        <w:trPr>
          <w:trHeight w:val="697"/>
          <w:jc w:val="center"/>
        </w:trPr>
        <w:tc>
          <w:tcPr>
            <w:cnfStyle w:val="001000000000" w:firstRow="0" w:lastRow="0" w:firstColumn="1" w:lastColumn="0" w:oddVBand="0" w:evenVBand="0" w:oddHBand="0" w:evenHBand="0" w:firstRowFirstColumn="0" w:firstRowLastColumn="0" w:lastRowFirstColumn="0" w:lastRowLastColumn="0"/>
            <w:tcW w:w="2977" w:type="dxa"/>
          </w:tcPr>
          <w:p w14:paraId="1E1451B5" w14:textId="77777777" w:rsidR="009521BC" w:rsidRPr="00A52D98" w:rsidRDefault="009521BC" w:rsidP="00A52D98">
            <w:pPr>
              <w:pStyle w:val="TableParagraph"/>
              <w:ind w:left="362" w:right="101" w:hanging="245"/>
              <w:jc w:val="center"/>
              <w:rPr>
                <w:rFonts w:asciiTheme="minorHAnsi" w:hAnsiTheme="minorHAnsi" w:cstheme="minorHAnsi"/>
                <w:b w:val="0"/>
                <w:sz w:val="20"/>
                <w:szCs w:val="20"/>
              </w:rPr>
            </w:pPr>
            <w:r w:rsidRPr="00A52D98">
              <w:rPr>
                <w:rFonts w:asciiTheme="minorHAnsi" w:hAnsiTheme="minorHAnsi" w:cstheme="minorHAnsi"/>
                <w:color w:val="0D0D0D"/>
                <w:spacing w:val="-2"/>
                <w:sz w:val="20"/>
                <w:szCs w:val="20"/>
              </w:rPr>
              <w:t>PROMEDI</w:t>
            </w:r>
            <w:r w:rsidRPr="00A52D98">
              <w:rPr>
                <w:rFonts w:asciiTheme="minorHAnsi" w:hAnsiTheme="minorHAnsi" w:cstheme="minorHAnsi"/>
                <w:color w:val="0D0D0D"/>
                <w:sz w:val="20"/>
                <w:szCs w:val="20"/>
              </w:rPr>
              <w:t>O</w:t>
            </w:r>
            <w:r w:rsidRPr="00A52D98">
              <w:rPr>
                <w:rFonts w:asciiTheme="minorHAnsi" w:hAnsiTheme="minorHAnsi" w:cstheme="minorHAnsi"/>
                <w:color w:val="0D0D0D"/>
                <w:spacing w:val="-1"/>
                <w:sz w:val="20"/>
                <w:szCs w:val="20"/>
              </w:rPr>
              <w:t xml:space="preserve"> </w:t>
            </w:r>
            <w:r w:rsidRPr="00A52D98">
              <w:rPr>
                <w:rFonts w:asciiTheme="minorHAnsi" w:hAnsiTheme="minorHAnsi" w:cstheme="minorHAnsi"/>
                <w:color w:val="0D0D0D"/>
                <w:sz w:val="20"/>
                <w:szCs w:val="20"/>
              </w:rPr>
              <w:t>X̅</w:t>
            </w:r>
          </w:p>
        </w:tc>
        <w:tc>
          <w:tcPr>
            <w:tcW w:w="1985" w:type="dxa"/>
          </w:tcPr>
          <w:p w14:paraId="0C8F597C"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2689D85" w14:textId="77777777" w:rsidR="009521BC" w:rsidRPr="00A52D98" w:rsidRDefault="009521BC" w:rsidP="00A52D98">
            <w:pPr>
              <w:pStyle w:val="TableParagraph"/>
              <w:ind w:left="9"/>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color w:val="C00000"/>
                <w:spacing w:val="-2"/>
                <w:sz w:val="20"/>
                <w:szCs w:val="20"/>
              </w:rPr>
              <w:t>16.52%</w:t>
            </w:r>
          </w:p>
        </w:tc>
        <w:tc>
          <w:tcPr>
            <w:tcW w:w="1842" w:type="dxa"/>
          </w:tcPr>
          <w:p w14:paraId="326FEF5A"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B3E293D" w14:textId="77777777" w:rsidR="009521BC" w:rsidRPr="00A52D98" w:rsidRDefault="009521BC" w:rsidP="00A52D98">
            <w:pPr>
              <w:pStyle w:val="TableParagraph"/>
              <w:ind w:left="1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color w:val="C00000"/>
                <w:spacing w:val="-2"/>
                <w:sz w:val="20"/>
                <w:szCs w:val="20"/>
              </w:rPr>
              <w:t>18.04%</w:t>
            </w:r>
          </w:p>
        </w:tc>
        <w:tc>
          <w:tcPr>
            <w:tcW w:w="1843" w:type="dxa"/>
          </w:tcPr>
          <w:p w14:paraId="6AC0BEF5" w14:textId="77777777" w:rsidR="009521BC" w:rsidRPr="00A52D98" w:rsidRDefault="009521BC" w:rsidP="00A52D98">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F6AA6E0" w14:textId="2F1EC28B" w:rsidR="009521BC" w:rsidRPr="00A52D98" w:rsidRDefault="009521BC" w:rsidP="00A52D98">
            <w:pPr>
              <w:pStyle w:val="TableParagraph"/>
              <w:ind w:left="13" w:right="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52D98">
              <w:rPr>
                <w:rFonts w:asciiTheme="minorHAnsi" w:hAnsiTheme="minorHAnsi" w:cstheme="minorHAnsi"/>
                <w:color w:val="C00000"/>
                <w:spacing w:val="-2"/>
                <w:sz w:val="20"/>
                <w:szCs w:val="20"/>
              </w:rPr>
              <w:t>25.4%</w:t>
            </w:r>
          </w:p>
        </w:tc>
      </w:tr>
    </w:tbl>
    <w:p w14:paraId="73CB79DF" w14:textId="77777777" w:rsidR="009521BC" w:rsidRPr="00A52D98" w:rsidRDefault="009521BC" w:rsidP="00A52D98">
      <w:pPr>
        <w:pStyle w:val="Textoindependiente"/>
        <w:ind w:left="260" w:right="1095"/>
        <w:jc w:val="center"/>
        <w:rPr>
          <w:rFonts w:asciiTheme="minorHAnsi" w:hAnsiTheme="minorHAnsi" w:cstheme="minorHAnsi"/>
          <w:color w:val="C00000"/>
          <w:spacing w:val="-2"/>
          <w:sz w:val="20"/>
          <w:szCs w:val="20"/>
        </w:rPr>
      </w:pPr>
    </w:p>
    <w:p w14:paraId="44D118BB" w14:textId="77777777" w:rsidR="005011A8" w:rsidRPr="00A52D98" w:rsidRDefault="005011A8" w:rsidP="00A52D98">
      <w:pPr>
        <w:pStyle w:val="Textoindependiente"/>
        <w:ind w:left="1417" w:right="1417"/>
        <w:jc w:val="center"/>
        <w:rPr>
          <w:rFonts w:asciiTheme="minorHAnsi" w:hAnsiTheme="minorHAnsi" w:cstheme="minorHAnsi"/>
          <w:sz w:val="20"/>
          <w:szCs w:val="20"/>
        </w:rPr>
      </w:pPr>
      <w:r w:rsidRPr="00A52D98">
        <w:rPr>
          <w:rFonts w:asciiTheme="minorHAnsi" w:hAnsiTheme="minorHAnsi" w:cstheme="minorHAnsi"/>
          <w:b/>
          <w:sz w:val="20"/>
          <w:szCs w:val="20"/>
        </w:rPr>
        <w:t>Tabla</w:t>
      </w:r>
      <w:r w:rsidRPr="00A52D98">
        <w:rPr>
          <w:rFonts w:asciiTheme="minorHAnsi" w:hAnsiTheme="minorHAnsi" w:cstheme="minorHAnsi"/>
          <w:b/>
          <w:spacing w:val="-5"/>
          <w:sz w:val="20"/>
          <w:szCs w:val="20"/>
        </w:rPr>
        <w:t xml:space="preserve"> </w:t>
      </w:r>
      <w:r w:rsidRPr="00A52D98">
        <w:rPr>
          <w:rFonts w:asciiTheme="minorHAnsi" w:hAnsiTheme="minorHAnsi" w:cstheme="minorHAnsi"/>
          <w:b/>
          <w:sz w:val="20"/>
          <w:szCs w:val="20"/>
        </w:rPr>
        <w:t>1A-2.</w:t>
      </w:r>
      <w:r w:rsidRPr="00A52D98">
        <w:rPr>
          <w:rFonts w:asciiTheme="minorHAnsi" w:hAnsiTheme="minorHAnsi" w:cstheme="minorHAnsi"/>
          <w:b/>
          <w:spacing w:val="-5"/>
          <w:sz w:val="20"/>
          <w:szCs w:val="20"/>
        </w:rPr>
        <w:t xml:space="preserve"> </w:t>
      </w:r>
      <w:r w:rsidRPr="00A52D98">
        <w:rPr>
          <w:rFonts w:asciiTheme="minorHAnsi" w:hAnsiTheme="minorHAnsi" w:cstheme="minorHAnsi"/>
          <w:sz w:val="20"/>
          <w:szCs w:val="20"/>
        </w:rPr>
        <w:t>Porcentaje</w:t>
      </w:r>
      <w:r w:rsidRPr="00A52D98">
        <w:rPr>
          <w:rFonts w:asciiTheme="minorHAnsi" w:hAnsiTheme="minorHAnsi" w:cstheme="minorHAnsi"/>
          <w:spacing w:val="-7"/>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6"/>
          <w:sz w:val="20"/>
          <w:szCs w:val="20"/>
        </w:rPr>
        <w:t xml:space="preserve"> </w:t>
      </w:r>
      <w:r w:rsidRPr="00A52D98">
        <w:rPr>
          <w:rFonts w:asciiTheme="minorHAnsi" w:hAnsiTheme="minorHAnsi" w:cstheme="minorHAnsi"/>
          <w:sz w:val="20"/>
          <w:szCs w:val="20"/>
        </w:rPr>
        <w:t>dominio</w:t>
      </w:r>
      <w:r w:rsidRPr="00A52D98">
        <w:rPr>
          <w:rFonts w:asciiTheme="minorHAnsi" w:hAnsiTheme="minorHAnsi" w:cstheme="minorHAnsi"/>
          <w:spacing w:val="-2"/>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6"/>
          <w:sz w:val="20"/>
          <w:szCs w:val="20"/>
        </w:rPr>
        <w:t xml:space="preserve"> </w:t>
      </w:r>
      <w:r w:rsidRPr="00A52D98">
        <w:rPr>
          <w:rFonts w:asciiTheme="minorHAnsi" w:hAnsiTheme="minorHAnsi" w:cstheme="minorHAnsi"/>
          <w:sz w:val="20"/>
          <w:szCs w:val="20"/>
        </w:rPr>
        <w:t>las</w:t>
      </w:r>
      <w:r w:rsidRPr="00A52D98">
        <w:rPr>
          <w:rFonts w:asciiTheme="minorHAnsi" w:hAnsiTheme="minorHAnsi" w:cstheme="minorHAnsi"/>
          <w:spacing w:val="-7"/>
          <w:sz w:val="20"/>
          <w:szCs w:val="20"/>
        </w:rPr>
        <w:t xml:space="preserve"> </w:t>
      </w:r>
      <w:r w:rsidRPr="00A52D98">
        <w:rPr>
          <w:rFonts w:asciiTheme="minorHAnsi" w:hAnsiTheme="minorHAnsi" w:cstheme="minorHAnsi"/>
          <w:sz w:val="20"/>
          <w:szCs w:val="20"/>
        </w:rPr>
        <w:t>diferentes materias de 0 al 60% de dominio en competencias.</w:t>
      </w:r>
    </w:p>
    <w:p w14:paraId="5F4D5C11" w14:textId="316EF5B2" w:rsidR="005011A8" w:rsidRPr="00A52D98" w:rsidRDefault="005011A8" w:rsidP="00A52D98">
      <w:pPr>
        <w:tabs>
          <w:tab w:val="left" w:pos="7536"/>
        </w:tabs>
        <w:jc w:val="center"/>
        <w:rPr>
          <w:rFonts w:asciiTheme="minorHAnsi" w:hAnsiTheme="minorHAnsi" w:cstheme="minorHAnsi"/>
          <w:color w:val="C00000"/>
          <w:spacing w:val="-2"/>
          <w:sz w:val="20"/>
          <w:szCs w:val="20"/>
        </w:rPr>
      </w:pPr>
    </w:p>
    <w:tbl>
      <w:tblPr>
        <w:tblStyle w:val="Tablanormal3"/>
        <w:tblW w:w="0" w:type="auto"/>
        <w:jc w:val="center"/>
        <w:tblLayout w:type="fixed"/>
        <w:tblLook w:val="01E0" w:firstRow="1" w:lastRow="1" w:firstColumn="1" w:lastColumn="1" w:noHBand="0" w:noVBand="0"/>
      </w:tblPr>
      <w:tblGrid>
        <w:gridCol w:w="2944"/>
        <w:gridCol w:w="2340"/>
        <w:gridCol w:w="1688"/>
      </w:tblGrid>
      <w:tr w:rsidR="005011A8" w:rsidRPr="00A52D98" w14:paraId="0A973EB0" w14:textId="77777777" w:rsidTr="005011A8">
        <w:trPr>
          <w:cnfStyle w:val="100000000000" w:firstRow="1" w:lastRow="0" w:firstColumn="0" w:lastColumn="0" w:oddVBand="0" w:evenVBand="0" w:oddHBand="0" w:evenHBand="0" w:firstRowFirstColumn="0" w:firstRowLastColumn="0" w:lastRowFirstColumn="0" w:lastRowLastColumn="0"/>
          <w:trHeight w:val="688"/>
          <w:jc w:val="center"/>
        </w:trPr>
        <w:tc>
          <w:tcPr>
            <w:cnfStyle w:val="001000000100" w:firstRow="0" w:lastRow="0" w:firstColumn="1" w:lastColumn="0" w:oddVBand="0" w:evenVBand="0" w:oddHBand="0" w:evenHBand="0" w:firstRowFirstColumn="1" w:firstRowLastColumn="0" w:lastRowFirstColumn="0" w:lastRowLastColumn="0"/>
            <w:tcW w:w="2944" w:type="dxa"/>
            <w:tcBorders>
              <w:top w:val="single" w:sz="4" w:space="0" w:color="auto"/>
            </w:tcBorders>
          </w:tcPr>
          <w:p w14:paraId="5AD56340" w14:textId="77777777" w:rsidR="005011A8" w:rsidRPr="00A52D98" w:rsidRDefault="005011A8" w:rsidP="00A52D98">
            <w:pPr>
              <w:pStyle w:val="TableParagraph"/>
              <w:ind w:left="12" w:right="2"/>
              <w:jc w:val="center"/>
              <w:rPr>
                <w:rFonts w:asciiTheme="minorHAnsi" w:hAnsiTheme="minorHAnsi" w:cstheme="minorHAnsi"/>
                <w:b w:val="0"/>
                <w:sz w:val="20"/>
                <w:szCs w:val="20"/>
              </w:rPr>
            </w:pPr>
            <w:bookmarkStart w:id="1" w:name="_Hlk208680250"/>
            <w:r w:rsidRPr="00A52D98">
              <w:rPr>
                <w:rFonts w:asciiTheme="minorHAnsi" w:hAnsiTheme="minorHAnsi" w:cstheme="minorHAnsi"/>
                <w:color w:val="0D0D0D"/>
                <w:spacing w:val="-2"/>
                <w:sz w:val="20"/>
                <w:szCs w:val="20"/>
              </w:rPr>
              <w:t>Materia</w:t>
            </w: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auto"/>
            </w:tcBorders>
          </w:tcPr>
          <w:p w14:paraId="474D8323"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z w:val="20"/>
                <w:szCs w:val="20"/>
              </w:rPr>
              <w:t>Porcentaje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dominio</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en</w:t>
            </w:r>
            <w:r w:rsidRPr="00A52D98">
              <w:rPr>
                <w:rFonts w:asciiTheme="minorHAnsi" w:hAnsiTheme="minorHAnsi" w:cstheme="minorHAnsi"/>
                <w:spacing w:val="-3"/>
                <w:sz w:val="20"/>
                <w:szCs w:val="20"/>
              </w:rPr>
              <w:t xml:space="preserve"> </w:t>
            </w:r>
            <w:r w:rsidRPr="00A52D98">
              <w:rPr>
                <w:rFonts w:asciiTheme="minorHAnsi" w:hAnsiTheme="minorHAnsi" w:cstheme="minorHAnsi"/>
                <w:sz w:val="20"/>
                <w:szCs w:val="20"/>
              </w:rPr>
              <w:t>competencias</w:t>
            </w:r>
          </w:p>
          <w:p w14:paraId="03ACBD58" w14:textId="77777777" w:rsidR="005011A8" w:rsidRPr="00A52D98" w:rsidRDefault="005011A8" w:rsidP="00A52D98">
            <w:pPr>
              <w:pStyle w:val="TableParagraph"/>
              <w:ind w:left="78" w:right="73"/>
              <w:jc w:val="center"/>
              <w:rPr>
                <w:rFonts w:asciiTheme="minorHAnsi" w:hAnsiTheme="minorHAnsi" w:cstheme="minorHAnsi"/>
                <w:b w:val="0"/>
                <w:sz w:val="20"/>
                <w:szCs w:val="20"/>
              </w:rPr>
            </w:pPr>
            <w:r w:rsidRPr="00A52D98">
              <w:rPr>
                <w:rFonts w:asciiTheme="minorHAnsi" w:hAnsiTheme="minorHAnsi" w:cstheme="minorHAnsi"/>
                <w:color w:val="C00000"/>
                <w:spacing w:val="-2"/>
                <w:sz w:val="20"/>
                <w:szCs w:val="20"/>
              </w:rPr>
              <w:t>61-</w:t>
            </w:r>
            <w:r w:rsidRPr="00A52D98">
              <w:rPr>
                <w:rFonts w:asciiTheme="minorHAnsi" w:hAnsiTheme="minorHAnsi" w:cstheme="minorHAnsi"/>
                <w:color w:val="C00000"/>
                <w:spacing w:val="-5"/>
                <w:sz w:val="20"/>
                <w:szCs w:val="20"/>
              </w:rPr>
              <w:t>80</w:t>
            </w:r>
          </w:p>
        </w:tc>
        <w:tc>
          <w:tcPr>
            <w:cnfStyle w:val="000100001000" w:firstRow="0" w:lastRow="0" w:firstColumn="0" w:lastColumn="1" w:oddVBand="0" w:evenVBand="0" w:oddHBand="0" w:evenHBand="0" w:firstRowFirstColumn="0" w:firstRowLastColumn="1" w:lastRowFirstColumn="0" w:lastRowLastColumn="0"/>
            <w:tcW w:w="1688" w:type="dxa"/>
            <w:tcBorders>
              <w:top w:val="single" w:sz="4" w:space="0" w:color="auto"/>
            </w:tcBorders>
          </w:tcPr>
          <w:p w14:paraId="14E89477" w14:textId="77777777" w:rsidR="005011A8" w:rsidRPr="00A52D98" w:rsidRDefault="005011A8" w:rsidP="00A52D98">
            <w:pPr>
              <w:pStyle w:val="TableParagraph"/>
              <w:ind w:left="76" w:right="70"/>
              <w:jc w:val="center"/>
              <w:rPr>
                <w:rFonts w:asciiTheme="minorHAnsi" w:hAnsiTheme="minorHAnsi" w:cstheme="minorHAnsi"/>
                <w:sz w:val="20"/>
                <w:szCs w:val="20"/>
              </w:rPr>
            </w:pPr>
            <w:r w:rsidRPr="00A52D98">
              <w:rPr>
                <w:rFonts w:asciiTheme="minorHAnsi" w:hAnsiTheme="minorHAnsi" w:cstheme="minorHAnsi"/>
                <w:sz w:val="20"/>
                <w:szCs w:val="20"/>
              </w:rPr>
              <w:t>Porcentaje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dominio</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en</w:t>
            </w:r>
            <w:r w:rsidRPr="00A52D98">
              <w:rPr>
                <w:rFonts w:asciiTheme="minorHAnsi" w:hAnsiTheme="minorHAnsi" w:cstheme="minorHAnsi"/>
                <w:spacing w:val="-3"/>
                <w:sz w:val="20"/>
                <w:szCs w:val="20"/>
              </w:rPr>
              <w:t xml:space="preserve"> </w:t>
            </w:r>
            <w:r w:rsidRPr="00A52D98">
              <w:rPr>
                <w:rFonts w:asciiTheme="minorHAnsi" w:hAnsiTheme="minorHAnsi" w:cstheme="minorHAnsi"/>
                <w:sz w:val="20"/>
                <w:szCs w:val="20"/>
              </w:rPr>
              <w:t>competencias</w:t>
            </w:r>
          </w:p>
          <w:p w14:paraId="39945540" w14:textId="77777777" w:rsidR="005011A8" w:rsidRPr="00A52D98" w:rsidRDefault="005011A8" w:rsidP="00A52D98">
            <w:pPr>
              <w:pStyle w:val="TableParagraph"/>
              <w:ind w:left="77" w:right="70"/>
              <w:jc w:val="center"/>
              <w:rPr>
                <w:rFonts w:asciiTheme="minorHAnsi" w:hAnsiTheme="minorHAnsi" w:cstheme="minorHAnsi"/>
                <w:b w:val="0"/>
                <w:sz w:val="20"/>
                <w:szCs w:val="20"/>
              </w:rPr>
            </w:pPr>
            <w:r w:rsidRPr="00A52D98">
              <w:rPr>
                <w:rFonts w:asciiTheme="minorHAnsi" w:hAnsiTheme="minorHAnsi" w:cstheme="minorHAnsi"/>
                <w:color w:val="C00000"/>
                <w:spacing w:val="-2"/>
                <w:sz w:val="20"/>
                <w:szCs w:val="20"/>
              </w:rPr>
              <w:t>81-</w:t>
            </w:r>
            <w:r w:rsidRPr="00A52D98">
              <w:rPr>
                <w:rFonts w:asciiTheme="minorHAnsi" w:hAnsiTheme="minorHAnsi" w:cstheme="minorHAnsi"/>
                <w:color w:val="C00000"/>
                <w:spacing w:val="-5"/>
                <w:sz w:val="20"/>
                <w:szCs w:val="20"/>
              </w:rPr>
              <w:t>100</w:t>
            </w:r>
          </w:p>
        </w:tc>
      </w:tr>
      <w:tr w:rsidR="005011A8" w:rsidRPr="00A52D98" w14:paraId="0987BE62" w14:textId="77777777" w:rsidTr="005011A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674C8F85" w14:textId="77777777" w:rsidR="005011A8" w:rsidRPr="00A52D98" w:rsidRDefault="005011A8" w:rsidP="00A52D98">
            <w:pPr>
              <w:pStyle w:val="TableParagraph"/>
              <w:ind w:left="369" w:right="217" w:hanging="137"/>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mantenimiento</w:t>
            </w:r>
          </w:p>
        </w:tc>
        <w:tc>
          <w:tcPr>
            <w:cnfStyle w:val="000010000000" w:firstRow="0" w:lastRow="0" w:firstColumn="0" w:lastColumn="0" w:oddVBand="1" w:evenVBand="0" w:oddHBand="0" w:evenHBand="0" w:firstRowFirstColumn="0" w:firstRowLastColumn="0" w:lastRowFirstColumn="0" w:lastRowLastColumn="0"/>
            <w:tcW w:w="2340" w:type="dxa"/>
          </w:tcPr>
          <w:p w14:paraId="7F2ADA3F" w14:textId="77777777" w:rsidR="005011A8" w:rsidRPr="00A52D98" w:rsidRDefault="005011A8" w:rsidP="00A52D98">
            <w:pPr>
              <w:pStyle w:val="TableParagraph"/>
              <w:jc w:val="center"/>
              <w:rPr>
                <w:rFonts w:asciiTheme="minorHAnsi" w:hAnsiTheme="minorHAnsi" w:cstheme="minorHAnsi"/>
                <w:sz w:val="20"/>
                <w:szCs w:val="20"/>
              </w:rPr>
            </w:pPr>
          </w:p>
          <w:p w14:paraId="2A03A989"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33.3%</w:t>
            </w:r>
          </w:p>
        </w:tc>
        <w:tc>
          <w:tcPr>
            <w:cnfStyle w:val="000100000000" w:firstRow="0" w:lastRow="0" w:firstColumn="0" w:lastColumn="1" w:oddVBand="0" w:evenVBand="0" w:oddHBand="0" w:evenHBand="0" w:firstRowFirstColumn="0" w:firstRowLastColumn="0" w:lastRowFirstColumn="0" w:lastRowLastColumn="0"/>
            <w:tcW w:w="1688" w:type="dxa"/>
          </w:tcPr>
          <w:p w14:paraId="698BAFFA" w14:textId="77777777" w:rsidR="005011A8" w:rsidRPr="00A52D98" w:rsidRDefault="005011A8" w:rsidP="00A52D98">
            <w:pPr>
              <w:pStyle w:val="TableParagraph"/>
              <w:jc w:val="center"/>
              <w:rPr>
                <w:rFonts w:asciiTheme="minorHAnsi" w:hAnsiTheme="minorHAnsi" w:cstheme="minorHAnsi"/>
                <w:sz w:val="20"/>
                <w:szCs w:val="20"/>
              </w:rPr>
            </w:pPr>
          </w:p>
          <w:p w14:paraId="2EEB0767"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18.86%</w:t>
            </w:r>
          </w:p>
        </w:tc>
      </w:tr>
      <w:tr w:rsidR="005011A8" w:rsidRPr="00A52D98" w14:paraId="712E1575" w14:textId="77777777" w:rsidTr="005011A8">
        <w:trPr>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379F5F6A" w14:textId="77777777" w:rsidR="005011A8" w:rsidRPr="00A52D98" w:rsidRDefault="005011A8" w:rsidP="00A52D98">
            <w:pPr>
              <w:pStyle w:val="TableParagraph"/>
              <w:ind w:left="393" w:hanging="248"/>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las</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operaciones</w:t>
            </w:r>
            <w:r w:rsidRPr="00A52D98">
              <w:rPr>
                <w:rFonts w:asciiTheme="minorHAnsi" w:hAnsiTheme="minorHAnsi" w:cstheme="minorHAnsi"/>
                <w:spacing w:val="-1"/>
                <w:sz w:val="20"/>
                <w:szCs w:val="20"/>
              </w:rPr>
              <w:t xml:space="preserve"> </w:t>
            </w:r>
            <w:r w:rsidRPr="00A52D98">
              <w:rPr>
                <w:rFonts w:asciiTheme="minorHAnsi" w:hAnsiTheme="minorHAnsi" w:cstheme="minorHAnsi"/>
                <w:sz w:val="20"/>
                <w:szCs w:val="20"/>
              </w:rPr>
              <w:t>II</w:t>
            </w:r>
          </w:p>
        </w:tc>
        <w:tc>
          <w:tcPr>
            <w:cnfStyle w:val="000010000000" w:firstRow="0" w:lastRow="0" w:firstColumn="0" w:lastColumn="0" w:oddVBand="1" w:evenVBand="0" w:oddHBand="0" w:evenHBand="0" w:firstRowFirstColumn="0" w:firstRowLastColumn="0" w:lastRowFirstColumn="0" w:lastRowLastColumn="0"/>
            <w:tcW w:w="2340" w:type="dxa"/>
          </w:tcPr>
          <w:p w14:paraId="781C269E" w14:textId="77777777" w:rsidR="005011A8" w:rsidRPr="00A52D98" w:rsidRDefault="005011A8" w:rsidP="00A52D98">
            <w:pPr>
              <w:pStyle w:val="TableParagraph"/>
              <w:jc w:val="center"/>
              <w:rPr>
                <w:rFonts w:asciiTheme="minorHAnsi" w:hAnsiTheme="minorHAnsi" w:cstheme="minorHAnsi"/>
                <w:sz w:val="20"/>
                <w:szCs w:val="20"/>
              </w:rPr>
            </w:pPr>
          </w:p>
          <w:p w14:paraId="6B0275AE"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30.45%</w:t>
            </w:r>
          </w:p>
        </w:tc>
        <w:tc>
          <w:tcPr>
            <w:cnfStyle w:val="000100000000" w:firstRow="0" w:lastRow="0" w:firstColumn="0" w:lastColumn="1" w:oddVBand="0" w:evenVBand="0" w:oddHBand="0" w:evenHBand="0" w:firstRowFirstColumn="0" w:firstRowLastColumn="0" w:lastRowFirstColumn="0" w:lastRowLastColumn="0"/>
            <w:tcW w:w="1688" w:type="dxa"/>
          </w:tcPr>
          <w:p w14:paraId="58697ED5" w14:textId="77777777" w:rsidR="005011A8" w:rsidRPr="00A52D98" w:rsidRDefault="005011A8" w:rsidP="00A52D98">
            <w:pPr>
              <w:pStyle w:val="TableParagraph"/>
              <w:jc w:val="center"/>
              <w:rPr>
                <w:rFonts w:asciiTheme="minorHAnsi" w:hAnsiTheme="minorHAnsi" w:cstheme="minorHAnsi"/>
                <w:sz w:val="20"/>
                <w:szCs w:val="20"/>
              </w:rPr>
            </w:pPr>
          </w:p>
          <w:p w14:paraId="62339D80"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17.9%</w:t>
            </w:r>
          </w:p>
        </w:tc>
      </w:tr>
      <w:tr w:rsidR="005011A8" w:rsidRPr="00A52D98" w14:paraId="5D55DC4B" w14:textId="77777777" w:rsidTr="005011A8">
        <w:trPr>
          <w:cnfStyle w:val="000000100000" w:firstRow="0" w:lastRow="0" w:firstColumn="0" w:lastColumn="0" w:oddVBand="0" w:evenVBand="0" w:oddHBand="1"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2944" w:type="dxa"/>
          </w:tcPr>
          <w:p w14:paraId="0FFA212B" w14:textId="77777777" w:rsidR="005011A8" w:rsidRPr="00A52D98" w:rsidRDefault="005011A8" w:rsidP="00A52D98">
            <w:pPr>
              <w:pStyle w:val="TableParagraph"/>
              <w:jc w:val="center"/>
              <w:rPr>
                <w:rFonts w:asciiTheme="minorHAnsi" w:hAnsiTheme="minorHAnsi" w:cstheme="minorHAnsi"/>
                <w:sz w:val="20"/>
                <w:szCs w:val="20"/>
              </w:rPr>
            </w:pPr>
          </w:p>
          <w:p w14:paraId="09D7253F"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trabajo</w:t>
            </w:r>
            <w:r w:rsidRPr="00A52D98">
              <w:rPr>
                <w:rFonts w:asciiTheme="minorHAnsi" w:hAnsiTheme="minorHAnsi" w:cstheme="minorHAnsi"/>
                <w:spacing w:val="-4"/>
                <w:sz w:val="20"/>
                <w:szCs w:val="20"/>
              </w:rPr>
              <w:t xml:space="preserve"> </w:t>
            </w:r>
            <w:r w:rsidRPr="00A52D98">
              <w:rPr>
                <w:rFonts w:asciiTheme="minorHAnsi" w:hAnsiTheme="minorHAnsi" w:cstheme="minorHAnsi"/>
                <w:spacing w:val="-10"/>
                <w:sz w:val="20"/>
                <w:szCs w:val="20"/>
              </w:rPr>
              <w:t>I</w:t>
            </w:r>
          </w:p>
        </w:tc>
        <w:tc>
          <w:tcPr>
            <w:cnfStyle w:val="000010000000" w:firstRow="0" w:lastRow="0" w:firstColumn="0" w:lastColumn="0" w:oddVBand="1" w:evenVBand="0" w:oddHBand="0" w:evenHBand="0" w:firstRowFirstColumn="0" w:firstRowLastColumn="0" w:lastRowFirstColumn="0" w:lastRowLastColumn="0"/>
            <w:tcW w:w="2340" w:type="dxa"/>
          </w:tcPr>
          <w:p w14:paraId="1DBCA553" w14:textId="77777777" w:rsidR="005011A8" w:rsidRPr="00A52D98" w:rsidRDefault="005011A8" w:rsidP="00A52D98">
            <w:pPr>
              <w:pStyle w:val="TableParagraph"/>
              <w:jc w:val="center"/>
              <w:rPr>
                <w:rFonts w:asciiTheme="minorHAnsi" w:hAnsiTheme="minorHAnsi" w:cstheme="minorHAnsi"/>
                <w:sz w:val="20"/>
                <w:szCs w:val="20"/>
              </w:rPr>
            </w:pPr>
          </w:p>
          <w:p w14:paraId="691F26E9"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28.3%</w:t>
            </w:r>
          </w:p>
        </w:tc>
        <w:tc>
          <w:tcPr>
            <w:cnfStyle w:val="000100000000" w:firstRow="0" w:lastRow="0" w:firstColumn="0" w:lastColumn="1" w:oddVBand="0" w:evenVBand="0" w:oddHBand="0" w:evenHBand="0" w:firstRowFirstColumn="0" w:firstRowLastColumn="0" w:lastRowFirstColumn="0" w:lastRowLastColumn="0"/>
            <w:tcW w:w="1688" w:type="dxa"/>
          </w:tcPr>
          <w:p w14:paraId="6B24969A" w14:textId="77777777" w:rsidR="005011A8" w:rsidRPr="00A52D98" w:rsidRDefault="005011A8" w:rsidP="00A52D98">
            <w:pPr>
              <w:pStyle w:val="TableParagraph"/>
              <w:jc w:val="center"/>
              <w:rPr>
                <w:rFonts w:asciiTheme="minorHAnsi" w:hAnsiTheme="minorHAnsi" w:cstheme="minorHAnsi"/>
                <w:sz w:val="20"/>
                <w:szCs w:val="20"/>
              </w:rPr>
            </w:pPr>
          </w:p>
          <w:p w14:paraId="75B2899A"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5"/>
                <w:sz w:val="20"/>
                <w:szCs w:val="20"/>
              </w:rPr>
              <w:t>19%</w:t>
            </w:r>
          </w:p>
        </w:tc>
      </w:tr>
      <w:tr w:rsidR="005011A8" w:rsidRPr="00A52D98" w14:paraId="5131AA61" w14:textId="77777777" w:rsidTr="005011A8">
        <w:trPr>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41F1131F" w14:textId="77777777" w:rsidR="005011A8" w:rsidRPr="00A52D98" w:rsidRDefault="005011A8" w:rsidP="00A52D98">
            <w:pPr>
              <w:pStyle w:val="TableParagraph"/>
              <w:jc w:val="center"/>
              <w:rPr>
                <w:rFonts w:asciiTheme="minorHAnsi" w:hAnsiTheme="minorHAnsi" w:cstheme="minorHAnsi"/>
                <w:sz w:val="20"/>
                <w:szCs w:val="20"/>
              </w:rPr>
            </w:pPr>
          </w:p>
          <w:p w14:paraId="587758FD" w14:textId="77777777" w:rsidR="005011A8" w:rsidRPr="00A52D98" w:rsidRDefault="005011A8" w:rsidP="00A52D98">
            <w:pPr>
              <w:pStyle w:val="TableParagraph"/>
              <w:ind w:left="12" w:right="5"/>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trabajo</w:t>
            </w:r>
            <w:r w:rsidRPr="00A52D98">
              <w:rPr>
                <w:rFonts w:asciiTheme="minorHAnsi" w:hAnsiTheme="minorHAnsi" w:cstheme="minorHAnsi"/>
                <w:spacing w:val="-4"/>
                <w:sz w:val="20"/>
                <w:szCs w:val="20"/>
              </w:rPr>
              <w:t xml:space="preserve"> </w:t>
            </w:r>
            <w:r w:rsidRPr="00A52D98">
              <w:rPr>
                <w:rFonts w:asciiTheme="minorHAnsi" w:hAnsiTheme="minorHAnsi" w:cstheme="minorHAnsi"/>
                <w:spacing w:val="-5"/>
                <w:sz w:val="20"/>
                <w:szCs w:val="20"/>
              </w:rPr>
              <w:t>II</w:t>
            </w:r>
          </w:p>
        </w:tc>
        <w:tc>
          <w:tcPr>
            <w:cnfStyle w:val="000010000000" w:firstRow="0" w:lastRow="0" w:firstColumn="0" w:lastColumn="0" w:oddVBand="1" w:evenVBand="0" w:oddHBand="0" w:evenHBand="0" w:firstRowFirstColumn="0" w:firstRowLastColumn="0" w:lastRowFirstColumn="0" w:lastRowLastColumn="0"/>
            <w:tcW w:w="2340" w:type="dxa"/>
          </w:tcPr>
          <w:p w14:paraId="759DBBBF" w14:textId="77777777" w:rsidR="005011A8" w:rsidRPr="00A52D98" w:rsidRDefault="005011A8" w:rsidP="00A52D98">
            <w:pPr>
              <w:pStyle w:val="TableParagraph"/>
              <w:jc w:val="center"/>
              <w:rPr>
                <w:rFonts w:asciiTheme="minorHAnsi" w:hAnsiTheme="minorHAnsi" w:cstheme="minorHAnsi"/>
                <w:sz w:val="20"/>
                <w:szCs w:val="20"/>
              </w:rPr>
            </w:pPr>
          </w:p>
          <w:p w14:paraId="3F38866C"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27.7%</w:t>
            </w:r>
          </w:p>
        </w:tc>
        <w:tc>
          <w:tcPr>
            <w:cnfStyle w:val="000100000000" w:firstRow="0" w:lastRow="0" w:firstColumn="0" w:lastColumn="1" w:oddVBand="0" w:evenVBand="0" w:oddHBand="0" w:evenHBand="0" w:firstRowFirstColumn="0" w:firstRowLastColumn="0" w:lastRowFirstColumn="0" w:lastRowLastColumn="0"/>
            <w:tcW w:w="1688" w:type="dxa"/>
          </w:tcPr>
          <w:p w14:paraId="7689B6C5" w14:textId="77777777" w:rsidR="005011A8" w:rsidRPr="00A52D98" w:rsidRDefault="005011A8" w:rsidP="00A52D98">
            <w:pPr>
              <w:pStyle w:val="TableParagraph"/>
              <w:jc w:val="center"/>
              <w:rPr>
                <w:rFonts w:asciiTheme="minorHAnsi" w:hAnsiTheme="minorHAnsi" w:cstheme="minorHAnsi"/>
                <w:sz w:val="20"/>
                <w:szCs w:val="20"/>
              </w:rPr>
            </w:pPr>
          </w:p>
          <w:p w14:paraId="1C35A618"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15.8%</w:t>
            </w:r>
          </w:p>
        </w:tc>
      </w:tr>
      <w:tr w:rsidR="005011A8" w:rsidRPr="00A52D98" w14:paraId="37BC28B2" w14:textId="77777777" w:rsidTr="005011A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796225E6" w14:textId="77777777" w:rsidR="005011A8" w:rsidRPr="00A52D98" w:rsidRDefault="005011A8" w:rsidP="00A52D98">
            <w:pPr>
              <w:pStyle w:val="TableParagraph"/>
              <w:ind w:left="542" w:hanging="353"/>
              <w:jc w:val="center"/>
              <w:rPr>
                <w:rFonts w:asciiTheme="minorHAnsi" w:hAnsiTheme="minorHAnsi" w:cstheme="minorHAnsi"/>
                <w:sz w:val="20"/>
                <w:szCs w:val="20"/>
              </w:rPr>
            </w:pPr>
            <w:r w:rsidRPr="00A52D98">
              <w:rPr>
                <w:rFonts w:asciiTheme="minorHAnsi" w:hAnsiTheme="minorHAnsi" w:cstheme="minorHAnsi"/>
                <w:sz w:val="20"/>
                <w:szCs w:val="20"/>
              </w:rPr>
              <w:t>Higiene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y</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Seguridad</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Industrial</w:t>
            </w:r>
          </w:p>
        </w:tc>
        <w:tc>
          <w:tcPr>
            <w:cnfStyle w:val="000010000000" w:firstRow="0" w:lastRow="0" w:firstColumn="0" w:lastColumn="0" w:oddVBand="1" w:evenVBand="0" w:oddHBand="0" w:evenHBand="0" w:firstRowFirstColumn="0" w:firstRowLastColumn="0" w:lastRowFirstColumn="0" w:lastRowLastColumn="0"/>
            <w:tcW w:w="2340" w:type="dxa"/>
          </w:tcPr>
          <w:p w14:paraId="4554E084" w14:textId="77777777" w:rsidR="005011A8" w:rsidRPr="00A52D98" w:rsidRDefault="005011A8" w:rsidP="00A52D98">
            <w:pPr>
              <w:pStyle w:val="TableParagraph"/>
              <w:jc w:val="center"/>
              <w:rPr>
                <w:rFonts w:asciiTheme="minorHAnsi" w:hAnsiTheme="minorHAnsi" w:cstheme="minorHAnsi"/>
                <w:sz w:val="20"/>
                <w:szCs w:val="20"/>
              </w:rPr>
            </w:pPr>
          </w:p>
          <w:p w14:paraId="6435FA73"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27.7%</w:t>
            </w:r>
          </w:p>
        </w:tc>
        <w:tc>
          <w:tcPr>
            <w:cnfStyle w:val="000100000000" w:firstRow="0" w:lastRow="0" w:firstColumn="0" w:lastColumn="1" w:oddVBand="0" w:evenVBand="0" w:oddHBand="0" w:evenHBand="0" w:firstRowFirstColumn="0" w:firstRowLastColumn="0" w:lastRowFirstColumn="0" w:lastRowLastColumn="0"/>
            <w:tcW w:w="1688" w:type="dxa"/>
          </w:tcPr>
          <w:p w14:paraId="05D5E719" w14:textId="77777777" w:rsidR="005011A8" w:rsidRPr="00A52D98" w:rsidRDefault="005011A8" w:rsidP="00A52D98">
            <w:pPr>
              <w:pStyle w:val="TableParagraph"/>
              <w:jc w:val="center"/>
              <w:rPr>
                <w:rFonts w:asciiTheme="minorHAnsi" w:hAnsiTheme="minorHAnsi" w:cstheme="minorHAnsi"/>
                <w:sz w:val="20"/>
                <w:szCs w:val="20"/>
              </w:rPr>
            </w:pPr>
          </w:p>
          <w:p w14:paraId="7A0F4AF9"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15.1%</w:t>
            </w:r>
          </w:p>
        </w:tc>
      </w:tr>
      <w:tr w:rsidR="005011A8" w:rsidRPr="00A52D98" w14:paraId="232EFC19" w14:textId="77777777" w:rsidTr="005011A8">
        <w:trPr>
          <w:trHeight w:val="688"/>
          <w:jc w:val="center"/>
        </w:trPr>
        <w:tc>
          <w:tcPr>
            <w:cnfStyle w:val="001000000000" w:firstRow="0" w:lastRow="0" w:firstColumn="1" w:lastColumn="0" w:oddVBand="0" w:evenVBand="0" w:oddHBand="0" w:evenHBand="0" w:firstRowFirstColumn="0" w:firstRowLastColumn="0" w:lastRowFirstColumn="0" w:lastRowLastColumn="0"/>
            <w:tcW w:w="2944" w:type="dxa"/>
          </w:tcPr>
          <w:p w14:paraId="4872006B" w14:textId="77777777" w:rsidR="005011A8" w:rsidRPr="00A52D98" w:rsidRDefault="005011A8" w:rsidP="00A52D98">
            <w:pPr>
              <w:pStyle w:val="TableParagraph"/>
              <w:ind w:left="420" w:hanging="274"/>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las</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operaciones</w:t>
            </w:r>
            <w:r w:rsidRPr="00A52D98">
              <w:rPr>
                <w:rFonts w:asciiTheme="minorHAnsi" w:hAnsiTheme="minorHAnsi" w:cstheme="minorHAnsi"/>
                <w:spacing w:val="-1"/>
                <w:sz w:val="20"/>
                <w:szCs w:val="20"/>
              </w:rPr>
              <w:t xml:space="preserve"> </w:t>
            </w:r>
            <w:r w:rsidRPr="00A52D98">
              <w:rPr>
                <w:rFonts w:asciiTheme="minorHAnsi" w:hAnsiTheme="minorHAnsi" w:cstheme="minorHAnsi"/>
                <w:sz w:val="20"/>
                <w:szCs w:val="20"/>
              </w:rPr>
              <w:t>I</w:t>
            </w:r>
          </w:p>
        </w:tc>
        <w:tc>
          <w:tcPr>
            <w:cnfStyle w:val="000010000000" w:firstRow="0" w:lastRow="0" w:firstColumn="0" w:lastColumn="0" w:oddVBand="1" w:evenVBand="0" w:oddHBand="0" w:evenHBand="0" w:firstRowFirstColumn="0" w:firstRowLastColumn="0" w:lastRowFirstColumn="0" w:lastRowLastColumn="0"/>
            <w:tcW w:w="2340" w:type="dxa"/>
          </w:tcPr>
          <w:p w14:paraId="5886D4D9" w14:textId="77777777" w:rsidR="005011A8" w:rsidRPr="00A52D98" w:rsidRDefault="005011A8" w:rsidP="00A52D98">
            <w:pPr>
              <w:pStyle w:val="TableParagraph"/>
              <w:jc w:val="center"/>
              <w:rPr>
                <w:rFonts w:asciiTheme="minorHAnsi" w:hAnsiTheme="minorHAnsi" w:cstheme="minorHAnsi"/>
                <w:sz w:val="20"/>
                <w:szCs w:val="20"/>
              </w:rPr>
            </w:pPr>
          </w:p>
          <w:p w14:paraId="47A069B7"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30.15%</w:t>
            </w:r>
          </w:p>
        </w:tc>
        <w:tc>
          <w:tcPr>
            <w:cnfStyle w:val="000100000000" w:firstRow="0" w:lastRow="0" w:firstColumn="0" w:lastColumn="1" w:oddVBand="0" w:evenVBand="0" w:oddHBand="0" w:evenHBand="0" w:firstRowFirstColumn="0" w:firstRowLastColumn="0" w:lastRowFirstColumn="0" w:lastRowLastColumn="0"/>
            <w:tcW w:w="1688" w:type="dxa"/>
          </w:tcPr>
          <w:p w14:paraId="700465FF" w14:textId="77777777" w:rsidR="005011A8" w:rsidRPr="00A52D98" w:rsidRDefault="005011A8" w:rsidP="00A52D98">
            <w:pPr>
              <w:pStyle w:val="TableParagraph"/>
              <w:jc w:val="center"/>
              <w:rPr>
                <w:rFonts w:asciiTheme="minorHAnsi" w:hAnsiTheme="minorHAnsi" w:cstheme="minorHAnsi"/>
                <w:sz w:val="20"/>
                <w:szCs w:val="20"/>
              </w:rPr>
            </w:pPr>
          </w:p>
          <w:p w14:paraId="73C9E3A4"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10.4%</w:t>
            </w:r>
          </w:p>
        </w:tc>
      </w:tr>
      <w:tr w:rsidR="005011A8" w:rsidRPr="00A52D98" w14:paraId="3034230A" w14:textId="77777777" w:rsidTr="005011A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5C8A05C0" w14:textId="77777777" w:rsidR="005011A8" w:rsidRPr="00A52D98" w:rsidRDefault="005011A8" w:rsidP="00A52D98">
            <w:pPr>
              <w:pStyle w:val="TableParagraph"/>
              <w:jc w:val="center"/>
              <w:rPr>
                <w:rFonts w:asciiTheme="minorHAnsi" w:hAnsiTheme="minorHAnsi" w:cstheme="minorHAnsi"/>
                <w:sz w:val="20"/>
                <w:szCs w:val="20"/>
              </w:rPr>
            </w:pPr>
          </w:p>
          <w:p w14:paraId="360B7935" w14:textId="77777777" w:rsidR="005011A8" w:rsidRPr="00A52D98" w:rsidRDefault="005011A8" w:rsidP="00A52D98">
            <w:pPr>
              <w:pStyle w:val="TableParagraph"/>
              <w:ind w:left="12" w:right="1"/>
              <w:jc w:val="center"/>
              <w:rPr>
                <w:rFonts w:asciiTheme="minorHAnsi" w:hAnsiTheme="minorHAnsi" w:cstheme="minorHAnsi"/>
                <w:sz w:val="20"/>
                <w:szCs w:val="20"/>
              </w:rPr>
            </w:pPr>
            <w:r w:rsidRPr="00A52D98">
              <w:rPr>
                <w:rFonts w:asciiTheme="minorHAnsi" w:hAnsiTheme="minorHAnsi" w:cstheme="minorHAnsi"/>
                <w:spacing w:val="-2"/>
                <w:sz w:val="20"/>
                <w:szCs w:val="20"/>
              </w:rPr>
              <w:t>Ergonomía</w:t>
            </w:r>
          </w:p>
        </w:tc>
        <w:tc>
          <w:tcPr>
            <w:cnfStyle w:val="000010000000" w:firstRow="0" w:lastRow="0" w:firstColumn="0" w:lastColumn="0" w:oddVBand="1" w:evenVBand="0" w:oddHBand="0" w:evenHBand="0" w:firstRowFirstColumn="0" w:firstRowLastColumn="0" w:lastRowFirstColumn="0" w:lastRowLastColumn="0"/>
            <w:tcW w:w="2340" w:type="dxa"/>
          </w:tcPr>
          <w:p w14:paraId="7135B3A7" w14:textId="77777777" w:rsidR="005011A8" w:rsidRPr="00A52D98" w:rsidRDefault="005011A8" w:rsidP="00A52D98">
            <w:pPr>
              <w:pStyle w:val="TableParagraph"/>
              <w:jc w:val="center"/>
              <w:rPr>
                <w:rFonts w:asciiTheme="minorHAnsi" w:hAnsiTheme="minorHAnsi" w:cstheme="minorHAnsi"/>
                <w:sz w:val="20"/>
                <w:szCs w:val="20"/>
              </w:rPr>
            </w:pPr>
          </w:p>
          <w:p w14:paraId="3439FFDC"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25.06%</w:t>
            </w:r>
          </w:p>
        </w:tc>
        <w:tc>
          <w:tcPr>
            <w:cnfStyle w:val="000100000000" w:firstRow="0" w:lastRow="0" w:firstColumn="0" w:lastColumn="1" w:oddVBand="0" w:evenVBand="0" w:oddHBand="0" w:evenHBand="0" w:firstRowFirstColumn="0" w:firstRowLastColumn="0" w:lastRowFirstColumn="0" w:lastRowLastColumn="0"/>
            <w:tcW w:w="1688" w:type="dxa"/>
          </w:tcPr>
          <w:p w14:paraId="30196DDE" w14:textId="77777777" w:rsidR="005011A8" w:rsidRPr="00A52D98" w:rsidRDefault="005011A8" w:rsidP="00A52D98">
            <w:pPr>
              <w:pStyle w:val="TableParagraph"/>
              <w:jc w:val="center"/>
              <w:rPr>
                <w:rFonts w:asciiTheme="minorHAnsi" w:hAnsiTheme="minorHAnsi" w:cstheme="minorHAnsi"/>
                <w:sz w:val="20"/>
                <w:szCs w:val="20"/>
              </w:rPr>
            </w:pPr>
          </w:p>
          <w:p w14:paraId="5A98BA69"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spacing w:val="-2"/>
                <w:sz w:val="20"/>
                <w:szCs w:val="20"/>
              </w:rPr>
              <w:t>14.52%</w:t>
            </w:r>
          </w:p>
        </w:tc>
      </w:tr>
      <w:tr w:rsidR="005011A8" w:rsidRPr="00A52D98" w14:paraId="1F6C9DF6" w14:textId="77777777" w:rsidTr="005011A8">
        <w:trPr>
          <w:trHeight w:val="691"/>
          <w:jc w:val="center"/>
        </w:trPr>
        <w:tc>
          <w:tcPr>
            <w:cnfStyle w:val="001000000000" w:firstRow="0" w:lastRow="0" w:firstColumn="1" w:lastColumn="0" w:oddVBand="0" w:evenVBand="0" w:oddHBand="0" w:evenHBand="0" w:firstRowFirstColumn="0" w:firstRowLastColumn="0" w:lastRowFirstColumn="0" w:lastRowLastColumn="0"/>
            <w:tcW w:w="2944" w:type="dxa"/>
          </w:tcPr>
          <w:p w14:paraId="5B3108C1" w14:textId="77777777" w:rsidR="005011A8" w:rsidRPr="00A52D98" w:rsidRDefault="005011A8" w:rsidP="00A52D98">
            <w:pPr>
              <w:pStyle w:val="TableParagraph"/>
              <w:ind w:left="391" w:right="217" w:firstLine="40"/>
              <w:jc w:val="center"/>
              <w:rPr>
                <w:rFonts w:asciiTheme="minorHAnsi" w:hAnsiTheme="minorHAnsi" w:cstheme="minorHAnsi"/>
                <w:sz w:val="20"/>
                <w:szCs w:val="20"/>
              </w:rPr>
            </w:pPr>
            <w:r w:rsidRPr="00A52D98">
              <w:rPr>
                <w:rFonts w:asciiTheme="minorHAnsi" w:hAnsiTheme="minorHAnsi" w:cstheme="minorHAnsi"/>
                <w:sz w:val="20"/>
                <w:szCs w:val="20"/>
              </w:rPr>
              <w:t>Metrología</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y</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normalización</w:t>
            </w:r>
          </w:p>
        </w:tc>
        <w:tc>
          <w:tcPr>
            <w:cnfStyle w:val="000010000000" w:firstRow="0" w:lastRow="0" w:firstColumn="0" w:lastColumn="0" w:oddVBand="1" w:evenVBand="0" w:oddHBand="0" w:evenHBand="0" w:firstRowFirstColumn="0" w:firstRowLastColumn="0" w:lastRowFirstColumn="0" w:lastRowLastColumn="0"/>
            <w:tcW w:w="2340" w:type="dxa"/>
          </w:tcPr>
          <w:p w14:paraId="0329B0F4" w14:textId="77777777" w:rsidR="005011A8" w:rsidRPr="00A52D98" w:rsidRDefault="005011A8" w:rsidP="00A52D98">
            <w:pPr>
              <w:pStyle w:val="TableParagraph"/>
              <w:jc w:val="center"/>
              <w:rPr>
                <w:rFonts w:asciiTheme="minorHAnsi" w:hAnsiTheme="minorHAnsi" w:cstheme="minorHAnsi"/>
                <w:sz w:val="20"/>
                <w:szCs w:val="20"/>
              </w:rPr>
            </w:pPr>
          </w:p>
          <w:p w14:paraId="71763623"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24.9%</w:t>
            </w:r>
          </w:p>
        </w:tc>
        <w:tc>
          <w:tcPr>
            <w:cnfStyle w:val="000100000000" w:firstRow="0" w:lastRow="0" w:firstColumn="0" w:lastColumn="1" w:oddVBand="0" w:evenVBand="0" w:oddHBand="0" w:evenHBand="0" w:firstRowFirstColumn="0" w:firstRowLastColumn="0" w:lastRowFirstColumn="0" w:lastRowLastColumn="0"/>
            <w:tcW w:w="1688" w:type="dxa"/>
          </w:tcPr>
          <w:p w14:paraId="5F07D114" w14:textId="77777777" w:rsidR="005011A8" w:rsidRPr="00A52D98" w:rsidRDefault="005011A8" w:rsidP="00A52D98">
            <w:pPr>
              <w:pStyle w:val="TableParagraph"/>
              <w:jc w:val="center"/>
              <w:rPr>
                <w:rFonts w:asciiTheme="minorHAnsi" w:hAnsiTheme="minorHAnsi" w:cstheme="minorHAnsi"/>
                <w:sz w:val="20"/>
                <w:szCs w:val="20"/>
              </w:rPr>
            </w:pPr>
          </w:p>
          <w:p w14:paraId="49ECE07B" w14:textId="77777777" w:rsidR="005011A8" w:rsidRPr="00A52D98" w:rsidRDefault="005011A8" w:rsidP="00A52D98">
            <w:pPr>
              <w:pStyle w:val="TableParagraph"/>
              <w:ind w:left="77" w:right="70"/>
              <w:jc w:val="center"/>
              <w:rPr>
                <w:rFonts w:asciiTheme="minorHAnsi" w:hAnsiTheme="minorHAnsi" w:cstheme="minorHAnsi"/>
                <w:sz w:val="20"/>
                <w:szCs w:val="20"/>
              </w:rPr>
            </w:pPr>
            <w:r w:rsidRPr="00A52D98">
              <w:rPr>
                <w:rFonts w:asciiTheme="minorHAnsi" w:hAnsiTheme="minorHAnsi" w:cstheme="minorHAnsi"/>
                <w:spacing w:val="-4"/>
                <w:sz w:val="20"/>
                <w:szCs w:val="20"/>
              </w:rPr>
              <w:t>9.3%</w:t>
            </w:r>
          </w:p>
        </w:tc>
      </w:tr>
      <w:tr w:rsidR="005011A8" w:rsidRPr="00A52D98" w14:paraId="118C878E" w14:textId="77777777" w:rsidTr="005011A8">
        <w:trPr>
          <w:cnfStyle w:val="000000100000" w:firstRow="0" w:lastRow="0" w:firstColumn="0" w:lastColumn="0" w:oddVBand="0" w:evenVBand="0" w:oddHBand="1"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2944" w:type="dxa"/>
          </w:tcPr>
          <w:p w14:paraId="24F4A097" w14:textId="77777777" w:rsidR="005011A8" w:rsidRPr="00A52D98" w:rsidRDefault="005011A8" w:rsidP="00A52D98">
            <w:pPr>
              <w:pStyle w:val="TableParagraph"/>
              <w:ind w:left="489" w:right="453" w:hanging="22"/>
              <w:jc w:val="center"/>
              <w:rPr>
                <w:rFonts w:asciiTheme="minorHAnsi" w:hAnsiTheme="minorHAnsi" w:cstheme="minorHAnsi"/>
                <w:sz w:val="20"/>
                <w:szCs w:val="20"/>
              </w:rPr>
            </w:pPr>
            <w:r w:rsidRPr="00A52D98">
              <w:rPr>
                <w:rFonts w:asciiTheme="minorHAnsi" w:hAnsiTheme="minorHAnsi" w:cstheme="minorHAnsi"/>
                <w:sz w:val="20"/>
                <w:szCs w:val="20"/>
              </w:rPr>
              <w:t>Procesos</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fabricación</w:t>
            </w:r>
          </w:p>
        </w:tc>
        <w:tc>
          <w:tcPr>
            <w:cnfStyle w:val="000010000000" w:firstRow="0" w:lastRow="0" w:firstColumn="0" w:lastColumn="0" w:oddVBand="1" w:evenVBand="0" w:oddHBand="0" w:evenHBand="0" w:firstRowFirstColumn="0" w:firstRowLastColumn="0" w:lastRowFirstColumn="0" w:lastRowLastColumn="0"/>
            <w:tcW w:w="2340" w:type="dxa"/>
          </w:tcPr>
          <w:p w14:paraId="57C17980" w14:textId="77777777" w:rsidR="005011A8" w:rsidRPr="00A52D98" w:rsidRDefault="005011A8" w:rsidP="00A52D98">
            <w:pPr>
              <w:pStyle w:val="TableParagraph"/>
              <w:jc w:val="center"/>
              <w:rPr>
                <w:rFonts w:asciiTheme="minorHAnsi" w:hAnsiTheme="minorHAnsi" w:cstheme="minorHAnsi"/>
                <w:sz w:val="20"/>
                <w:szCs w:val="20"/>
              </w:rPr>
            </w:pPr>
          </w:p>
          <w:p w14:paraId="345F09A1"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spacing w:val="-2"/>
                <w:sz w:val="20"/>
                <w:szCs w:val="20"/>
              </w:rPr>
              <w:t>14.1%</w:t>
            </w:r>
          </w:p>
        </w:tc>
        <w:tc>
          <w:tcPr>
            <w:cnfStyle w:val="000100000000" w:firstRow="0" w:lastRow="0" w:firstColumn="0" w:lastColumn="1" w:oddVBand="0" w:evenVBand="0" w:oddHBand="0" w:evenHBand="0" w:firstRowFirstColumn="0" w:firstRowLastColumn="0" w:lastRowFirstColumn="0" w:lastRowLastColumn="0"/>
            <w:tcW w:w="1688" w:type="dxa"/>
          </w:tcPr>
          <w:p w14:paraId="3D012F12" w14:textId="77777777" w:rsidR="005011A8" w:rsidRPr="00A52D98" w:rsidRDefault="005011A8" w:rsidP="00A52D98">
            <w:pPr>
              <w:pStyle w:val="TableParagraph"/>
              <w:jc w:val="center"/>
              <w:rPr>
                <w:rFonts w:asciiTheme="minorHAnsi" w:hAnsiTheme="minorHAnsi" w:cstheme="minorHAnsi"/>
                <w:sz w:val="20"/>
                <w:szCs w:val="20"/>
              </w:rPr>
            </w:pPr>
          </w:p>
          <w:p w14:paraId="71778740" w14:textId="77777777" w:rsidR="005011A8" w:rsidRPr="00A52D98" w:rsidRDefault="005011A8" w:rsidP="00A52D98">
            <w:pPr>
              <w:pStyle w:val="TableParagraph"/>
              <w:ind w:left="77" w:right="70"/>
              <w:jc w:val="center"/>
              <w:rPr>
                <w:rFonts w:asciiTheme="minorHAnsi" w:hAnsiTheme="minorHAnsi" w:cstheme="minorHAnsi"/>
                <w:sz w:val="20"/>
                <w:szCs w:val="20"/>
              </w:rPr>
            </w:pPr>
            <w:r w:rsidRPr="00A52D98">
              <w:rPr>
                <w:rFonts w:asciiTheme="minorHAnsi" w:hAnsiTheme="minorHAnsi" w:cstheme="minorHAnsi"/>
                <w:spacing w:val="-4"/>
                <w:sz w:val="20"/>
                <w:szCs w:val="20"/>
              </w:rPr>
              <w:t>5.1%</w:t>
            </w:r>
          </w:p>
        </w:tc>
      </w:tr>
      <w:tr w:rsidR="005011A8" w:rsidRPr="00A52D98" w14:paraId="62B7AE1F" w14:textId="77777777" w:rsidTr="005011A8">
        <w:trPr>
          <w:cnfStyle w:val="010000000000" w:firstRow="0" w:lastRow="1"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944" w:type="dxa"/>
          </w:tcPr>
          <w:p w14:paraId="57391C3D" w14:textId="77777777" w:rsidR="005011A8" w:rsidRPr="00A52D98" w:rsidRDefault="005011A8" w:rsidP="00A52D98">
            <w:pPr>
              <w:pStyle w:val="TableParagraph"/>
              <w:ind w:left="12" w:right="2"/>
              <w:jc w:val="center"/>
              <w:rPr>
                <w:rFonts w:asciiTheme="minorHAnsi" w:hAnsiTheme="minorHAnsi" w:cstheme="minorHAnsi"/>
                <w:b w:val="0"/>
                <w:sz w:val="20"/>
                <w:szCs w:val="20"/>
              </w:rPr>
            </w:pPr>
            <w:r w:rsidRPr="00A52D98">
              <w:rPr>
                <w:rFonts w:asciiTheme="minorHAnsi" w:hAnsiTheme="minorHAnsi" w:cstheme="minorHAnsi"/>
                <w:color w:val="0D0D0D"/>
                <w:sz w:val="20"/>
                <w:szCs w:val="20"/>
              </w:rPr>
              <w:t>PROMEDIO</w:t>
            </w:r>
            <w:r w:rsidRPr="00A52D98">
              <w:rPr>
                <w:rFonts w:asciiTheme="minorHAnsi" w:hAnsiTheme="minorHAnsi" w:cstheme="minorHAnsi"/>
                <w:color w:val="0D0D0D"/>
                <w:spacing w:val="-3"/>
                <w:sz w:val="20"/>
                <w:szCs w:val="20"/>
              </w:rPr>
              <w:t xml:space="preserve"> </w:t>
            </w:r>
            <w:r w:rsidRPr="00A52D98">
              <w:rPr>
                <w:rFonts w:asciiTheme="minorHAnsi" w:hAnsiTheme="minorHAnsi" w:cstheme="minorHAnsi"/>
                <w:color w:val="0D0D0D"/>
                <w:spacing w:val="-11"/>
                <w:sz w:val="20"/>
                <w:szCs w:val="20"/>
              </w:rPr>
              <w:t>X̅</w:t>
            </w:r>
          </w:p>
        </w:tc>
        <w:tc>
          <w:tcPr>
            <w:cnfStyle w:val="000010000000" w:firstRow="0" w:lastRow="0" w:firstColumn="0" w:lastColumn="0" w:oddVBand="1" w:evenVBand="0" w:oddHBand="0" w:evenHBand="0" w:firstRowFirstColumn="0" w:firstRowLastColumn="0" w:lastRowFirstColumn="0" w:lastRowLastColumn="0"/>
            <w:tcW w:w="2340" w:type="dxa"/>
          </w:tcPr>
          <w:p w14:paraId="44FD3F34" w14:textId="77777777" w:rsidR="005011A8" w:rsidRPr="00A52D98" w:rsidRDefault="005011A8" w:rsidP="00A52D98">
            <w:pPr>
              <w:pStyle w:val="TableParagraph"/>
              <w:jc w:val="center"/>
              <w:rPr>
                <w:rFonts w:asciiTheme="minorHAnsi" w:hAnsiTheme="minorHAnsi" w:cstheme="minorHAnsi"/>
                <w:sz w:val="20"/>
                <w:szCs w:val="20"/>
              </w:rPr>
            </w:pPr>
          </w:p>
          <w:p w14:paraId="426E8F13" w14:textId="77777777" w:rsidR="005011A8" w:rsidRPr="00A52D98" w:rsidRDefault="005011A8" w:rsidP="00A52D98">
            <w:pPr>
              <w:pStyle w:val="TableParagraph"/>
              <w:ind w:left="77" w:right="73"/>
              <w:jc w:val="center"/>
              <w:rPr>
                <w:rFonts w:asciiTheme="minorHAnsi" w:hAnsiTheme="minorHAnsi" w:cstheme="minorHAnsi"/>
                <w:sz w:val="20"/>
                <w:szCs w:val="20"/>
              </w:rPr>
            </w:pPr>
            <w:r w:rsidRPr="00A52D98">
              <w:rPr>
                <w:rFonts w:asciiTheme="minorHAnsi" w:hAnsiTheme="minorHAnsi" w:cstheme="minorHAnsi"/>
                <w:color w:val="C00000"/>
                <w:spacing w:val="-2"/>
                <w:sz w:val="20"/>
                <w:szCs w:val="20"/>
              </w:rPr>
              <w:t>26.85%</w:t>
            </w:r>
          </w:p>
        </w:tc>
        <w:tc>
          <w:tcPr>
            <w:cnfStyle w:val="000100000000" w:firstRow="0" w:lastRow="0" w:firstColumn="0" w:lastColumn="1" w:oddVBand="0" w:evenVBand="0" w:oddHBand="0" w:evenHBand="0" w:firstRowFirstColumn="0" w:firstRowLastColumn="0" w:lastRowFirstColumn="0" w:lastRowLastColumn="0"/>
            <w:tcW w:w="1688" w:type="dxa"/>
          </w:tcPr>
          <w:p w14:paraId="267395EF" w14:textId="77777777" w:rsidR="005011A8" w:rsidRPr="00A52D98" w:rsidRDefault="005011A8" w:rsidP="00A52D98">
            <w:pPr>
              <w:pStyle w:val="TableParagraph"/>
              <w:jc w:val="center"/>
              <w:rPr>
                <w:rFonts w:asciiTheme="minorHAnsi" w:hAnsiTheme="minorHAnsi" w:cstheme="minorHAnsi"/>
                <w:sz w:val="20"/>
                <w:szCs w:val="20"/>
              </w:rPr>
            </w:pPr>
          </w:p>
          <w:p w14:paraId="3B4BB6FC" w14:textId="77777777" w:rsidR="005011A8" w:rsidRPr="00A52D98" w:rsidRDefault="005011A8" w:rsidP="00A52D98">
            <w:pPr>
              <w:pStyle w:val="TableParagraph"/>
              <w:ind w:left="76" w:right="71"/>
              <w:jc w:val="center"/>
              <w:rPr>
                <w:rFonts w:asciiTheme="minorHAnsi" w:hAnsiTheme="minorHAnsi" w:cstheme="minorHAnsi"/>
                <w:sz w:val="20"/>
                <w:szCs w:val="20"/>
              </w:rPr>
            </w:pPr>
            <w:r w:rsidRPr="00A52D98">
              <w:rPr>
                <w:rFonts w:asciiTheme="minorHAnsi" w:hAnsiTheme="minorHAnsi" w:cstheme="minorHAnsi"/>
                <w:color w:val="C00000"/>
                <w:spacing w:val="-2"/>
                <w:sz w:val="20"/>
                <w:szCs w:val="20"/>
              </w:rPr>
              <w:t>13.99%</w:t>
            </w:r>
          </w:p>
        </w:tc>
      </w:tr>
      <w:bookmarkEnd w:id="1"/>
    </w:tbl>
    <w:p w14:paraId="08D47D3E" w14:textId="77777777" w:rsidR="005011A8" w:rsidRPr="00A52D98" w:rsidRDefault="005011A8" w:rsidP="00A52D98">
      <w:pPr>
        <w:tabs>
          <w:tab w:val="left" w:pos="7536"/>
        </w:tabs>
        <w:jc w:val="center"/>
        <w:rPr>
          <w:rFonts w:asciiTheme="minorHAnsi" w:hAnsiTheme="minorHAnsi" w:cstheme="minorHAnsi"/>
          <w:color w:val="C00000"/>
          <w:spacing w:val="-2"/>
          <w:sz w:val="20"/>
          <w:szCs w:val="20"/>
        </w:rPr>
      </w:pPr>
    </w:p>
    <w:p w14:paraId="70B9FAFB" w14:textId="77777777" w:rsidR="0076401D" w:rsidRPr="00A52D98" w:rsidRDefault="0076401D" w:rsidP="00A52D98">
      <w:pPr>
        <w:ind w:left="1417" w:right="1417" w:firstLine="288"/>
        <w:jc w:val="center"/>
        <w:rPr>
          <w:rFonts w:asciiTheme="minorHAnsi" w:hAnsiTheme="minorHAnsi" w:cstheme="minorHAnsi"/>
          <w:b/>
          <w:sz w:val="20"/>
          <w:szCs w:val="20"/>
        </w:rPr>
      </w:pPr>
    </w:p>
    <w:p w14:paraId="52F156E7" w14:textId="77777777" w:rsidR="0076401D" w:rsidRPr="00A52D98" w:rsidRDefault="0076401D" w:rsidP="00A52D98">
      <w:pPr>
        <w:ind w:left="1417" w:right="1417" w:firstLine="288"/>
        <w:jc w:val="center"/>
        <w:rPr>
          <w:rFonts w:asciiTheme="minorHAnsi" w:hAnsiTheme="minorHAnsi" w:cstheme="minorHAnsi"/>
          <w:b/>
          <w:sz w:val="20"/>
          <w:szCs w:val="20"/>
        </w:rPr>
      </w:pPr>
    </w:p>
    <w:p w14:paraId="67724010" w14:textId="61C50791" w:rsidR="005011A8" w:rsidRPr="00A52D98" w:rsidRDefault="005011A8" w:rsidP="00A52D98">
      <w:pPr>
        <w:ind w:left="1417" w:right="1417" w:firstLine="288"/>
        <w:jc w:val="center"/>
        <w:rPr>
          <w:rFonts w:asciiTheme="minorHAnsi" w:hAnsiTheme="minorHAnsi" w:cstheme="minorHAnsi"/>
          <w:sz w:val="20"/>
          <w:szCs w:val="20"/>
        </w:rPr>
      </w:pPr>
      <w:r w:rsidRPr="00A52D98">
        <w:rPr>
          <w:rFonts w:asciiTheme="minorHAnsi" w:hAnsiTheme="minorHAnsi" w:cstheme="minorHAnsi"/>
          <w:b/>
          <w:sz w:val="20"/>
          <w:szCs w:val="20"/>
        </w:rPr>
        <w:lastRenderedPageBreak/>
        <w:t>Tabla</w:t>
      </w:r>
      <w:r w:rsidRPr="00A52D98">
        <w:rPr>
          <w:rFonts w:asciiTheme="minorHAnsi" w:hAnsiTheme="minorHAnsi" w:cstheme="minorHAnsi"/>
          <w:b/>
          <w:spacing w:val="-5"/>
          <w:sz w:val="20"/>
          <w:szCs w:val="20"/>
        </w:rPr>
        <w:t xml:space="preserve"> </w:t>
      </w:r>
      <w:r w:rsidRPr="00A52D98">
        <w:rPr>
          <w:rFonts w:asciiTheme="minorHAnsi" w:hAnsiTheme="minorHAnsi" w:cstheme="minorHAnsi"/>
          <w:b/>
          <w:sz w:val="20"/>
          <w:szCs w:val="20"/>
        </w:rPr>
        <w:t>1A-3.</w:t>
      </w:r>
      <w:r w:rsidRPr="00A52D98">
        <w:rPr>
          <w:rFonts w:asciiTheme="minorHAnsi" w:hAnsiTheme="minorHAnsi" w:cstheme="minorHAnsi"/>
          <w:b/>
          <w:spacing w:val="-4"/>
          <w:sz w:val="20"/>
          <w:szCs w:val="20"/>
        </w:rPr>
        <w:t xml:space="preserve"> </w:t>
      </w:r>
      <w:r w:rsidRPr="00A52D98">
        <w:rPr>
          <w:rFonts w:asciiTheme="minorHAnsi" w:hAnsiTheme="minorHAnsi" w:cstheme="minorHAnsi"/>
          <w:sz w:val="20"/>
          <w:szCs w:val="20"/>
        </w:rPr>
        <w:t>Porcentaje</w:t>
      </w:r>
      <w:r w:rsidRPr="00A52D98">
        <w:rPr>
          <w:rFonts w:asciiTheme="minorHAnsi" w:hAnsiTheme="minorHAnsi" w:cstheme="minorHAnsi"/>
          <w:spacing w:val="-5"/>
          <w:sz w:val="20"/>
          <w:szCs w:val="20"/>
        </w:rPr>
        <w:t xml:space="preserve"> </w:t>
      </w:r>
      <w:r w:rsidRPr="00A52D98">
        <w:rPr>
          <w:rFonts w:asciiTheme="minorHAnsi" w:hAnsiTheme="minorHAnsi" w:cstheme="minorHAnsi"/>
          <w:spacing w:val="-2"/>
          <w:sz w:val="20"/>
          <w:szCs w:val="20"/>
        </w:rPr>
        <w:t>acumulado</w:t>
      </w:r>
    </w:p>
    <w:p w14:paraId="773B79D3" w14:textId="77777777" w:rsidR="005011A8" w:rsidRPr="00A52D98" w:rsidRDefault="005011A8" w:rsidP="00A52D98">
      <w:pPr>
        <w:tabs>
          <w:tab w:val="left" w:pos="7536"/>
        </w:tabs>
        <w:jc w:val="center"/>
        <w:rPr>
          <w:rFonts w:asciiTheme="minorHAnsi" w:hAnsiTheme="minorHAnsi" w:cstheme="minorHAnsi"/>
          <w:sz w:val="20"/>
          <w:szCs w:val="20"/>
          <w:lang w:val="es-MX"/>
        </w:rPr>
      </w:pPr>
    </w:p>
    <w:tbl>
      <w:tblPr>
        <w:tblStyle w:val="Tablanormal3"/>
        <w:tblW w:w="0" w:type="auto"/>
        <w:jc w:val="center"/>
        <w:tblLayout w:type="fixed"/>
        <w:tblLook w:val="01E0" w:firstRow="1" w:lastRow="1" w:firstColumn="1" w:lastColumn="1" w:noHBand="0" w:noVBand="0"/>
      </w:tblPr>
      <w:tblGrid>
        <w:gridCol w:w="2845"/>
        <w:gridCol w:w="2117"/>
      </w:tblGrid>
      <w:tr w:rsidR="005011A8" w:rsidRPr="00A52D98" w14:paraId="5B7E9B6A" w14:textId="77777777" w:rsidTr="003234E5">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100" w:firstRow="0" w:lastRow="0" w:firstColumn="1" w:lastColumn="0" w:oddVBand="0" w:evenVBand="0" w:oddHBand="0" w:evenHBand="0" w:firstRowFirstColumn="1" w:firstRowLastColumn="0" w:lastRowFirstColumn="0" w:lastRowLastColumn="0"/>
            <w:tcW w:w="2845" w:type="dxa"/>
            <w:tcBorders>
              <w:top w:val="single" w:sz="4" w:space="0" w:color="auto"/>
            </w:tcBorders>
          </w:tcPr>
          <w:p w14:paraId="3FBD961A" w14:textId="77777777" w:rsidR="005011A8" w:rsidRPr="00A52D98" w:rsidRDefault="005011A8" w:rsidP="00A52D98">
            <w:pPr>
              <w:pStyle w:val="TableParagraph"/>
              <w:ind w:left="12" w:right="3"/>
              <w:jc w:val="center"/>
              <w:rPr>
                <w:rFonts w:asciiTheme="minorHAnsi" w:hAnsiTheme="minorHAnsi" w:cstheme="minorHAnsi"/>
                <w:b w:val="0"/>
                <w:sz w:val="20"/>
                <w:szCs w:val="20"/>
              </w:rPr>
            </w:pPr>
            <w:bookmarkStart w:id="2" w:name="_Hlk208680281"/>
            <w:r w:rsidRPr="00A52D98">
              <w:rPr>
                <w:rFonts w:asciiTheme="minorHAnsi" w:hAnsiTheme="minorHAnsi" w:cstheme="minorHAnsi"/>
                <w:color w:val="0D0D0D"/>
                <w:spacing w:val="-2"/>
                <w:sz w:val="20"/>
                <w:szCs w:val="20"/>
              </w:rPr>
              <w:t>Materia</w:t>
            </w:r>
          </w:p>
        </w:tc>
        <w:tc>
          <w:tcPr>
            <w:cnfStyle w:val="000100001000" w:firstRow="0" w:lastRow="0" w:firstColumn="0" w:lastColumn="1" w:oddVBand="0" w:evenVBand="0" w:oddHBand="0" w:evenHBand="0" w:firstRowFirstColumn="0" w:firstRowLastColumn="1" w:lastRowFirstColumn="0" w:lastRowLastColumn="0"/>
            <w:tcW w:w="2117" w:type="dxa"/>
            <w:tcBorders>
              <w:top w:val="single" w:sz="4" w:space="0" w:color="auto"/>
            </w:tcBorders>
          </w:tcPr>
          <w:p w14:paraId="6734466C" w14:textId="77777777" w:rsidR="005011A8" w:rsidRPr="00A52D98" w:rsidRDefault="005011A8" w:rsidP="00A52D98">
            <w:pPr>
              <w:pStyle w:val="TableParagraph"/>
              <w:ind w:left="352" w:right="341"/>
              <w:jc w:val="center"/>
              <w:rPr>
                <w:rFonts w:asciiTheme="minorHAnsi" w:hAnsiTheme="minorHAnsi" w:cstheme="minorHAnsi"/>
                <w:b w:val="0"/>
                <w:sz w:val="20"/>
                <w:szCs w:val="20"/>
              </w:rPr>
            </w:pPr>
            <w:r w:rsidRPr="00A52D98">
              <w:rPr>
                <w:rFonts w:asciiTheme="minorHAnsi" w:hAnsiTheme="minorHAnsi" w:cstheme="minorHAnsi"/>
                <w:spacing w:val="-2"/>
                <w:sz w:val="20"/>
                <w:szCs w:val="20"/>
              </w:rPr>
              <w:t>Porcentaje</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acumulado</w:t>
            </w:r>
            <w:r w:rsidRPr="00A52D98">
              <w:rPr>
                <w:rFonts w:asciiTheme="minorHAnsi" w:hAnsiTheme="minorHAnsi" w:cstheme="minorHAnsi"/>
                <w:spacing w:val="40"/>
                <w:sz w:val="20"/>
                <w:szCs w:val="20"/>
              </w:rPr>
              <w:t xml:space="preserve"> </w:t>
            </w:r>
            <w:r w:rsidRPr="00A52D98">
              <w:rPr>
                <w:rFonts w:asciiTheme="minorHAnsi" w:hAnsiTheme="minorHAnsi" w:cstheme="minorHAnsi"/>
                <w:color w:val="C00000"/>
                <w:spacing w:val="-4"/>
                <w:sz w:val="20"/>
                <w:szCs w:val="20"/>
              </w:rPr>
              <w:t>0-60</w:t>
            </w:r>
          </w:p>
        </w:tc>
      </w:tr>
      <w:tr w:rsidR="005011A8" w:rsidRPr="00A52D98" w14:paraId="5C88E738" w14:textId="77777777" w:rsidTr="003234E5">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2845" w:type="dxa"/>
          </w:tcPr>
          <w:p w14:paraId="231D06DA" w14:textId="77777777" w:rsidR="005011A8" w:rsidRPr="00A52D98" w:rsidRDefault="005011A8" w:rsidP="00A52D98">
            <w:pPr>
              <w:pStyle w:val="TableParagraph"/>
              <w:jc w:val="center"/>
              <w:rPr>
                <w:rFonts w:asciiTheme="minorHAnsi" w:hAnsiTheme="minorHAnsi" w:cstheme="minorHAnsi"/>
                <w:sz w:val="20"/>
                <w:szCs w:val="20"/>
              </w:rPr>
            </w:pPr>
          </w:p>
          <w:p w14:paraId="2B9CAEC4" w14:textId="77777777" w:rsidR="005011A8" w:rsidRPr="00A52D98" w:rsidRDefault="005011A8" w:rsidP="00A52D98">
            <w:pPr>
              <w:pStyle w:val="TableParagraph"/>
              <w:ind w:left="369" w:right="217" w:hanging="137"/>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mantenimiento</w:t>
            </w:r>
          </w:p>
        </w:tc>
        <w:tc>
          <w:tcPr>
            <w:cnfStyle w:val="000100000000" w:firstRow="0" w:lastRow="0" w:firstColumn="0" w:lastColumn="1" w:oddVBand="0" w:evenVBand="0" w:oddHBand="0" w:evenHBand="0" w:firstRowFirstColumn="0" w:firstRowLastColumn="0" w:lastRowFirstColumn="0" w:lastRowLastColumn="0"/>
            <w:tcW w:w="2117" w:type="dxa"/>
          </w:tcPr>
          <w:p w14:paraId="34E95950" w14:textId="77777777" w:rsidR="005011A8" w:rsidRPr="00A52D98" w:rsidRDefault="005011A8" w:rsidP="00A52D98">
            <w:pPr>
              <w:pStyle w:val="TableParagraph"/>
              <w:jc w:val="center"/>
              <w:rPr>
                <w:rFonts w:asciiTheme="minorHAnsi" w:hAnsiTheme="minorHAnsi" w:cstheme="minorHAnsi"/>
                <w:sz w:val="20"/>
                <w:szCs w:val="20"/>
              </w:rPr>
            </w:pPr>
          </w:p>
          <w:p w14:paraId="7714302B"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47.8%</w:t>
            </w:r>
          </w:p>
        </w:tc>
      </w:tr>
      <w:tr w:rsidR="005011A8" w:rsidRPr="00A52D98" w14:paraId="01B9A1FB" w14:textId="77777777" w:rsidTr="003234E5">
        <w:trPr>
          <w:trHeight w:val="774"/>
          <w:jc w:val="center"/>
        </w:trPr>
        <w:tc>
          <w:tcPr>
            <w:cnfStyle w:val="001000000000" w:firstRow="0" w:lastRow="0" w:firstColumn="1" w:lastColumn="0" w:oddVBand="0" w:evenVBand="0" w:oddHBand="0" w:evenHBand="0" w:firstRowFirstColumn="0" w:firstRowLastColumn="0" w:lastRowFirstColumn="0" w:lastRowLastColumn="0"/>
            <w:tcW w:w="2845" w:type="dxa"/>
          </w:tcPr>
          <w:p w14:paraId="0B1B2417" w14:textId="77777777" w:rsidR="005011A8" w:rsidRPr="00A52D98" w:rsidRDefault="005011A8" w:rsidP="00A52D98">
            <w:pPr>
              <w:pStyle w:val="TableParagraph"/>
              <w:jc w:val="center"/>
              <w:rPr>
                <w:rFonts w:asciiTheme="minorHAnsi" w:hAnsiTheme="minorHAnsi" w:cstheme="minorHAnsi"/>
                <w:sz w:val="20"/>
                <w:szCs w:val="20"/>
              </w:rPr>
            </w:pPr>
          </w:p>
          <w:p w14:paraId="2B444A8B" w14:textId="77777777" w:rsidR="005011A8" w:rsidRPr="00A52D98" w:rsidRDefault="005011A8" w:rsidP="00A52D98">
            <w:pPr>
              <w:pStyle w:val="TableParagraph"/>
              <w:ind w:left="393" w:hanging="248"/>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las</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operaciones</w:t>
            </w:r>
            <w:r w:rsidRPr="00A52D98">
              <w:rPr>
                <w:rFonts w:asciiTheme="minorHAnsi" w:hAnsiTheme="minorHAnsi" w:cstheme="minorHAnsi"/>
                <w:spacing w:val="-1"/>
                <w:sz w:val="20"/>
                <w:szCs w:val="20"/>
              </w:rPr>
              <w:t xml:space="preserve"> </w:t>
            </w:r>
            <w:r w:rsidRPr="00A52D98">
              <w:rPr>
                <w:rFonts w:asciiTheme="minorHAnsi" w:hAnsiTheme="minorHAnsi" w:cstheme="minorHAnsi"/>
                <w:sz w:val="20"/>
                <w:szCs w:val="20"/>
              </w:rPr>
              <w:t>II</w:t>
            </w:r>
          </w:p>
        </w:tc>
        <w:tc>
          <w:tcPr>
            <w:cnfStyle w:val="000100000000" w:firstRow="0" w:lastRow="0" w:firstColumn="0" w:lastColumn="1" w:oddVBand="0" w:evenVBand="0" w:oddHBand="0" w:evenHBand="0" w:firstRowFirstColumn="0" w:firstRowLastColumn="0" w:lastRowFirstColumn="0" w:lastRowLastColumn="0"/>
            <w:tcW w:w="2117" w:type="dxa"/>
          </w:tcPr>
          <w:p w14:paraId="75EC7535" w14:textId="77777777" w:rsidR="005011A8" w:rsidRPr="00A52D98" w:rsidRDefault="005011A8" w:rsidP="00A52D98">
            <w:pPr>
              <w:pStyle w:val="TableParagraph"/>
              <w:jc w:val="center"/>
              <w:rPr>
                <w:rFonts w:asciiTheme="minorHAnsi" w:hAnsiTheme="minorHAnsi" w:cstheme="minorHAnsi"/>
                <w:sz w:val="20"/>
                <w:szCs w:val="20"/>
              </w:rPr>
            </w:pPr>
          </w:p>
          <w:p w14:paraId="0B5973BC"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51.6%</w:t>
            </w:r>
          </w:p>
        </w:tc>
      </w:tr>
      <w:tr w:rsidR="005011A8" w:rsidRPr="00A52D98" w14:paraId="5336377E" w14:textId="77777777" w:rsidTr="003234E5">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2845" w:type="dxa"/>
          </w:tcPr>
          <w:p w14:paraId="4987D3E1" w14:textId="77777777" w:rsidR="005011A8" w:rsidRPr="00A52D98" w:rsidRDefault="005011A8" w:rsidP="00A52D98">
            <w:pPr>
              <w:pStyle w:val="TableParagraph"/>
              <w:ind w:left="12" w:right="1"/>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trabajo</w:t>
            </w:r>
            <w:r w:rsidRPr="00A52D98">
              <w:rPr>
                <w:rFonts w:asciiTheme="minorHAnsi" w:hAnsiTheme="minorHAnsi" w:cstheme="minorHAnsi"/>
                <w:spacing w:val="-4"/>
                <w:sz w:val="20"/>
                <w:szCs w:val="20"/>
              </w:rPr>
              <w:t xml:space="preserve"> </w:t>
            </w:r>
            <w:r w:rsidRPr="00A52D98">
              <w:rPr>
                <w:rFonts w:asciiTheme="minorHAnsi" w:hAnsiTheme="minorHAnsi" w:cstheme="minorHAnsi"/>
                <w:spacing w:val="-10"/>
                <w:sz w:val="20"/>
                <w:szCs w:val="20"/>
              </w:rPr>
              <w:t>I</w:t>
            </w:r>
          </w:p>
        </w:tc>
        <w:tc>
          <w:tcPr>
            <w:cnfStyle w:val="000100000000" w:firstRow="0" w:lastRow="0" w:firstColumn="0" w:lastColumn="1" w:oddVBand="0" w:evenVBand="0" w:oddHBand="0" w:evenHBand="0" w:firstRowFirstColumn="0" w:firstRowLastColumn="0" w:lastRowFirstColumn="0" w:lastRowLastColumn="0"/>
            <w:tcW w:w="2117" w:type="dxa"/>
          </w:tcPr>
          <w:p w14:paraId="7AD83355"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52.6%</w:t>
            </w:r>
          </w:p>
        </w:tc>
      </w:tr>
      <w:tr w:rsidR="005011A8" w:rsidRPr="00A52D98" w14:paraId="38EDBFD6" w14:textId="77777777" w:rsidTr="003234E5">
        <w:trPr>
          <w:trHeight w:val="518"/>
          <w:jc w:val="center"/>
        </w:trPr>
        <w:tc>
          <w:tcPr>
            <w:cnfStyle w:val="001000000000" w:firstRow="0" w:lastRow="0" w:firstColumn="1" w:lastColumn="0" w:oddVBand="0" w:evenVBand="0" w:oddHBand="0" w:evenHBand="0" w:firstRowFirstColumn="0" w:firstRowLastColumn="0" w:lastRowFirstColumn="0" w:lastRowLastColumn="0"/>
            <w:tcW w:w="2845" w:type="dxa"/>
          </w:tcPr>
          <w:p w14:paraId="61FBC11A" w14:textId="77777777" w:rsidR="005011A8" w:rsidRPr="00A52D98" w:rsidRDefault="005011A8" w:rsidP="00A52D98">
            <w:pPr>
              <w:pStyle w:val="TableParagraph"/>
              <w:ind w:left="12" w:right="6"/>
              <w:jc w:val="center"/>
              <w:rPr>
                <w:rFonts w:asciiTheme="minorHAnsi" w:hAnsiTheme="minorHAnsi" w:cstheme="minorHAnsi"/>
                <w:sz w:val="20"/>
                <w:szCs w:val="20"/>
              </w:rPr>
            </w:pPr>
            <w:r w:rsidRPr="00A52D98">
              <w:rPr>
                <w:rFonts w:asciiTheme="minorHAnsi" w:hAnsiTheme="minorHAnsi" w:cstheme="minorHAnsi"/>
                <w:sz w:val="20"/>
                <w:szCs w:val="20"/>
              </w:rPr>
              <w:t>Estudio</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del</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trabajo</w:t>
            </w:r>
            <w:r w:rsidRPr="00A52D98">
              <w:rPr>
                <w:rFonts w:asciiTheme="minorHAnsi" w:hAnsiTheme="minorHAnsi" w:cstheme="minorHAnsi"/>
                <w:spacing w:val="-4"/>
                <w:sz w:val="20"/>
                <w:szCs w:val="20"/>
              </w:rPr>
              <w:t xml:space="preserve"> </w:t>
            </w:r>
            <w:r w:rsidRPr="00A52D98">
              <w:rPr>
                <w:rFonts w:asciiTheme="minorHAnsi" w:hAnsiTheme="minorHAnsi" w:cstheme="minorHAnsi"/>
                <w:spacing w:val="-5"/>
                <w:sz w:val="20"/>
                <w:szCs w:val="20"/>
              </w:rPr>
              <w:t>II</w:t>
            </w:r>
          </w:p>
        </w:tc>
        <w:tc>
          <w:tcPr>
            <w:cnfStyle w:val="000100000000" w:firstRow="0" w:lastRow="0" w:firstColumn="0" w:lastColumn="1" w:oddVBand="0" w:evenVBand="0" w:oddHBand="0" w:evenHBand="0" w:firstRowFirstColumn="0" w:firstRowLastColumn="0" w:lastRowFirstColumn="0" w:lastRowLastColumn="0"/>
            <w:tcW w:w="2117" w:type="dxa"/>
          </w:tcPr>
          <w:p w14:paraId="122BE49B"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56.5%</w:t>
            </w:r>
          </w:p>
        </w:tc>
      </w:tr>
      <w:tr w:rsidR="005011A8" w:rsidRPr="00A52D98" w14:paraId="11032C86" w14:textId="77777777" w:rsidTr="003234E5">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2845" w:type="dxa"/>
          </w:tcPr>
          <w:p w14:paraId="13E5510F" w14:textId="77777777" w:rsidR="005011A8" w:rsidRPr="00A52D98" w:rsidRDefault="005011A8" w:rsidP="00A52D98">
            <w:pPr>
              <w:pStyle w:val="TableParagraph"/>
              <w:jc w:val="center"/>
              <w:rPr>
                <w:rFonts w:asciiTheme="minorHAnsi" w:hAnsiTheme="minorHAnsi" w:cstheme="minorHAnsi"/>
                <w:sz w:val="20"/>
                <w:szCs w:val="20"/>
              </w:rPr>
            </w:pPr>
          </w:p>
          <w:p w14:paraId="5F635788" w14:textId="77777777" w:rsidR="005011A8" w:rsidRPr="00A52D98" w:rsidRDefault="005011A8" w:rsidP="00A52D98">
            <w:pPr>
              <w:pStyle w:val="TableParagraph"/>
              <w:ind w:left="542" w:hanging="353"/>
              <w:jc w:val="center"/>
              <w:rPr>
                <w:rFonts w:asciiTheme="minorHAnsi" w:hAnsiTheme="minorHAnsi" w:cstheme="minorHAnsi"/>
                <w:sz w:val="20"/>
                <w:szCs w:val="20"/>
              </w:rPr>
            </w:pPr>
            <w:r w:rsidRPr="00A52D98">
              <w:rPr>
                <w:rFonts w:asciiTheme="minorHAnsi" w:hAnsiTheme="minorHAnsi" w:cstheme="minorHAnsi"/>
                <w:sz w:val="20"/>
                <w:szCs w:val="20"/>
              </w:rPr>
              <w:t>Higiene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y</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Seguridad</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Industrial</w:t>
            </w:r>
          </w:p>
        </w:tc>
        <w:tc>
          <w:tcPr>
            <w:cnfStyle w:val="000100000000" w:firstRow="0" w:lastRow="0" w:firstColumn="0" w:lastColumn="1" w:oddVBand="0" w:evenVBand="0" w:oddHBand="0" w:evenHBand="0" w:firstRowFirstColumn="0" w:firstRowLastColumn="0" w:lastRowFirstColumn="0" w:lastRowLastColumn="0"/>
            <w:tcW w:w="2117" w:type="dxa"/>
          </w:tcPr>
          <w:p w14:paraId="0121E742" w14:textId="77777777" w:rsidR="005011A8" w:rsidRPr="00A52D98" w:rsidRDefault="005011A8" w:rsidP="00A52D98">
            <w:pPr>
              <w:pStyle w:val="TableParagraph"/>
              <w:jc w:val="center"/>
              <w:rPr>
                <w:rFonts w:asciiTheme="minorHAnsi" w:hAnsiTheme="minorHAnsi" w:cstheme="minorHAnsi"/>
                <w:sz w:val="20"/>
                <w:szCs w:val="20"/>
              </w:rPr>
            </w:pPr>
          </w:p>
          <w:p w14:paraId="0CB18334"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57.1%</w:t>
            </w:r>
          </w:p>
        </w:tc>
      </w:tr>
      <w:tr w:rsidR="005011A8" w:rsidRPr="00A52D98" w14:paraId="26962EA7" w14:textId="77777777" w:rsidTr="003234E5">
        <w:trPr>
          <w:trHeight w:val="604"/>
          <w:jc w:val="center"/>
        </w:trPr>
        <w:tc>
          <w:tcPr>
            <w:cnfStyle w:val="001000000000" w:firstRow="0" w:lastRow="0" w:firstColumn="1" w:lastColumn="0" w:oddVBand="0" w:evenVBand="0" w:oddHBand="0" w:evenHBand="0" w:firstRowFirstColumn="0" w:firstRowLastColumn="0" w:lastRowFirstColumn="0" w:lastRowLastColumn="0"/>
            <w:tcW w:w="2845" w:type="dxa"/>
          </w:tcPr>
          <w:p w14:paraId="41CFCC5C" w14:textId="77777777" w:rsidR="005011A8" w:rsidRPr="00A52D98" w:rsidRDefault="005011A8" w:rsidP="00A52D98">
            <w:pPr>
              <w:pStyle w:val="TableParagraph"/>
              <w:ind w:left="419" w:hanging="274"/>
              <w:jc w:val="center"/>
              <w:rPr>
                <w:rFonts w:asciiTheme="minorHAnsi" w:hAnsiTheme="minorHAnsi" w:cstheme="minorHAnsi"/>
                <w:sz w:val="20"/>
                <w:szCs w:val="20"/>
              </w:rPr>
            </w:pPr>
            <w:r w:rsidRPr="00A52D98">
              <w:rPr>
                <w:rFonts w:asciiTheme="minorHAnsi" w:hAnsiTheme="minorHAnsi" w:cstheme="minorHAnsi"/>
                <w:sz w:val="20"/>
                <w:szCs w:val="20"/>
              </w:rPr>
              <w:t>Administración</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las</w:t>
            </w:r>
            <w:r w:rsidRPr="00A52D98">
              <w:rPr>
                <w:rFonts w:asciiTheme="minorHAnsi" w:hAnsiTheme="minorHAnsi" w:cstheme="minorHAnsi"/>
                <w:spacing w:val="40"/>
                <w:sz w:val="20"/>
                <w:szCs w:val="20"/>
              </w:rPr>
              <w:t xml:space="preserve"> </w:t>
            </w:r>
            <w:r w:rsidRPr="00A52D98">
              <w:rPr>
                <w:rFonts w:asciiTheme="minorHAnsi" w:hAnsiTheme="minorHAnsi" w:cstheme="minorHAnsi"/>
                <w:sz w:val="20"/>
                <w:szCs w:val="20"/>
              </w:rPr>
              <w:t>operaciones</w:t>
            </w:r>
            <w:r w:rsidRPr="00A52D98">
              <w:rPr>
                <w:rFonts w:asciiTheme="minorHAnsi" w:hAnsiTheme="minorHAnsi" w:cstheme="minorHAnsi"/>
                <w:spacing w:val="-1"/>
                <w:sz w:val="20"/>
                <w:szCs w:val="20"/>
              </w:rPr>
              <w:t xml:space="preserve"> </w:t>
            </w:r>
            <w:r w:rsidRPr="00A52D98">
              <w:rPr>
                <w:rFonts w:asciiTheme="minorHAnsi" w:hAnsiTheme="minorHAnsi" w:cstheme="minorHAnsi"/>
                <w:sz w:val="20"/>
                <w:szCs w:val="20"/>
              </w:rPr>
              <w:t>I</w:t>
            </w:r>
          </w:p>
        </w:tc>
        <w:tc>
          <w:tcPr>
            <w:cnfStyle w:val="000100000000" w:firstRow="0" w:lastRow="0" w:firstColumn="0" w:lastColumn="1" w:oddVBand="0" w:evenVBand="0" w:oddHBand="0" w:evenHBand="0" w:firstRowFirstColumn="0" w:firstRowLastColumn="0" w:lastRowFirstColumn="0" w:lastRowLastColumn="0"/>
            <w:tcW w:w="2117" w:type="dxa"/>
          </w:tcPr>
          <w:p w14:paraId="5BDFC60A" w14:textId="77777777" w:rsidR="005011A8" w:rsidRPr="00A52D98" w:rsidRDefault="005011A8" w:rsidP="00A52D98">
            <w:pPr>
              <w:pStyle w:val="TableParagraph"/>
              <w:jc w:val="center"/>
              <w:rPr>
                <w:rFonts w:asciiTheme="minorHAnsi" w:hAnsiTheme="minorHAnsi" w:cstheme="minorHAnsi"/>
                <w:sz w:val="20"/>
                <w:szCs w:val="20"/>
              </w:rPr>
            </w:pPr>
          </w:p>
          <w:p w14:paraId="32BD6345"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59.4%</w:t>
            </w:r>
          </w:p>
        </w:tc>
      </w:tr>
      <w:tr w:rsidR="005011A8" w:rsidRPr="00A52D98" w14:paraId="5750CC5D" w14:textId="77777777" w:rsidTr="003234E5">
        <w:trPr>
          <w:cnfStyle w:val="000000100000" w:firstRow="0" w:lastRow="0" w:firstColumn="0" w:lastColumn="0" w:oddVBand="0" w:evenVBand="0" w:oddHBand="1"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845" w:type="dxa"/>
          </w:tcPr>
          <w:p w14:paraId="6A887550" w14:textId="77777777" w:rsidR="005011A8" w:rsidRPr="00A52D98" w:rsidRDefault="005011A8" w:rsidP="00A52D98">
            <w:pPr>
              <w:pStyle w:val="TableParagraph"/>
              <w:jc w:val="center"/>
              <w:rPr>
                <w:rFonts w:asciiTheme="minorHAnsi" w:hAnsiTheme="minorHAnsi" w:cstheme="minorHAnsi"/>
                <w:sz w:val="20"/>
                <w:szCs w:val="20"/>
              </w:rPr>
            </w:pPr>
          </w:p>
          <w:p w14:paraId="10096431" w14:textId="77777777" w:rsidR="005011A8" w:rsidRPr="00A52D98" w:rsidRDefault="005011A8" w:rsidP="00A52D98">
            <w:pPr>
              <w:pStyle w:val="TableParagraph"/>
              <w:ind w:left="12" w:right="2"/>
              <w:jc w:val="center"/>
              <w:rPr>
                <w:rFonts w:asciiTheme="minorHAnsi" w:hAnsiTheme="minorHAnsi" w:cstheme="minorHAnsi"/>
                <w:sz w:val="20"/>
                <w:szCs w:val="20"/>
              </w:rPr>
            </w:pPr>
            <w:r w:rsidRPr="00A52D98">
              <w:rPr>
                <w:rFonts w:asciiTheme="minorHAnsi" w:hAnsiTheme="minorHAnsi" w:cstheme="minorHAnsi"/>
                <w:spacing w:val="-2"/>
                <w:sz w:val="20"/>
                <w:szCs w:val="20"/>
              </w:rPr>
              <w:t>Ergonomía</w:t>
            </w:r>
          </w:p>
        </w:tc>
        <w:tc>
          <w:tcPr>
            <w:cnfStyle w:val="000100000000" w:firstRow="0" w:lastRow="0" w:firstColumn="0" w:lastColumn="1" w:oddVBand="0" w:evenVBand="0" w:oddHBand="0" w:evenHBand="0" w:firstRowFirstColumn="0" w:firstRowLastColumn="0" w:lastRowFirstColumn="0" w:lastRowLastColumn="0"/>
            <w:tcW w:w="2117" w:type="dxa"/>
          </w:tcPr>
          <w:p w14:paraId="53557561" w14:textId="77777777" w:rsidR="005011A8" w:rsidRPr="00A52D98" w:rsidRDefault="005011A8" w:rsidP="00A52D98">
            <w:pPr>
              <w:pStyle w:val="TableParagraph"/>
              <w:jc w:val="center"/>
              <w:rPr>
                <w:rFonts w:asciiTheme="minorHAnsi" w:hAnsiTheme="minorHAnsi" w:cstheme="minorHAnsi"/>
                <w:sz w:val="20"/>
                <w:szCs w:val="20"/>
              </w:rPr>
            </w:pPr>
          </w:p>
          <w:p w14:paraId="1084F251"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59.8%</w:t>
            </w:r>
          </w:p>
        </w:tc>
      </w:tr>
      <w:tr w:rsidR="005011A8" w:rsidRPr="00A52D98" w14:paraId="6C766722" w14:textId="77777777" w:rsidTr="003234E5">
        <w:trPr>
          <w:trHeight w:val="366"/>
          <w:jc w:val="center"/>
        </w:trPr>
        <w:tc>
          <w:tcPr>
            <w:cnfStyle w:val="001000000000" w:firstRow="0" w:lastRow="0" w:firstColumn="1" w:lastColumn="0" w:oddVBand="0" w:evenVBand="0" w:oddHBand="0" w:evenHBand="0" w:firstRowFirstColumn="0" w:firstRowLastColumn="0" w:lastRowFirstColumn="0" w:lastRowLastColumn="0"/>
            <w:tcW w:w="2845" w:type="dxa"/>
          </w:tcPr>
          <w:p w14:paraId="51BCFBCD" w14:textId="77777777" w:rsidR="005011A8" w:rsidRPr="00A52D98" w:rsidRDefault="005011A8" w:rsidP="00A52D98">
            <w:pPr>
              <w:pStyle w:val="TableParagraph"/>
              <w:ind w:left="391" w:right="217" w:firstLine="40"/>
              <w:jc w:val="center"/>
              <w:rPr>
                <w:rFonts w:asciiTheme="minorHAnsi" w:hAnsiTheme="minorHAnsi" w:cstheme="minorHAnsi"/>
                <w:sz w:val="20"/>
                <w:szCs w:val="20"/>
              </w:rPr>
            </w:pPr>
            <w:r w:rsidRPr="00A52D98">
              <w:rPr>
                <w:rFonts w:asciiTheme="minorHAnsi" w:hAnsiTheme="minorHAnsi" w:cstheme="minorHAnsi"/>
                <w:sz w:val="20"/>
                <w:szCs w:val="20"/>
              </w:rPr>
              <w:t>Metrología</w:t>
            </w:r>
            <w:r w:rsidRPr="00A52D98">
              <w:rPr>
                <w:rFonts w:asciiTheme="minorHAnsi" w:hAnsiTheme="minorHAnsi" w:cstheme="minorHAnsi"/>
                <w:spacing w:val="-5"/>
                <w:sz w:val="20"/>
                <w:szCs w:val="20"/>
              </w:rPr>
              <w:t xml:space="preserve"> </w:t>
            </w:r>
            <w:r w:rsidRPr="00A52D98">
              <w:rPr>
                <w:rFonts w:asciiTheme="minorHAnsi" w:hAnsiTheme="minorHAnsi" w:cstheme="minorHAnsi"/>
                <w:sz w:val="20"/>
                <w:szCs w:val="20"/>
              </w:rPr>
              <w:t>y</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normalización</w:t>
            </w:r>
          </w:p>
        </w:tc>
        <w:tc>
          <w:tcPr>
            <w:cnfStyle w:val="000100000000" w:firstRow="0" w:lastRow="0" w:firstColumn="0" w:lastColumn="1" w:oddVBand="0" w:evenVBand="0" w:oddHBand="0" w:evenHBand="0" w:firstRowFirstColumn="0" w:firstRowLastColumn="0" w:lastRowFirstColumn="0" w:lastRowLastColumn="0"/>
            <w:tcW w:w="2117" w:type="dxa"/>
          </w:tcPr>
          <w:p w14:paraId="5A14D684"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65.8%</w:t>
            </w:r>
          </w:p>
        </w:tc>
      </w:tr>
      <w:tr w:rsidR="005011A8" w:rsidRPr="00A52D98" w14:paraId="2ADB6670" w14:textId="77777777" w:rsidTr="003234E5">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845" w:type="dxa"/>
          </w:tcPr>
          <w:p w14:paraId="155F73BF" w14:textId="77777777" w:rsidR="005011A8" w:rsidRPr="00A52D98" w:rsidRDefault="005011A8" w:rsidP="00A52D98">
            <w:pPr>
              <w:pStyle w:val="TableParagraph"/>
              <w:ind w:left="489" w:right="453" w:hanging="22"/>
              <w:jc w:val="center"/>
              <w:rPr>
                <w:rFonts w:asciiTheme="minorHAnsi" w:hAnsiTheme="minorHAnsi" w:cstheme="minorHAnsi"/>
                <w:sz w:val="20"/>
                <w:szCs w:val="20"/>
              </w:rPr>
            </w:pPr>
            <w:r w:rsidRPr="00A52D98">
              <w:rPr>
                <w:rFonts w:asciiTheme="minorHAnsi" w:hAnsiTheme="minorHAnsi" w:cstheme="minorHAnsi"/>
                <w:sz w:val="20"/>
                <w:szCs w:val="20"/>
              </w:rPr>
              <w:t>Procesos</w:t>
            </w:r>
            <w:r w:rsidRPr="00A52D98">
              <w:rPr>
                <w:rFonts w:asciiTheme="minorHAnsi" w:hAnsiTheme="minorHAnsi" w:cstheme="minorHAnsi"/>
                <w:spacing w:val="-10"/>
                <w:sz w:val="20"/>
                <w:szCs w:val="20"/>
              </w:rPr>
              <w:t xml:space="preserve"> </w:t>
            </w:r>
            <w:r w:rsidRPr="00A52D98">
              <w:rPr>
                <w:rFonts w:asciiTheme="minorHAnsi" w:hAnsiTheme="minorHAnsi" w:cstheme="minorHAnsi"/>
                <w:sz w:val="20"/>
                <w:szCs w:val="20"/>
              </w:rPr>
              <w:t>de</w:t>
            </w:r>
            <w:r w:rsidRPr="00A52D98">
              <w:rPr>
                <w:rFonts w:asciiTheme="minorHAnsi" w:hAnsiTheme="minorHAnsi" w:cstheme="minorHAnsi"/>
                <w:spacing w:val="40"/>
                <w:sz w:val="20"/>
                <w:szCs w:val="20"/>
              </w:rPr>
              <w:t xml:space="preserve"> </w:t>
            </w:r>
            <w:r w:rsidRPr="00A52D98">
              <w:rPr>
                <w:rFonts w:asciiTheme="minorHAnsi" w:hAnsiTheme="minorHAnsi" w:cstheme="minorHAnsi"/>
                <w:spacing w:val="-2"/>
                <w:sz w:val="20"/>
                <w:szCs w:val="20"/>
              </w:rPr>
              <w:t>fabricación</w:t>
            </w:r>
          </w:p>
        </w:tc>
        <w:tc>
          <w:tcPr>
            <w:cnfStyle w:val="000100000000" w:firstRow="0" w:lastRow="0" w:firstColumn="0" w:lastColumn="1" w:oddVBand="0" w:evenVBand="0" w:oddHBand="0" w:evenHBand="0" w:firstRowFirstColumn="0" w:firstRowLastColumn="0" w:lastRowFirstColumn="0" w:lastRowLastColumn="0"/>
            <w:tcW w:w="2117" w:type="dxa"/>
          </w:tcPr>
          <w:p w14:paraId="09E82B8D" w14:textId="77777777" w:rsidR="005011A8" w:rsidRPr="00A52D98" w:rsidRDefault="005011A8" w:rsidP="00A52D98">
            <w:pPr>
              <w:pStyle w:val="TableParagraph"/>
              <w:ind w:left="12"/>
              <w:jc w:val="center"/>
              <w:rPr>
                <w:rFonts w:asciiTheme="minorHAnsi" w:hAnsiTheme="minorHAnsi" w:cstheme="minorHAnsi"/>
                <w:sz w:val="20"/>
                <w:szCs w:val="20"/>
              </w:rPr>
            </w:pPr>
            <w:r w:rsidRPr="00A52D98">
              <w:rPr>
                <w:rFonts w:asciiTheme="minorHAnsi" w:hAnsiTheme="minorHAnsi" w:cstheme="minorHAnsi"/>
                <w:spacing w:val="-2"/>
                <w:sz w:val="20"/>
                <w:szCs w:val="20"/>
              </w:rPr>
              <w:t>80.8%</w:t>
            </w:r>
          </w:p>
        </w:tc>
      </w:tr>
      <w:tr w:rsidR="005011A8" w:rsidRPr="00A52D98" w14:paraId="6BB5E085" w14:textId="77777777" w:rsidTr="003234E5">
        <w:trPr>
          <w:cnfStyle w:val="010000000000" w:firstRow="0" w:lastRow="1" w:firstColumn="0" w:lastColumn="0" w:oddVBand="0" w:evenVBand="0" w:oddHBand="0"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2845" w:type="dxa"/>
          </w:tcPr>
          <w:p w14:paraId="3DF5A297" w14:textId="77777777" w:rsidR="005011A8" w:rsidRPr="00A52D98" w:rsidRDefault="005011A8" w:rsidP="00A52D98">
            <w:pPr>
              <w:pStyle w:val="TableParagraph"/>
              <w:ind w:left="12" w:right="2"/>
              <w:jc w:val="center"/>
              <w:rPr>
                <w:rFonts w:asciiTheme="minorHAnsi" w:hAnsiTheme="minorHAnsi" w:cstheme="minorHAnsi"/>
                <w:b w:val="0"/>
                <w:sz w:val="20"/>
                <w:szCs w:val="20"/>
              </w:rPr>
            </w:pPr>
            <w:r w:rsidRPr="00A52D98">
              <w:rPr>
                <w:rFonts w:asciiTheme="minorHAnsi" w:hAnsiTheme="minorHAnsi" w:cstheme="minorHAnsi"/>
                <w:color w:val="0D0D0D"/>
                <w:sz w:val="20"/>
                <w:szCs w:val="20"/>
              </w:rPr>
              <w:t>PROMEDIO</w:t>
            </w:r>
            <w:r w:rsidRPr="00A52D98">
              <w:rPr>
                <w:rFonts w:asciiTheme="minorHAnsi" w:hAnsiTheme="minorHAnsi" w:cstheme="minorHAnsi"/>
                <w:color w:val="0D0D0D"/>
                <w:spacing w:val="-2"/>
                <w:sz w:val="20"/>
                <w:szCs w:val="20"/>
              </w:rPr>
              <w:t xml:space="preserve"> </w:t>
            </w:r>
            <w:r w:rsidRPr="00A52D98">
              <w:rPr>
                <w:rFonts w:asciiTheme="minorHAnsi" w:hAnsiTheme="minorHAnsi" w:cstheme="minorHAnsi"/>
                <w:color w:val="0D0D0D"/>
                <w:spacing w:val="-11"/>
                <w:sz w:val="20"/>
                <w:szCs w:val="20"/>
              </w:rPr>
              <w:t>X̅</w:t>
            </w:r>
          </w:p>
        </w:tc>
        <w:tc>
          <w:tcPr>
            <w:cnfStyle w:val="000100000000" w:firstRow="0" w:lastRow="0" w:firstColumn="0" w:lastColumn="1" w:oddVBand="0" w:evenVBand="0" w:oddHBand="0" w:evenHBand="0" w:firstRowFirstColumn="0" w:firstRowLastColumn="0" w:lastRowFirstColumn="0" w:lastRowLastColumn="0"/>
            <w:tcW w:w="2117" w:type="dxa"/>
          </w:tcPr>
          <w:p w14:paraId="136B54C6" w14:textId="77777777" w:rsidR="005011A8" w:rsidRPr="00A52D98" w:rsidRDefault="005011A8" w:rsidP="00A52D98">
            <w:pPr>
              <w:pStyle w:val="TableParagraph"/>
              <w:jc w:val="center"/>
              <w:rPr>
                <w:rFonts w:asciiTheme="minorHAnsi" w:hAnsiTheme="minorHAnsi" w:cstheme="minorHAnsi"/>
                <w:sz w:val="20"/>
                <w:szCs w:val="20"/>
              </w:rPr>
            </w:pPr>
          </w:p>
          <w:p w14:paraId="179FE236" w14:textId="77777777" w:rsidR="005011A8" w:rsidRPr="00A52D98" w:rsidRDefault="005011A8" w:rsidP="00A52D98">
            <w:pPr>
              <w:pStyle w:val="TableParagraph"/>
              <w:ind w:left="3"/>
              <w:jc w:val="center"/>
              <w:rPr>
                <w:rFonts w:asciiTheme="minorHAnsi" w:hAnsiTheme="minorHAnsi" w:cstheme="minorHAnsi"/>
                <w:sz w:val="20"/>
                <w:szCs w:val="20"/>
              </w:rPr>
            </w:pPr>
            <w:r w:rsidRPr="00A52D98">
              <w:rPr>
                <w:rFonts w:asciiTheme="minorHAnsi" w:hAnsiTheme="minorHAnsi" w:cstheme="minorHAnsi"/>
                <w:color w:val="C00000"/>
                <w:spacing w:val="-2"/>
                <w:sz w:val="20"/>
                <w:szCs w:val="20"/>
              </w:rPr>
              <w:t>59.5%</w:t>
            </w:r>
          </w:p>
        </w:tc>
      </w:tr>
      <w:bookmarkEnd w:id="2"/>
    </w:tbl>
    <w:p w14:paraId="571A8091" w14:textId="77777777" w:rsidR="005011A8" w:rsidRPr="00A52D98" w:rsidRDefault="005011A8" w:rsidP="00A52D98">
      <w:pPr>
        <w:tabs>
          <w:tab w:val="left" w:pos="7536"/>
        </w:tabs>
        <w:jc w:val="center"/>
        <w:rPr>
          <w:rFonts w:asciiTheme="minorHAnsi" w:hAnsiTheme="minorHAnsi" w:cstheme="minorHAnsi"/>
          <w:b/>
          <w:bCs/>
          <w:caps/>
          <w:color w:val="0D0D0D"/>
          <w:sz w:val="20"/>
          <w:szCs w:val="20"/>
        </w:rPr>
      </w:pPr>
    </w:p>
    <w:p w14:paraId="0C0B283C" w14:textId="77777777" w:rsidR="005011A8" w:rsidRPr="00A52D98" w:rsidRDefault="005011A8" w:rsidP="00A52D98">
      <w:pPr>
        <w:jc w:val="center"/>
        <w:rPr>
          <w:rFonts w:asciiTheme="minorHAnsi" w:hAnsiTheme="minorHAnsi" w:cstheme="minorHAnsi"/>
          <w:sz w:val="20"/>
          <w:szCs w:val="20"/>
          <w:lang w:val="es-MX"/>
        </w:rPr>
      </w:pPr>
    </w:p>
    <w:p w14:paraId="5BB18BA7" w14:textId="709449CE" w:rsidR="005011A8" w:rsidRPr="00A52D98" w:rsidRDefault="005011A8" w:rsidP="00A52D98">
      <w:pPr>
        <w:pStyle w:val="Textoindependiente"/>
        <w:ind w:left="261" w:right="15"/>
        <w:jc w:val="both"/>
        <w:rPr>
          <w:rFonts w:asciiTheme="minorHAnsi" w:hAnsiTheme="minorHAnsi" w:cstheme="minorHAnsi"/>
        </w:rPr>
      </w:pPr>
      <w:r w:rsidRPr="00A52D98">
        <w:rPr>
          <w:rFonts w:asciiTheme="minorHAnsi" w:hAnsiTheme="minorHAnsi" w:cstheme="minorHAnsi"/>
        </w:rPr>
        <w:tab/>
        <w:t>Nuestros resultados muestran que existen brechas significativas de conocimiento específico de la disciplina entre la mayoría de nuestros participantes. Para tal efecto se propone un modelo de intervención con enfoque institucional integrado, que abarque las diferentes competencias a fortalecer para abordar las brechas de conocimiento identificadas.</w:t>
      </w:r>
    </w:p>
    <w:p w14:paraId="03E05F3F" w14:textId="51B2ADA8" w:rsidR="00E9576F" w:rsidRPr="00A52D98" w:rsidRDefault="00E9576F" w:rsidP="00A52D98">
      <w:pPr>
        <w:pStyle w:val="Textoindependiente"/>
        <w:ind w:left="261" w:right="1094"/>
        <w:jc w:val="both"/>
        <w:rPr>
          <w:rFonts w:asciiTheme="minorHAnsi" w:hAnsiTheme="minorHAnsi" w:cstheme="minorHAnsi"/>
        </w:rPr>
      </w:pPr>
    </w:p>
    <w:p w14:paraId="4D982A70" w14:textId="09FCD4E5" w:rsidR="0076401D" w:rsidRPr="00A52D98" w:rsidRDefault="0076401D" w:rsidP="00A52D98">
      <w:pPr>
        <w:pStyle w:val="Textoindependiente"/>
        <w:ind w:left="261" w:right="1094"/>
        <w:jc w:val="center"/>
        <w:rPr>
          <w:rFonts w:asciiTheme="minorHAnsi" w:hAnsiTheme="minorHAnsi" w:cstheme="minorHAnsi"/>
          <w:b/>
          <w:bCs/>
        </w:rPr>
      </w:pPr>
      <w:r w:rsidRPr="00A52D98">
        <w:rPr>
          <w:rFonts w:asciiTheme="minorHAnsi" w:hAnsiTheme="minorHAnsi" w:cstheme="minorHAnsi"/>
          <w:b/>
          <w:bCs/>
        </w:rPr>
        <w:t>Discusión</w:t>
      </w:r>
    </w:p>
    <w:p w14:paraId="58657CC5" w14:textId="48706569" w:rsidR="0076401D" w:rsidRPr="00A52D98" w:rsidRDefault="0076401D" w:rsidP="00A52D98">
      <w:pPr>
        <w:pStyle w:val="Textoindependiente"/>
        <w:ind w:left="261" w:right="1094"/>
        <w:jc w:val="both"/>
        <w:rPr>
          <w:rFonts w:asciiTheme="minorHAnsi" w:hAnsiTheme="minorHAnsi" w:cstheme="minorHAnsi"/>
          <w:b/>
          <w:bCs/>
        </w:rPr>
      </w:pPr>
    </w:p>
    <w:p w14:paraId="1AEF50CD" w14:textId="178A338D" w:rsidR="0076401D" w:rsidRPr="00A52D98" w:rsidRDefault="0076401D" w:rsidP="00A52D98">
      <w:pPr>
        <w:pStyle w:val="Textoindependiente"/>
        <w:ind w:left="261" w:right="15" w:firstLine="459"/>
        <w:jc w:val="both"/>
        <w:rPr>
          <w:rFonts w:asciiTheme="minorHAnsi" w:hAnsiTheme="minorHAnsi" w:cstheme="minorHAnsi"/>
        </w:rPr>
      </w:pPr>
      <w:r w:rsidRPr="00A52D98">
        <w:rPr>
          <w:rFonts w:asciiTheme="minorHAnsi" w:hAnsiTheme="minorHAnsi" w:cstheme="minorHAnsi"/>
        </w:rPr>
        <w:t>Los resultados obtenidos a partir de las 167 encuestas reflejan una problemática ampliamente documentada: la modalidad no presencial implementada durante la pandemia afectó de forma significativa la formación académica de los estudiantes. De acuerdo con Ausubel (2002), el aprendizaje significativo requiere condiciones que faciliten la atención, la motivación y la vinculación de los nuevos conocimientos con experiencias previas. Sin embargo, los estudiantes señalaron la presencia de distractores en el hogar, fallas en la conectividad y ansiedad por el encierro como factores que obstaculizaron dichas condiciones, lo cual limitó la consolidación de aprendizajes.</w:t>
      </w:r>
    </w:p>
    <w:p w14:paraId="2BE86717" w14:textId="77777777" w:rsidR="0076401D" w:rsidRPr="00A52D98" w:rsidRDefault="0076401D" w:rsidP="00A52D98">
      <w:pPr>
        <w:pStyle w:val="Textoindependiente"/>
        <w:ind w:left="261" w:right="15" w:firstLine="459"/>
        <w:jc w:val="both"/>
        <w:rPr>
          <w:rFonts w:asciiTheme="minorHAnsi" w:hAnsiTheme="minorHAnsi" w:cstheme="minorHAnsi"/>
        </w:rPr>
      </w:pPr>
    </w:p>
    <w:p w14:paraId="73278468" w14:textId="59F3FB55" w:rsidR="0076401D" w:rsidRPr="00A52D98" w:rsidRDefault="0076401D" w:rsidP="00A52D98">
      <w:pPr>
        <w:pStyle w:val="Textoindependiente"/>
        <w:ind w:left="261" w:right="15"/>
        <w:jc w:val="both"/>
        <w:rPr>
          <w:rFonts w:asciiTheme="minorHAnsi" w:hAnsiTheme="minorHAnsi" w:cstheme="minorHAnsi"/>
        </w:rPr>
      </w:pPr>
      <w:r w:rsidRPr="00A52D98">
        <w:rPr>
          <w:rFonts w:asciiTheme="minorHAnsi" w:hAnsiTheme="minorHAnsi" w:cstheme="minorHAnsi"/>
        </w:rPr>
        <w:t xml:space="preserve">De manera particular, el 97% de los encuestados afirmó que la modalidad no presencial impactó negativamente en asignaturas prácticas, tales como laboratorios, talleres y visitas industriales. Kolb </w:t>
      </w:r>
      <w:r w:rsidRPr="00A52D98">
        <w:rPr>
          <w:rFonts w:asciiTheme="minorHAnsi" w:hAnsiTheme="minorHAnsi" w:cstheme="minorHAnsi"/>
        </w:rPr>
        <w:lastRenderedPageBreak/>
        <w:t>(1984) sostiene que la experiencia es un componente esencial del aprendizaje, pues permite la interiorización de competencias profesionales mediante la práctica. La ausencia de estas oportunidades evidenció que el conocimiento teórico no basta por sí mismo para garantizar el dominio de habilidades técnicas, especialmente en áreas como la ingeniería.</w:t>
      </w:r>
    </w:p>
    <w:p w14:paraId="7A88A197" w14:textId="77777777" w:rsidR="0076401D" w:rsidRPr="00A52D98" w:rsidRDefault="0076401D" w:rsidP="00A52D98">
      <w:pPr>
        <w:pStyle w:val="Textoindependiente"/>
        <w:ind w:left="261" w:right="15"/>
        <w:jc w:val="both"/>
        <w:rPr>
          <w:rFonts w:asciiTheme="minorHAnsi" w:hAnsiTheme="minorHAnsi" w:cstheme="minorHAnsi"/>
        </w:rPr>
      </w:pPr>
      <w:r w:rsidRPr="00A52D98">
        <w:rPr>
          <w:rFonts w:asciiTheme="minorHAnsi" w:hAnsiTheme="minorHAnsi" w:cstheme="minorHAnsi"/>
        </w:rPr>
        <w:t>Asimismo, un 80.2% de los estudiantes considera necesaria la implementación de cursos de nivelación o remediales para recuperar competencias no desarrolladas. Este hallazgo coincide con el enfoque por competencias, el cual resalta que la formación debe garantizar la adquisición de saberes, habilidades y actitudes transferibles al campo laboral (Tobón, 2013). Además, revela la autoconciencia de los propios estudiantes sobre sus carencias formativas, lo que representa un punto de partida para el diseño de intervenciones pedagógicas focalizadas.</w:t>
      </w:r>
    </w:p>
    <w:p w14:paraId="66AC1A3C" w14:textId="77777777" w:rsidR="0076401D" w:rsidRPr="00A52D98" w:rsidRDefault="0076401D" w:rsidP="00A52D98">
      <w:pPr>
        <w:pStyle w:val="Textoindependiente"/>
        <w:ind w:left="261" w:right="15"/>
        <w:jc w:val="both"/>
        <w:rPr>
          <w:rFonts w:asciiTheme="minorHAnsi" w:hAnsiTheme="minorHAnsi" w:cstheme="minorHAnsi"/>
        </w:rPr>
      </w:pPr>
    </w:p>
    <w:p w14:paraId="73775DB7" w14:textId="77777777" w:rsidR="0076401D" w:rsidRPr="00A52D98" w:rsidRDefault="0076401D" w:rsidP="00A52D98">
      <w:pPr>
        <w:pStyle w:val="Textoindependiente"/>
        <w:ind w:left="261" w:right="15"/>
        <w:jc w:val="both"/>
        <w:rPr>
          <w:rFonts w:asciiTheme="minorHAnsi" w:hAnsiTheme="minorHAnsi" w:cstheme="minorHAnsi"/>
        </w:rPr>
      </w:pPr>
      <w:r w:rsidRPr="00A52D98">
        <w:rPr>
          <w:rFonts w:asciiTheme="minorHAnsi" w:hAnsiTheme="minorHAnsi" w:cstheme="minorHAnsi"/>
        </w:rPr>
        <w:t>Por otra parte, el 64.1% señaló que su rendimiento académico se vio afectado y el 63.5% percibe un impacto en su competitividad como egresado. Esto puede explicarse desde la teoría del capital humano, que reconoce a la educación como un factor clave en la empleabilidad y en la mejora de las condiciones socioeconómicas (Becker, 1993). En este caso, la percepción de insuficiencia en la formación podría traducirse en inseguridad al incorporarse al mercado laboral, lo que plantea un desafío para las instituciones educativas en cuanto al aseguramiento de la calidad de sus egresados.</w:t>
      </w:r>
    </w:p>
    <w:p w14:paraId="4553213A" w14:textId="77777777" w:rsidR="0076401D" w:rsidRPr="00A52D98" w:rsidRDefault="0076401D" w:rsidP="00A52D98">
      <w:pPr>
        <w:pStyle w:val="Textoindependiente"/>
        <w:ind w:left="261" w:right="15"/>
        <w:jc w:val="both"/>
        <w:rPr>
          <w:rFonts w:asciiTheme="minorHAnsi" w:hAnsiTheme="minorHAnsi" w:cstheme="minorHAnsi"/>
        </w:rPr>
      </w:pPr>
    </w:p>
    <w:p w14:paraId="212E8FB4" w14:textId="77777777" w:rsidR="0076401D" w:rsidRPr="00A52D98" w:rsidRDefault="0076401D" w:rsidP="00A52D98">
      <w:pPr>
        <w:pStyle w:val="Textoindependiente"/>
        <w:ind w:left="261" w:right="15"/>
        <w:jc w:val="both"/>
        <w:rPr>
          <w:rFonts w:asciiTheme="minorHAnsi" w:hAnsiTheme="minorHAnsi" w:cstheme="minorHAnsi"/>
        </w:rPr>
      </w:pPr>
      <w:r w:rsidRPr="00A52D98">
        <w:rPr>
          <w:rFonts w:asciiTheme="minorHAnsi" w:hAnsiTheme="minorHAnsi" w:cstheme="minorHAnsi"/>
        </w:rPr>
        <w:t>Los hallazgos específicos por materia complementan este panorama. En procesos de fabricación, ocho de cada diez estudiantes reportaron haber desarrollado como máximo el 60% de las competencias. Este resultado puede relacionarse con la falta de acceso a prácticas en máquinas convencionales y de control numérico computarizado (CNC). Según Lave y Wenger (1991), el aprendizaje situado y la participación en comunidades de práctica son esenciales para la construcción de competencias; sin estas experiencias, el aprendizaje se limita a un plano meramente teórico. En contraste, en la asignatura de administración del mantenimiento, el 52.2% de los estudiantes desarrolló más del 60% de las competencias, debido a que algunos grupos alcanzaron a realizar prácticas presenciales al final del semestre 2022-1. Esto muestra cómo el contacto directo con la práctica incide de manera determinante en el logro de aprendizajes significativos.</w:t>
      </w:r>
    </w:p>
    <w:p w14:paraId="124BB9DF" w14:textId="77777777" w:rsidR="0076401D" w:rsidRPr="00A52D98" w:rsidRDefault="0076401D" w:rsidP="00A52D98">
      <w:pPr>
        <w:pStyle w:val="Textoindependiente"/>
        <w:ind w:left="261" w:right="15"/>
        <w:jc w:val="both"/>
        <w:rPr>
          <w:rFonts w:asciiTheme="minorHAnsi" w:hAnsiTheme="minorHAnsi" w:cstheme="minorHAnsi"/>
        </w:rPr>
      </w:pPr>
    </w:p>
    <w:p w14:paraId="7FFDDCB8" w14:textId="7E264C71" w:rsidR="0076401D" w:rsidRPr="00A52D98" w:rsidRDefault="0076401D" w:rsidP="00A52D98">
      <w:pPr>
        <w:pStyle w:val="Textoindependiente"/>
        <w:ind w:left="261" w:right="15"/>
        <w:jc w:val="both"/>
        <w:rPr>
          <w:rFonts w:asciiTheme="minorHAnsi" w:hAnsiTheme="minorHAnsi" w:cstheme="minorHAnsi"/>
        </w:rPr>
      </w:pPr>
      <w:r w:rsidRPr="00A52D98">
        <w:rPr>
          <w:rFonts w:asciiTheme="minorHAnsi" w:hAnsiTheme="minorHAnsi" w:cstheme="minorHAnsi"/>
        </w:rPr>
        <w:t>En términos globales, el promedio revela que casi seis de cada diez estudiantes solo alcanzaron como máximo un 60% de las competencias establecidas en los planes de estudio. Los bajos porcentajes (0–40%) se vinculan principalmente con problemas técnicos de conectividad y de equipo, un hallazgo consistente con investigaciones que señalan la brecha digital como un obstáculo central durante la educación remota de emergencia (</w:t>
      </w:r>
      <w:proofErr w:type="spellStart"/>
      <w:r w:rsidRPr="00A52D98">
        <w:rPr>
          <w:rFonts w:asciiTheme="minorHAnsi" w:hAnsiTheme="minorHAnsi" w:cstheme="minorHAnsi"/>
        </w:rPr>
        <w:t>Hodges</w:t>
      </w:r>
      <w:proofErr w:type="spellEnd"/>
      <w:r w:rsidRPr="00A52D98">
        <w:rPr>
          <w:rFonts w:asciiTheme="minorHAnsi" w:hAnsiTheme="minorHAnsi" w:cstheme="minorHAnsi"/>
        </w:rPr>
        <w:t xml:space="preserve"> et al., 2020; García-Peñalvo, 2021).</w:t>
      </w:r>
    </w:p>
    <w:p w14:paraId="450ADBD8" w14:textId="5AAECF11" w:rsidR="0076401D" w:rsidRPr="00A52D98" w:rsidRDefault="0076401D" w:rsidP="00A52D98">
      <w:pPr>
        <w:pStyle w:val="Textoindependiente"/>
        <w:ind w:left="261" w:right="1094"/>
        <w:jc w:val="both"/>
        <w:rPr>
          <w:rFonts w:asciiTheme="minorHAnsi" w:hAnsiTheme="minorHAnsi" w:cstheme="minorHAnsi"/>
          <w:b/>
          <w:bCs/>
        </w:rPr>
      </w:pPr>
    </w:p>
    <w:p w14:paraId="7F4AB87B" w14:textId="77777777" w:rsidR="00E9576F" w:rsidRPr="00A52D98" w:rsidRDefault="00E9576F" w:rsidP="00A52D98">
      <w:pPr>
        <w:pStyle w:val="Textoindependiente"/>
        <w:ind w:left="261" w:right="1094"/>
        <w:jc w:val="both"/>
        <w:rPr>
          <w:rFonts w:asciiTheme="minorHAnsi" w:hAnsiTheme="minorHAnsi" w:cstheme="minorHAnsi"/>
          <w:b/>
          <w:bCs/>
        </w:rPr>
      </w:pPr>
    </w:p>
    <w:p w14:paraId="4AD87809" w14:textId="77777777" w:rsidR="0076401D" w:rsidRPr="00A52D98" w:rsidRDefault="0076401D" w:rsidP="00A52D98">
      <w:pPr>
        <w:pStyle w:val="Textoindependiente"/>
        <w:ind w:left="261" w:right="1094"/>
        <w:jc w:val="center"/>
        <w:rPr>
          <w:rFonts w:asciiTheme="minorHAnsi" w:hAnsiTheme="minorHAnsi" w:cstheme="minorHAnsi"/>
          <w:b/>
          <w:bCs/>
        </w:rPr>
      </w:pPr>
      <w:r w:rsidRPr="00A52D98">
        <w:rPr>
          <w:rFonts w:asciiTheme="minorHAnsi" w:hAnsiTheme="minorHAnsi" w:cstheme="minorHAnsi"/>
          <w:b/>
          <w:bCs/>
        </w:rPr>
        <w:t>Conclusiones</w:t>
      </w:r>
    </w:p>
    <w:p w14:paraId="1D9DF8DE" w14:textId="77777777" w:rsidR="0076401D" w:rsidRPr="00A52D98" w:rsidRDefault="0076401D" w:rsidP="00A52D98">
      <w:pPr>
        <w:pStyle w:val="Textoindependiente"/>
        <w:ind w:left="261" w:right="1094"/>
        <w:jc w:val="both"/>
        <w:rPr>
          <w:rFonts w:asciiTheme="minorHAnsi" w:hAnsiTheme="minorHAnsi" w:cstheme="minorHAnsi"/>
        </w:rPr>
      </w:pPr>
    </w:p>
    <w:p w14:paraId="365B514F" w14:textId="57F05B01" w:rsidR="0076401D" w:rsidRPr="00A52D98" w:rsidRDefault="0076401D" w:rsidP="00A52D98">
      <w:pPr>
        <w:pStyle w:val="Textoindependiente"/>
        <w:ind w:left="261" w:right="15" w:firstLine="459"/>
        <w:jc w:val="both"/>
        <w:rPr>
          <w:rFonts w:asciiTheme="minorHAnsi" w:hAnsiTheme="minorHAnsi" w:cstheme="minorHAnsi"/>
        </w:rPr>
      </w:pPr>
      <w:r w:rsidRPr="00A52D98">
        <w:rPr>
          <w:rFonts w:asciiTheme="minorHAnsi" w:hAnsiTheme="minorHAnsi" w:cstheme="minorHAnsi"/>
        </w:rPr>
        <w:t xml:space="preserve">El avance de la presente investigación nos permitió determinar que efectivamente existe una brecha cognitiva generada durante la pandemia por la necesidad de emigrar a la modalidad no presencial, según la percepción de los propios estudiantes, no alcanzaron a desarrollar la totalidad de las competencias contempladas sobre todo en los planes de estudio que consideran prácticas de laboratorios y visitas industriales, esta brecha cognitiva sin duda impactará en su desempeño académico en semestres posteriores y muy probablemente también impacte en su competitividad </w:t>
      </w:r>
      <w:r w:rsidRPr="00A52D98">
        <w:rPr>
          <w:rFonts w:asciiTheme="minorHAnsi" w:hAnsiTheme="minorHAnsi" w:cstheme="minorHAnsi"/>
        </w:rPr>
        <w:lastRenderedPageBreak/>
        <w:t>como egresado. Por tal motivo es de total importancia la implementación de estrategias para reducir lo más posible la brecha cognitiva antes mencionada. En este sentido el modelo de intervención propuesto estará orientado a la reducción de ese diferencial cognitivo detectado en el presente proyecto. En este punto es necesario reconocer el esfuerzo, dedicación y compromiso de toda la planta docente de la academia de ingeniaría industrial y en general del TecNM campus Hermosillo que en todo momento se ha mostrado sensible y colaborativa con las estrategias que se habrán de implementar para la mejoría del estatus actual de la formación profesional de los estudiantes.</w:t>
      </w:r>
    </w:p>
    <w:p w14:paraId="15FCB1C4" w14:textId="77777777" w:rsidR="0076401D" w:rsidRPr="00A52D98" w:rsidRDefault="0076401D" w:rsidP="00A52D98">
      <w:pPr>
        <w:pStyle w:val="Textoindependiente"/>
        <w:ind w:left="261" w:right="15"/>
        <w:jc w:val="both"/>
        <w:rPr>
          <w:rFonts w:asciiTheme="minorHAnsi" w:hAnsiTheme="minorHAnsi" w:cstheme="minorHAnsi"/>
        </w:rPr>
      </w:pPr>
    </w:p>
    <w:p w14:paraId="02D76364" w14:textId="23D27E63" w:rsidR="00DE30F8" w:rsidRPr="00A52D98" w:rsidRDefault="00F116E8" w:rsidP="00A52D98">
      <w:pPr>
        <w:ind w:right="15"/>
        <w:jc w:val="center"/>
        <w:rPr>
          <w:rFonts w:asciiTheme="minorHAnsi" w:hAnsiTheme="minorHAnsi" w:cstheme="minorHAnsi"/>
          <w:b/>
          <w:spacing w:val="3"/>
          <w:sz w:val="24"/>
          <w:szCs w:val="24"/>
        </w:rPr>
      </w:pPr>
      <w:r w:rsidRPr="00A52D98">
        <w:rPr>
          <w:rFonts w:asciiTheme="minorHAnsi" w:hAnsiTheme="minorHAnsi" w:cstheme="minorHAnsi"/>
          <w:b/>
          <w:sz w:val="24"/>
          <w:szCs w:val="24"/>
        </w:rPr>
        <w:t>Futuras</w:t>
      </w:r>
      <w:r w:rsidRPr="00A52D98">
        <w:rPr>
          <w:rFonts w:asciiTheme="minorHAnsi" w:hAnsiTheme="minorHAnsi" w:cstheme="minorHAnsi"/>
          <w:b/>
          <w:spacing w:val="-5"/>
          <w:sz w:val="24"/>
          <w:szCs w:val="24"/>
        </w:rPr>
        <w:t xml:space="preserve"> </w:t>
      </w:r>
      <w:r w:rsidRPr="00A52D98">
        <w:rPr>
          <w:rFonts w:asciiTheme="minorHAnsi" w:hAnsiTheme="minorHAnsi" w:cstheme="minorHAnsi"/>
          <w:b/>
          <w:sz w:val="24"/>
          <w:szCs w:val="24"/>
        </w:rPr>
        <w:t>líneas</w:t>
      </w:r>
      <w:r w:rsidRPr="00A52D98">
        <w:rPr>
          <w:rFonts w:asciiTheme="minorHAnsi" w:hAnsiTheme="minorHAnsi" w:cstheme="minorHAnsi"/>
          <w:b/>
          <w:spacing w:val="-7"/>
          <w:sz w:val="24"/>
          <w:szCs w:val="24"/>
        </w:rPr>
        <w:t xml:space="preserve"> </w:t>
      </w:r>
      <w:r w:rsidRPr="00A52D98">
        <w:rPr>
          <w:rFonts w:asciiTheme="minorHAnsi" w:hAnsiTheme="minorHAnsi" w:cstheme="minorHAnsi"/>
          <w:b/>
          <w:sz w:val="24"/>
          <w:szCs w:val="24"/>
        </w:rPr>
        <w:t>de</w:t>
      </w:r>
      <w:r w:rsidRPr="00A52D98">
        <w:rPr>
          <w:rFonts w:asciiTheme="minorHAnsi" w:hAnsiTheme="minorHAnsi" w:cstheme="minorHAnsi"/>
          <w:b/>
          <w:spacing w:val="-6"/>
          <w:sz w:val="24"/>
          <w:szCs w:val="24"/>
        </w:rPr>
        <w:t xml:space="preserve"> </w:t>
      </w:r>
      <w:r w:rsidRPr="00A52D98">
        <w:rPr>
          <w:rFonts w:asciiTheme="minorHAnsi" w:hAnsiTheme="minorHAnsi" w:cstheme="minorHAnsi"/>
          <w:b/>
          <w:sz w:val="24"/>
          <w:szCs w:val="24"/>
        </w:rPr>
        <w:t>investigación</w:t>
      </w:r>
    </w:p>
    <w:p w14:paraId="0A7B719C" w14:textId="77777777" w:rsidR="00E9576F" w:rsidRPr="00A52D98" w:rsidRDefault="00E9576F" w:rsidP="00A52D98">
      <w:pPr>
        <w:ind w:right="15"/>
        <w:jc w:val="both"/>
        <w:rPr>
          <w:rFonts w:asciiTheme="minorHAnsi" w:hAnsiTheme="minorHAnsi" w:cstheme="minorHAnsi"/>
          <w:b/>
          <w:spacing w:val="3"/>
          <w:sz w:val="24"/>
          <w:szCs w:val="24"/>
        </w:rPr>
      </w:pPr>
    </w:p>
    <w:p w14:paraId="5BA78928" w14:textId="50854E6E" w:rsidR="00E9576F" w:rsidRPr="00A52D98" w:rsidRDefault="00E9576F" w:rsidP="00A52D98">
      <w:pPr>
        <w:ind w:left="260" w:right="15" w:firstLine="460"/>
        <w:jc w:val="both"/>
        <w:rPr>
          <w:rFonts w:asciiTheme="minorHAnsi" w:hAnsiTheme="minorHAnsi" w:cstheme="minorHAnsi"/>
          <w:sz w:val="24"/>
          <w:szCs w:val="24"/>
        </w:rPr>
      </w:pPr>
      <w:r w:rsidRPr="00A52D98">
        <w:rPr>
          <w:rFonts w:asciiTheme="minorHAnsi" w:hAnsiTheme="minorHAnsi" w:cstheme="minorHAnsi"/>
          <w:sz w:val="24"/>
          <w:szCs w:val="24"/>
        </w:rPr>
        <w:t>Como resultado de esta investigación da para futuras líneas de investigación como:  el diseño de cursos remediales o de nivelación, donde se puede analizar la efectividad de los programas de una manera más específica orientados a recuperar competencias prácticas pérdidas durante la educación en línea. Otra sería Competitividad de los egresados en el mercado laboral, en este caso se podría dar seguimiento longitudinal de la inserción laboral de los egresados que cursaron varios semestres de modalidad on line, de igual manera analizar las percepciones de los empleadores sobre el desempeño y competencias adquiridas.</w:t>
      </w:r>
    </w:p>
    <w:p w14:paraId="0F3A88EA" w14:textId="34A17A77" w:rsidR="00DE30F8" w:rsidRPr="00A52D98" w:rsidRDefault="00DE30F8" w:rsidP="00A52D98">
      <w:pPr>
        <w:pStyle w:val="Textoindependiente"/>
        <w:jc w:val="both"/>
        <w:rPr>
          <w:rFonts w:asciiTheme="minorHAnsi" w:hAnsiTheme="minorHAnsi" w:cstheme="minorHAnsi"/>
        </w:rPr>
      </w:pPr>
    </w:p>
    <w:p w14:paraId="169B2B85" w14:textId="11C50FD4" w:rsidR="00DE30F8" w:rsidRPr="00A52D98" w:rsidRDefault="00F116E8" w:rsidP="00A52D98">
      <w:pPr>
        <w:pStyle w:val="Textoindependiente"/>
        <w:ind w:left="292"/>
        <w:jc w:val="both"/>
        <w:rPr>
          <w:rFonts w:asciiTheme="minorHAnsi" w:hAnsiTheme="minorHAnsi" w:cstheme="minorHAnsi"/>
        </w:rPr>
      </w:pPr>
      <w:r w:rsidRPr="00A52D98">
        <w:rPr>
          <w:rFonts w:asciiTheme="minorHAnsi" w:hAnsiTheme="minorHAnsi" w:cstheme="minorHAnsi"/>
          <w:spacing w:val="-2"/>
        </w:rPr>
        <w:t>.</w:t>
      </w:r>
    </w:p>
    <w:p w14:paraId="59E1401E" w14:textId="77777777" w:rsidR="00DE30F8" w:rsidRPr="00A52D98" w:rsidRDefault="00DE30F8" w:rsidP="00A52D98">
      <w:pPr>
        <w:pStyle w:val="Textoindependiente"/>
        <w:jc w:val="both"/>
        <w:rPr>
          <w:rFonts w:asciiTheme="minorHAnsi" w:hAnsiTheme="minorHAnsi" w:cstheme="minorHAnsi"/>
        </w:rPr>
        <w:sectPr w:rsidR="00DE30F8" w:rsidRPr="00A52D98" w:rsidSect="00A52D98">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1346" w:footer="0" w:gutter="0"/>
          <w:cols w:space="720"/>
          <w:docGrid w:linePitch="299"/>
        </w:sectPr>
      </w:pPr>
    </w:p>
    <w:p w14:paraId="2281923F" w14:textId="5552A23D" w:rsidR="00DE30F8" w:rsidRPr="00A52D98" w:rsidRDefault="00F116E8" w:rsidP="00A52D98">
      <w:pPr>
        <w:pStyle w:val="Textoindependiente"/>
        <w:ind w:left="260" w:right="4224" w:firstLine="3401"/>
        <w:jc w:val="both"/>
        <w:rPr>
          <w:rFonts w:asciiTheme="minorHAnsi" w:hAnsiTheme="minorHAnsi" w:cstheme="minorHAnsi"/>
          <w:b/>
        </w:rPr>
      </w:pPr>
      <w:r w:rsidRPr="00A52D98">
        <w:rPr>
          <w:rFonts w:asciiTheme="minorHAnsi" w:hAnsiTheme="minorHAnsi" w:cstheme="minorHAnsi"/>
          <w:b/>
        </w:rPr>
        <w:lastRenderedPageBreak/>
        <w:t>Referencias</w:t>
      </w:r>
    </w:p>
    <w:p w14:paraId="5E26F18C" w14:textId="170D7D93" w:rsidR="003949DF" w:rsidRPr="00A52D98" w:rsidRDefault="003949DF" w:rsidP="00A52D98">
      <w:pPr>
        <w:pStyle w:val="Textoindependiente"/>
        <w:ind w:left="260" w:right="4224" w:firstLine="3401"/>
        <w:jc w:val="both"/>
        <w:rPr>
          <w:rFonts w:asciiTheme="minorHAnsi" w:hAnsiTheme="minorHAnsi" w:cstheme="minorHAnsi"/>
          <w:b/>
        </w:rPr>
      </w:pPr>
    </w:p>
    <w:p w14:paraId="6E66A62C" w14:textId="77777777" w:rsidR="003949DF" w:rsidRPr="00A52D98" w:rsidRDefault="003949DF" w:rsidP="00A52D98">
      <w:pPr>
        <w:pStyle w:val="Textoindependiente"/>
        <w:ind w:left="567" w:right="1094" w:hanging="567"/>
        <w:jc w:val="both"/>
        <w:rPr>
          <w:rFonts w:asciiTheme="minorHAnsi" w:hAnsiTheme="minorHAnsi" w:cstheme="minorHAnsi"/>
          <w:lang w:val="en-US"/>
        </w:rPr>
      </w:pPr>
      <w:r w:rsidRPr="00A52D98">
        <w:rPr>
          <w:rFonts w:asciiTheme="minorHAnsi" w:hAnsiTheme="minorHAnsi" w:cstheme="minorHAnsi"/>
        </w:rPr>
        <w:t xml:space="preserve">Ausubel, D. P. (2002). Adquisición y retención del conocimiento: Una perspectiva cognitiva. </w:t>
      </w:r>
      <w:proofErr w:type="spellStart"/>
      <w:r w:rsidRPr="00A52D98">
        <w:rPr>
          <w:rFonts w:asciiTheme="minorHAnsi" w:hAnsiTheme="minorHAnsi" w:cstheme="minorHAnsi"/>
          <w:lang w:val="en-US"/>
        </w:rPr>
        <w:t>Paidós</w:t>
      </w:r>
      <w:proofErr w:type="spellEnd"/>
      <w:r w:rsidRPr="00A52D98">
        <w:rPr>
          <w:rFonts w:asciiTheme="minorHAnsi" w:hAnsiTheme="minorHAnsi" w:cstheme="minorHAnsi"/>
          <w:lang w:val="en-US"/>
        </w:rPr>
        <w:t>.</w:t>
      </w:r>
    </w:p>
    <w:p w14:paraId="2A199A7F" w14:textId="77777777" w:rsidR="003949DF" w:rsidRPr="00A52D98" w:rsidRDefault="003949DF" w:rsidP="00A52D98">
      <w:pPr>
        <w:pStyle w:val="Textoindependiente"/>
        <w:ind w:left="567" w:right="1094" w:hanging="567"/>
        <w:jc w:val="both"/>
        <w:rPr>
          <w:rFonts w:asciiTheme="minorHAnsi" w:hAnsiTheme="minorHAnsi" w:cstheme="minorHAnsi"/>
          <w:lang w:val="en-US"/>
        </w:rPr>
      </w:pPr>
      <w:r w:rsidRPr="00A52D98">
        <w:rPr>
          <w:rFonts w:asciiTheme="minorHAnsi" w:hAnsiTheme="minorHAnsi" w:cstheme="minorHAnsi"/>
          <w:lang w:val="en-US"/>
        </w:rPr>
        <w:t>Becker, G. S. (1993). Human capital: A theoretical and empirical analysis, with special reference to education (3rd ed.). The University of Chicago Press.</w:t>
      </w:r>
    </w:p>
    <w:p w14:paraId="0B6EF5B4" w14:textId="77777777" w:rsidR="003949DF" w:rsidRPr="00A52D98" w:rsidRDefault="003949DF" w:rsidP="00A52D98">
      <w:pPr>
        <w:pStyle w:val="Textoindependiente"/>
        <w:ind w:left="567" w:right="1094" w:hanging="567"/>
        <w:jc w:val="both"/>
        <w:rPr>
          <w:rFonts w:asciiTheme="minorHAnsi" w:hAnsiTheme="minorHAnsi" w:cstheme="minorHAnsi"/>
          <w:lang w:val="en-US"/>
        </w:rPr>
      </w:pPr>
      <w:r w:rsidRPr="00A52D98">
        <w:rPr>
          <w:rFonts w:asciiTheme="minorHAnsi" w:hAnsiTheme="minorHAnsi" w:cstheme="minorHAnsi"/>
          <w:lang w:val="en-US"/>
        </w:rPr>
        <w:t>García-Peñalvo, F. J. (2021). Digital transformation in the universities: Implications of the COVID-19 pandemic. Education in the Knowledge Society, 22, 1–8. https://doi.org/10.14201/eks.25465</w:t>
      </w:r>
    </w:p>
    <w:p w14:paraId="0CF3A5C1" w14:textId="77777777" w:rsidR="003949DF" w:rsidRPr="00A52D98" w:rsidRDefault="003949DF" w:rsidP="00A52D98">
      <w:pPr>
        <w:pStyle w:val="Textoindependiente"/>
        <w:ind w:left="567" w:right="1094" w:hanging="567"/>
        <w:jc w:val="both"/>
        <w:rPr>
          <w:rFonts w:asciiTheme="minorHAnsi" w:hAnsiTheme="minorHAnsi" w:cstheme="minorHAnsi"/>
          <w:lang w:val="en-US"/>
        </w:rPr>
      </w:pPr>
      <w:r w:rsidRPr="00A52D98">
        <w:rPr>
          <w:rFonts w:asciiTheme="minorHAnsi" w:hAnsiTheme="minorHAnsi" w:cstheme="minorHAnsi"/>
          <w:lang w:val="en-US"/>
        </w:rPr>
        <w:t>Hodges, C., Moore, S., Lockee, B., Trust, T., &amp; Bond, A. (2020). The difference between emergency remote teaching and online learning. Educause Review, 27.</w:t>
      </w:r>
    </w:p>
    <w:p w14:paraId="4E333FF1" w14:textId="77777777" w:rsidR="003949DF" w:rsidRPr="00A52D98" w:rsidRDefault="003949DF" w:rsidP="00A52D98">
      <w:pPr>
        <w:pStyle w:val="Textoindependiente"/>
        <w:ind w:left="567" w:right="1094" w:hanging="567"/>
        <w:jc w:val="both"/>
        <w:rPr>
          <w:rFonts w:asciiTheme="minorHAnsi" w:hAnsiTheme="minorHAnsi" w:cstheme="minorHAnsi"/>
          <w:lang w:val="en-US"/>
        </w:rPr>
      </w:pPr>
      <w:r w:rsidRPr="00A52D98">
        <w:rPr>
          <w:rFonts w:asciiTheme="minorHAnsi" w:hAnsiTheme="minorHAnsi" w:cstheme="minorHAnsi"/>
          <w:lang w:val="en-US"/>
        </w:rPr>
        <w:t>Kolb, D. A. (1984). Experiential learning: Experience as the source of learning and development. Prentice Hall.</w:t>
      </w:r>
    </w:p>
    <w:p w14:paraId="7C690A58" w14:textId="77777777" w:rsidR="003949DF" w:rsidRPr="00A52D98" w:rsidRDefault="003949DF" w:rsidP="00A52D98">
      <w:pPr>
        <w:pStyle w:val="Textoindependiente"/>
        <w:ind w:left="567" w:right="1094" w:hanging="567"/>
        <w:jc w:val="both"/>
        <w:rPr>
          <w:rFonts w:asciiTheme="minorHAnsi" w:hAnsiTheme="minorHAnsi" w:cstheme="minorHAnsi"/>
        </w:rPr>
      </w:pPr>
      <w:r w:rsidRPr="00A52D98">
        <w:rPr>
          <w:rFonts w:asciiTheme="minorHAnsi" w:hAnsiTheme="minorHAnsi" w:cstheme="minorHAnsi"/>
          <w:lang w:val="en-US"/>
        </w:rPr>
        <w:t xml:space="preserve">Lave, J., &amp; Wenger, E. (1991). Situated learning: Legitimate peripheral participation. </w:t>
      </w:r>
      <w:r w:rsidRPr="00A52D98">
        <w:rPr>
          <w:rFonts w:asciiTheme="minorHAnsi" w:hAnsiTheme="minorHAnsi" w:cstheme="minorHAnsi"/>
        </w:rPr>
        <w:t xml:space="preserve">Cambridge </w:t>
      </w:r>
      <w:proofErr w:type="spellStart"/>
      <w:r w:rsidRPr="00A52D98">
        <w:rPr>
          <w:rFonts w:asciiTheme="minorHAnsi" w:hAnsiTheme="minorHAnsi" w:cstheme="minorHAnsi"/>
        </w:rPr>
        <w:t>University</w:t>
      </w:r>
      <w:proofErr w:type="spellEnd"/>
      <w:r w:rsidRPr="00A52D98">
        <w:rPr>
          <w:rFonts w:asciiTheme="minorHAnsi" w:hAnsiTheme="minorHAnsi" w:cstheme="minorHAnsi"/>
        </w:rPr>
        <w:t xml:space="preserve"> </w:t>
      </w:r>
      <w:proofErr w:type="spellStart"/>
      <w:r w:rsidRPr="00A52D98">
        <w:rPr>
          <w:rFonts w:asciiTheme="minorHAnsi" w:hAnsiTheme="minorHAnsi" w:cstheme="minorHAnsi"/>
        </w:rPr>
        <w:t>Press</w:t>
      </w:r>
      <w:proofErr w:type="spellEnd"/>
      <w:r w:rsidRPr="00A52D98">
        <w:rPr>
          <w:rFonts w:asciiTheme="minorHAnsi" w:hAnsiTheme="minorHAnsi" w:cstheme="minorHAnsi"/>
        </w:rPr>
        <w:t>.</w:t>
      </w:r>
    </w:p>
    <w:p w14:paraId="7B973196" w14:textId="5E6D31A0" w:rsidR="003949DF" w:rsidRPr="00A52D98" w:rsidRDefault="003949DF" w:rsidP="00A52D98">
      <w:pPr>
        <w:pStyle w:val="Textoindependiente"/>
        <w:ind w:left="567" w:right="1094" w:hanging="567"/>
        <w:jc w:val="both"/>
        <w:rPr>
          <w:rFonts w:asciiTheme="minorHAnsi" w:hAnsiTheme="minorHAnsi" w:cstheme="minorHAnsi"/>
        </w:rPr>
      </w:pPr>
      <w:r w:rsidRPr="00A52D98">
        <w:rPr>
          <w:rFonts w:asciiTheme="minorHAnsi" w:hAnsiTheme="minorHAnsi" w:cstheme="minorHAnsi"/>
        </w:rPr>
        <w:t xml:space="preserve">Tobón, S. (2013). Formación integral y competencias: Pensamiento complejo, currículo, didáctica y evaluación (4ª ed.). </w:t>
      </w:r>
      <w:proofErr w:type="spellStart"/>
      <w:r w:rsidRPr="00A52D98">
        <w:rPr>
          <w:rFonts w:asciiTheme="minorHAnsi" w:hAnsiTheme="minorHAnsi" w:cstheme="minorHAnsi"/>
        </w:rPr>
        <w:t>Ecoe</w:t>
      </w:r>
      <w:proofErr w:type="spellEnd"/>
      <w:r w:rsidRPr="00A52D98">
        <w:rPr>
          <w:rFonts w:asciiTheme="minorHAnsi" w:hAnsiTheme="minorHAnsi" w:cstheme="minorHAnsi"/>
        </w:rPr>
        <w:t xml:space="preserve"> Ediciones.</w:t>
      </w:r>
    </w:p>
    <w:p w14:paraId="1E15A649" w14:textId="77777777" w:rsidR="003949DF" w:rsidRPr="00A52D98" w:rsidRDefault="003949DF" w:rsidP="00A52D98">
      <w:pPr>
        <w:pStyle w:val="Textoindependiente"/>
        <w:ind w:left="260" w:right="1094" w:firstLine="3401"/>
        <w:jc w:val="both"/>
        <w:rPr>
          <w:rFonts w:asciiTheme="minorHAnsi" w:hAnsiTheme="minorHAnsi" w:cstheme="minorHAnsi"/>
        </w:rPr>
      </w:pPr>
    </w:p>
    <w:sectPr w:rsidR="003949DF" w:rsidRPr="00A52D98" w:rsidSect="003949DF">
      <w:headerReference w:type="default" r:id="rId21"/>
      <w:pgSz w:w="12240" w:h="15840"/>
      <w:pgMar w:top="1540" w:right="360" w:bottom="280" w:left="1440" w:header="13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A36D" w14:textId="77777777" w:rsidR="00DD60DF" w:rsidRDefault="00DD60DF">
      <w:r>
        <w:separator/>
      </w:r>
    </w:p>
  </w:endnote>
  <w:endnote w:type="continuationSeparator" w:id="0">
    <w:p w14:paraId="26E94E20" w14:textId="77777777" w:rsidR="00DD60DF" w:rsidRDefault="00DD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264" w14:textId="77777777" w:rsidR="00C02A7A" w:rsidRDefault="00C02A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FC8B" w14:textId="4B1C9364" w:rsidR="00C02A7A" w:rsidRPr="00ED6D66" w:rsidRDefault="00C02A7A" w:rsidP="00C02A7A">
    <w:pPr>
      <w:pStyle w:val="Piedepgina"/>
      <w:rPr>
        <w:rFonts w:asciiTheme="minorHAnsi" w:hAnsiTheme="minorHAnsi" w:cstheme="minorHAnsi"/>
      </w:rPr>
    </w:pPr>
    <w:r>
      <w:rPr>
        <w:rFonts w:cstheme="minorHAnsi"/>
        <w:b/>
      </w:rPr>
      <w:t xml:space="preserve">             </w:t>
    </w:r>
    <w:r w:rsidRPr="00ED6D66">
      <w:rPr>
        <w:rFonts w:asciiTheme="minorHAnsi" w:hAnsiTheme="minorHAnsi" w:cstheme="minorHAnsi"/>
        <w:b/>
      </w:rPr>
      <w:t xml:space="preserve">Vol. 12, Núm. 24                  Julio – </w:t>
    </w:r>
    <w:proofErr w:type="gramStart"/>
    <w:r w:rsidRPr="00ED6D66">
      <w:rPr>
        <w:rFonts w:asciiTheme="minorHAnsi" w:hAnsiTheme="minorHAnsi" w:cstheme="minorHAnsi"/>
        <w:b/>
      </w:rPr>
      <w:t>Diciembre</w:t>
    </w:r>
    <w:proofErr w:type="gramEnd"/>
    <w:r w:rsidRPr="00ED6D66">
      <w:rPr>
        <w:rFonts w:asciiTheme="minorHAnsi" w:hAnsiTheme="minorHAnsi" w:cstheme="minorHAnsi"/>
        <w:b/>
      </w:rPr>
      <w:t xml:space="preserve"> 2025                        ISSN: 2448 – 6493</w:t>
    </w:r>
  </w:p>
  <w:p w14:paraId="1ABD9DDD" w14:textId="4FF6D37F" w:rsidR="00C02A7A" w:rsidRDefault="00C02A7A">
    <w:pPr>
      <w:pStyle w:val="Piedepgina"/>
    </w:pPr>
  </w:p>
  <w:p w14:paraId="7F0F92D3" w14:textId="77777777" w:rsidR="00C02A7A" w:rsidRDefault="00C02A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E922" w14:textId="77777777" w:rsidR="00C02A7A" w:rsidRDefault="00C02A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E023" w14:textId="77777777" w:rsidR="00DD60DF" w:rsidRDefault="00DD60DF">
      <w:r>
        <w:separator/>
      </w:r>
    </w:p>
  </w:footnote>
  <w:footnote w:type="continuationSeparator" w:id="0">
    <w:p w14:paraId="5DD3F05E" w14:textId="77777777" w:rsidR="00DD60DF" w:rsidRDefault="00DD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AF0" w14:textId="77777777" w:rsidR="00C02A7A" w:rsidRDefault="00C02A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483" w14:textId="77777777" w:rsidR="00E9576F" w:rsidRDefault="00E9576F">
    <w:pPr>
      <w:pStyle w:val="Textoindependiente"/>
      <w:spacing w:line="14" w:lineRule="auto"/>
      <w:rPr>
        <w:sz w:val="20"/>
      </w:rPr>
    </w:pPr>
  </w:p>
  <w:p w14:paraId="17CED7DD" w14:textId="77777777" w:rsidR="00E9576F" w:rsidRDefault="00E9576F">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47E3" w14:textId="77777777" w:rsidR="00C02A7A" w:rsidRDefault="00C02A7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495" w14:textId="77777777" w:rsidR="00DE30F8" w:rsidRDefault="00DE30F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4A"/>
    <w:multiLevelType w:val="hybridMultilevel"/>
    <w:tmpl w:val="CBA89D04"/>
    <w:lvl w:ilvl="0" w:tplc="20F8343E">
      <w:numFmt w:val="bullet"/>
      <w:lvlText w:val=""/>
      <w:lvlJc w:val="left"/>
      <w:pPr>
        <w:ind w:left="620" w:hanging="360"/>
      </w:pPr>
      <w:rPr>
        <w:rFonts w:ascii="Symbol" w:eastAsia="Symbol" w:hAnsi="Symbol" w:cs="Symbol" w:hint="default"/>
        <w:spacing w:val="0"/>
        <w:w w:val="100"/>
        <w:lang w:val="es-ES" w:eastAsia="en-US" w:bidi="ar-SA"/>
      </w:rPr>
    </w:lvl>
    <w:lvl w:ilvl="1" w:tplc="C0040A62">
      <w:numFmt w:val="bullet"/>
      <w:lvlText w:val="–"/>
      <w:lvlJc w:val="left"/>
      <w:pPr>
        <w:ind w:left="1113" w:hanging="284"/>
      </w:pPr>
      <w:rPr>
        <w:rFonts w:ascii="Times New Roman" w:eastAsia="Times New Roman" w:hAnsi="Times New Roman" w:cs="Times New Roman" w:hint="default"/>
        <w:b w:val="0"/>
        <w:bCs w:val="0"/>
        <w:i w:val="0"/>
        <w:iCs w:val="0"/>
        <w:spacing w:val="0"/>
        <w:w w:val="100"/>
        <w:sz w:val="23"/>
        <w:szCs w:val="23"/>
        <w:lang w:val="es-ES" w:eastAsia="en-US" w:bidi="ar-SA"/>
      </w:rPr>
    </w:lvl>
    <w:lvl w:ilvl="2" w:tplc="CD3E5F48">
      <w:numFmt w:val="bullet"/>
      <w:lvlText w:val="•"/>
      <w:lvlJc w:val="left"/>
      <w:pPr>
        <w:ind w:left="2155" w:hanging="284"/>
      </w:pPr>
      <w:rPr>
        <w:rFonts w:hint="default"/>
        <w:lang w:val="es-ES" w:eastAsia="en-US" w:bidi="ar-SA"/>
      </w:rPr>
    </w:lvl>
    <w:lvl w:ilvl="3" w:tplc="BC28BE86">
      <w:numFmt w:val="bullet"/>
      <w:lvlText w:val="•"/>
      <w:lvlJc w:val="left"/>
      <w:pPr>
        <w:ind w:left="3191" w:hanging="284"/>
      </w:pPr>
      <w:rPr>
        <w:rFonts w:hint="default"/>
        <w:lang w:val="es-ES" w:eastAsia="en-US" w:bidi="ar-SA"/>
      </w:rPr>
    </w:lvl>
    <w:lvl w:ilvl="4" w:tplc="A112CCF4">
      <w:numFmt w:val="bullet"/>
      <w:lvlText w:val="•"/>
      <w:lvlJc w:val="left"/>
      <w:pPr>
        <w:ind w:left="4226" w:hanging="284"/>
      </w:pPr>
      <w:rPr>
        <w:rFonts w:hint="default"/>
        <w:lang w:val="es-ES" w:eastAsia="en-US" w:bidi="ar-SA"/>
      </w:rPr>
    </w:lvl>
    <w:lvl w:ilvl="5" w:tplc="417A4534">
      <w:numFmt w:val="bullet"/>
      <w:lvlText w:val="•"/>
      <w:lvlJc w:val="left"/>
      <w:pPr>
        <w:ind w:left="5262" w:hanging="284"/>
      </w:pPr>
      <w:rPr>
        <w:rFonts w:hint="default"/>
        <w:lang w:val="es-ES" w:eastAsia="en-US" w:bidi="ar-SA"/>
      </w:rPr>
    </w:lvl>
    <w:lvl w:ilvl="6" w:tplc="5EFE9CE8">
      <w:numFmt w:val="bullet"/>
      <w:lvlText w:val="•"/>
      <w:lvlJc w:val="left"/>
      <w:pPr>
        <w:ind w:left="6297" w:hanging="284"/>
      </w:pPr>
      <w:rPr>
        <w:rFonts w:hint="default"/>
        <w:lang w:val="es-ES" w:eastAsia="en-US" w:bidi="ar-SA"/>
      </w:rPr>
    </w:lvl>
    <w:lvl w:ilvl="7" w:tplc="21FC4912">
      <w:numFmt w:val="bullet"/>
      <w:lvlText w:val="•"/>
      <w:lvlJc w:val="left"/>
      <w:pPr>
        <w:ind w:left="7333" w:hanging="284"/>
      </w:pPr>
      <w:rPr>
        <w:rFonts w:hint="default"/>
        <w:lang w:val="es-ES" w:eastAsia="en-US" w:bidi="ar-SA"/>
      </w:rPr>
    </w:lvl>
    <w:lvl w:ilvl="8" w:tplc="BD2CE62C">
      <w:numFmt w:val="bullet"/>
      <w:lvlText w:val="•"/>
      <w:lvlJc w:val="left"/>
      <w:pPr>
        <w:ind w:left="8368" w:hanging="284"/>
      </w:pPr>
      <w:rPr>
        <w:rFonts w:hint="default"/>
        <w:lang w:val="es-ES" w:eastAsia="en-US" w:bidi="ar-SA"/>
      </w:rPr>
    </w:lvl>
  </w:abstractNum>
  <w:abstractNum w:abstractNumId="1" w15:restartNumberingAfterBreak="0">
    <w:nsid w:val="28B739A0"/>
    <w:multiLevelType w:val="hybridMultilevel"/>
    <w:tmpl w:val="C2FE1F5A"/>
    <w:lvl w:ilvl="0" w:tplc="3B8CE298">
      <w:start w:val="1"/>
      <w:numFmt w:val="lowerLetter"/>
      <w:lvlText w:val="%1)"/>
      <w:lvlJc w:val="left"/>
      <w:pPr>
        <w:ind w:left="6186" w:hanging="244"/>
        <w:jc w:val="right"/>
      </w:pPr>
      <w:rPr>
        <w:rFonts w:ascii="Calibri" w:eastAsia="Calibri" w:hAnsi="Calibri" w:cs="Calibri" w:hint="default"/>
        <w:b w:val="0"/>
        <w:bCs w:val="0"/>
        <w:i w:val="0"/>
        <w:iCs w:val="0"/>
        <w:spacing w:val="0"/>
        <w:w w:val="100"/>
        <w:sz w:val="24"/>
        <w:szCs w:val="24"/>
        <w:lang w:val="es-ES" w:eastAsia="en-US" w:bidi="ar-SA"/>
      </w:rPr>
    </w:lvl>
    <w:lvl w:ilvl="1" w:tplc="A19C5F8E">
      <w:numFmt w:val="bullet"/>
      <w:lvlText w:val="•"/>
      <w:lvlJc w:val="left"/>
      <w:pPr>
        <w:ind w:left="6606" w:hanging="244"/>
      </w:pPr>
      <w:rPr>
        <w:rFonts w:hint="default"/>
        <w:lang w:val="es-ES" w:eastAsia="en-US" w:bidi="ar-SA"/>
      </w:rPr>
    </w:lvl>
    <w:lvl w:ilvl="2" w:tplc="5C06A73E">
      <w:numFmt w:val="bullet"/>
      <w:lvlText w:val="•"/>
      <w:lvlJc w:val="left"/>
      <w:pPr>
        <w:ind w:left="7032" w:hanging="244"/>
      </w:pPr>
      <w:rPr>
        <w:rFonts w:hint="default"/>
        <w:lang w:val="es-ES" w:eastAsia="en-US" w:bidi="ar-SA"/>
      </w:rPr>
    </w:lvl>
    <w:lvl w:ilvl="3" w:tplc="72FA47E4">
      <w:numFmt w:val="bullet"/>
      <w:lvlText w:val="•"/>
      <w:lvlJc w:val="left"/>
      <w:pPr>
        <w:ind w:left="7458" w:hanging="244"/>
      </w:pPr>
      <w:rPr>
        <w:rFonts w:hint="default"/>
        <w:lang w:val="es-ES" w:eastAsia="en-US" w:bidi="ar-SA"/>
      </w:rPr>
    </w:lvl>
    <w:lvl w:ilvl="4" w:tplc="4864A212">
      <w:numFmt w:val="bullet"/>
      <w:lvlText w:val="•"/>
      <w:lvlJc w:val="left"/>
      <w:pPr>
        <w:ind w:left="7884" w:hanging="244"/>
      </w:pPr>
      <w:rPr>
        <w:rFonts w:hint="default"/>
        <w:lang w:val="es-ES" w:eastAsia="en-US" w:bidi="ar-SA"/>
      </w:rPr>
    </w:lvl>
    <w:lvl w:ilvl="5" w:tplc="2850CA66">
      <w:numFmt w:val="bullet"/>
      <w:lvlText w:val="•"/>
      <w:lvlJc w:val="left"/>
      <w:pPr>
        <w:ind w:left="8310" w:hanging="244"/>
      </w:pPr>
      <w:rPr>
        <w:rFonts w:hint="default"/>
        <w:lang w:val="es-ES" w:eastAsia="en-US" w:bidi="ar-SA"/>
      </w:rPr>
    </w:lvl>
    <w:lvl w:ilvl="6" w:tplc="3118F204">
      <w:numFmt w:val="bullet"/>
      <w:lvlText w:val="•"/>
      <w:lvlJc w:val="left"/>
      <w:pPr>
        <w:ind w:left="8736" w:hanging="244"/>
      </w:pPr>
      <w:rPr>
        <w:rFonts w:hint="default"/>
        <w:lang w:val="es-ES" w:eastAsia="en-US" w:bidi="ar-SA"/>
      </w:rPr>
    </w:lvl>
    <w:lvl w:ilvl="7" w:tplc="4C70F32E">
      <w:numFmt w:val="bullet"/>
      <w:lvlText w:val="•"/>
      <w:lvlJc w:val="left"/>
      <w:pPr>
        <w:ind w:left="9162" w:hanging="244"/>
      </w:pPr>
      <w:rPr>
        <w:rFonts w:hint="default"/>
        <w:lang w:val="es-ES" w:eastAsia="en-US" w:bidi="ar-SA"/>
      </w:rPr>
    </w:lvl>
    <w:lvl w:ilvl="8" w:tplc="D99845F2">
      <w:numFmt w:val="bullet"/>
      <w:lvlText w:val="•"/>
      <w:lvlJc w:val="left"/>
      <w:pPr>
        <w:ind w:left="9588" w:hanging="244"/>
      </w:pPr>
      <w:rPr>
        <w:rFonts w:hint="default"/>
        <w:lang w:val="es-ES" w:eastAsia="en-US" w:bidi="ar-SA"/>
      </w:rPr>
    </w:lvl>
  </w:abstractNum>
  <w:abstractNum w:abstractNumId="2" w15:restartNumberingAfterBreak="0">
    <w:nsid w:val="72A87915"/>
    <w:multiLevelType w:val="hybridMultilevel"/>
    <w:tmpl w:val="FA6490D0"/>
    <w:lvl w:ilvl="0" w:tplc="F93AB00C">
      <w:numFmt w:val="decimal"/>
      <w:lvlText w:val="%1."/>
      <w:lvlJc w:val="left"/>
      <w:pPr>
        <w:ind w:left="834" w:hanging="360"/>
      </w:pPr>
      <w:rPr>
        <w:rFonts w:ascii="Calibri" w:eastAsia="Calibri" w:hAnsi="Calibri" w:cs="Calibri" w:hint="default"/>
        <w:b w:val="0"/>
        <w:bCs w:val="0"/>
        <w:i w:val="0"/>
        <w:iCs w:val="0"/>
        <w:spacing w:val="-6"/>
        <w:w w:val="100"/>
        <w:sz w:val="20"/>
        <w:szCs w:val="20"/>
        <w:lang w:val="es-ES" w:eastAsia="en-US" w:bidi="ar-SA"/>
      </w:rPr>
    </w:lvl>
    <w:lvl w:ilvl="1" w:tplc="6DE20770">
      <w:numFmt w:val="bullet"/>
      <w:lvlText w:val="•"/>
      <w:lvlJc w:val="left"/>
      <w:pPr>
        <w:ind w:left="967" w:hanging="360"/>
      </w:pPr>
      <w:rPr>
        <w:rFonts w:hint="default"/>
        <w:lang w:val="es-ES" w:eastAsia="en-US" w:bidi="ar-SA"/>
      </w:rPr>
    </w:lvl>
    <w:lvl w:ilvl="2" w:tplc="C7D833A6">
      <w:numFmt w:val="bullet"/>
      <w:lvlText w:val="•"/>
      <w:lvlJc w:val="left"/>
      <w:pPr>
        <w:ind w:left="1095" w:hanging="360"/>
      </w:pPr>
      <w:rPr>
        <w:rFonts w:hint="default"/>
        <w:lang w:val="es-ES" w:eastAsia="en-US" w:bidi="ar-SA"/>
      </w:rPr>
    </w:lvl>
    <w:lvl w:ilvl="3" w:tplc="BB5EB9FE">
      <w:numFmt w:val="bullet"/>
      <w:lvlText w:val="•"/>
      <w:lvlJc w:val="left"/>
      <w:pPr>
        <w:ind w:left="1223" w:hanging="360"/>
      </w:pPr>
      <w:rPr>
        <w:rFonts w:hint="default"/>
        <w:lang w:val="es-ES" w:eastAsia="en-US" w:bidi="ar-SA"/>
      </w:rPr>
    </w:lvl>
    <w:lvl w:ilvl="4" w:tplc="F3C8F8B8">
      <w:numFmt w:val="bullet"/>
      <w:lvlText w:val="•"/>
      <w:lvlJc w:val="left"/>
      <w:pPr>
        <w:ind w:left="1351" w:hanging="360"/>
      </w:pPr>
      <w:rPr>
        <w:rFonts w:hint="default"/>
        <w:lang w:val="es-ES" w:eastAsia="en-US" w:bidi="ar-SA"/>
      </w:rPr>
    </w:lvl>
    <w:lvl w:ilvl="5" w:tplc="4A947F90">
      <w:numFmt w:val="bullet"/>
      <w:lvlText w:val="•"/>
      <w:lvlJc w:val="left"/>
      <w:pPr>
        <w:ind w:left="1479" w:hanging="360"/>
      </w:pPr>
      <w:rPr>
        <w:rFonts w:hint="default"/>
        <w:lang w:val="es-ES" w:eastAsia="en-US" w:bidi="ar-SA"/>
      </w:rPr>
    </w:lvl>
    <w:lvl w:ilvl="6" w:tplc="1DF00686">
      <w:numFmt w:val="bullet"/>
      <w:lvlText w:val="•"/>
      <w:lvlJc w:val="left"/>
      <w:pPr>
        <w:ind w:left="1607" w:hanging="360"/>
      </w:pPr>
      <w:rPr>
        <w:rFonts w:hint="default"/>
        <w:lang w:val="es-ES" w:eastAsia="en-US" w:bidi="ar-SA"/>
      </w:rPr>
    </w:lvl>
    <w:lvl w:ilvl="7" w:tplc="8DF445E8">
      <w:numFmt w:val="bullet"/>
      <w:lvlText w:val="•"/>
      <w:lvlJc w:val="left"/>
      <w:pPr>
        <w:ind w:left="1735" w:hanging="360"/>
      </w:pPr>
      <w:rPr>
        <w:rFonts w:hint="default"/>
        <w:lang w:val="es-ES" w:eastAsia="en-US" w:bidi="ar-SA"/>
      </w:rPr>
    </w:lvl>
    <w:lvl w:ilvl="8" w:tplc="5532B248">
      <w:numFmt w:val="bullet"/>
      <w:lvlText w:val="•"/>
      <w:lvlJc w:val="left"/>
      <w:pPr>
        <w:ind w:left="1863" w:hanging="360"/>
      </w:pPr>
      <w:rPr>
        <w:rFonts w:hint="default"/>
        <w:lang w:val="es-ES" w:eastAsia="en-US" w:bidi="ar-SA"/>
      </w:rPr>
    </w:lvl>
  </w:abstractNum>
  <w:num w:numId="1" w16cid:durableId="1885870879">
    <w:abstractNumId w:val="1"/>
  </w:num>
  <w:num w:numId="2" w16cid:durableId="193659712">
    <w:abstractNumId w:val="2"/>
  </w:num>
  <w:num w:numId="3" w16cid:durableId="98122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F8"/>
    <w:rsid w:val="000B52F7"/>
    <w:rsid w:val="003949DF"/>
    <w:rsid w:val="004441CC"/>
    <w:rsid w:val="005011A8"/>
    <w:rsid w:val="0076401D"/>
    <w:rsid w:val="009521BC"/>
    <w:rsid w:val="00A21163"/>
    <w:rsid w:val="00A439A6"/>
    <w:rsid w:val="00A52D98"/>
    <w:rsid w:val="00B0344A"/>
    <w:rsid w:val="00B03672"/>
    <w:rsid w:val="00B40044"/>
    <w:rsid w:val="00C02A7A"/>
    <w:rsid w:val="00DD60DF"/>
    <w:rsid w:val="00DE30F8"/>
    <w:rsid w:val="00E83776"/>
    <w:rsid w:val="00E9576F"/>
    <w:rsid w:val="00F03DF3"/>
    <w:rsid w:val="00F11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F520"/>
  <w15:docId w15:val="{C73A70DC-115F-4887-861E-A0813B39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36"/>
      <w:ind w:right="848"/>
      <w:jc w:val="center"/>
      <w:outlineLvl w:val="0"/>
    </w:pPr>
    <w:rPr>
      <w:b/>
      <w:bCs/>
      <w:sz w:val="24"/>
      <w:szCs w:val="24"/>
    </w:rPr>
  </w:style>
  <w:style w:type="paragraph" w:styleId="Ttulo2">
    <w:name w:val="heading 2"/>
    <w:basedOn w:val="Normal"/>
    <w:uiPriority w:val="9"/>
    <w:unhideWhenUsed/>
    <w:qFormat/>
    <w:pPr>
      <w:spacing w:before="147"/>
      <w:ind w:left="260"/>
      <w:outlineLvl w:val="1"/>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20" w:hanging="360"/>
      <w:jc w:val="both"/>
    </w:pPr>
  </w:style>
  <w:style w:type="paragraph" w:customStyle="1" w:styleId="TableParagraph">
    <w:name w:val="Table Paragraph"/>
    <w:basedOn w:val="Normal"/>
    <w:uiPriority w:val="1"/>
    <w:qFormat/>
    <w:pPr>
      <w:ind w:left="115"/>
    </w:pPr>
  </w:style>
  <w:style w:type="character" w:styleId="Hipervnculo">
    <w:name w:val="Hyperlink"/>
    <w:basedOn w:val="Fuentedeprrafopredeter"/>
    <w:uiPriority w:val="99"/>
    <w:unhideWhenUsed/>
    <w:rsid w:val="004441CC"/>
    <w:rPr>
      <w:color w:val="0000FF" w:themeColor="hyperlink"/>
      <w:u w:val="single"/>
    </w:rPr>
  </w:style>
  <w:style w:type="character" w:styleId="Mencinsinresolver">
    <w:name w:val="Unresolved Mention"/>
    <w:basedOn w:val="Fuentedeprrafopredeter"/>
    <w:uiPriority w:val="99"/>
    <w:semiHidden/>
    <w:unhideWhenUsed/>
    <w:rsid w:val="004441CC"/>
    <w:rPr>
      <w:color w:val="605E5C"/>
      <w:shd w:val="clear" w:color="auto" w:fill="E1DFDD"/>
    </w:rPr>
  </w:style>
  <w:style w:type="table" w:styleId="Tablanormal3">
    <w:name w:val="Plain Table 3"/>
    <w:basedOn w:val="Tablanormal"/>
    <w:uiPriority w:val="43"/>
    <w:rsid w:val="009521BC"/>
    <w:pPr>
      <w:widowControl/>
      <w:autoSpaceDE/>
      <w:autoSpaceDN/>
    </w:pPr>
    <w:rPr>
      <w:lang w:val="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A439A6"/>
    <w:pPr>
      <w:tabs>
        <w:tab w:val="center" w:pos="4680"/>
        <w:tab w:val="right" w:pos="9360"/>
      </w:tabs>
    </w:pPr>
  </w:style>
  <w:style w:type="character" w:customStyle="1" w:styleId="EncabezadoCar">
    <w:name w:val="Encabezado Car"/>
    <w:basedOn w:val="Fuentedeprrafopredeter"/>
    <w:link w:val="Encabezado"/>
    <w:uiPriority w:val="99"/>
    <w:rsid w:val="00A439A6"/>
    <w:rPr>
      <w:rFonts w:ascii="Calibri" w:eastAsia="Calibri" w:hAnsi="Calibri" w:cs="Calibri"/>
      <w:lang w:val="es-ES"/>
    </w:rPr>
  </w:style>
  <w:style w:type="paragraph" w:styleId="Piedepgina">
    <w:name w:val="footer"/>
    <w:basedOn w:val="Normal"/>
    <w:link w:val="PiedepginaCar"/>
    <w:uiPriority w:val="99"/>
    <w:unhideWhenUsed/>
    <w:rsid w:val="00A439A6"/>
    <w:pPr>
      <w:tabs>
        <w:tab w:val="center" w:pos="4680"/>
        <w:tab w:val="right" w:pos="9360"/>
      </w:tabs>
    </w:pPr>
  </w:style>
  <w:style w:type="character" w:customStyle="1" w:styleId="PiedepginaCar">
    <w:name w:val="Pie de página Car"/>
    <w:basedOn w:val="Fuentedeprrafopredeter"/>
    <w:link w:val="Piedepgina"/>
    <w:uiPriority w:val="99"/>
    <w:rsid w:val="00A439A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0000-000-7175-536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afael.garciam@hermosillo.tecn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347-6933"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ulia.preciadol@hermosillo.tecnm.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2-6232-7733"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ACF2-CADC-41C2-8F2B-74B19B67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3310</Words>
  <Characters>18210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Alberto Orozco Toro</dc:creator>
  <cp:lastModifiedBy>Francisco Santillán Campos</cp:lastModifiedBy>
  <cp:revision>5</cp:revision>
  <dcterms:created xsi:type="dcterms:W3CDTF">2025-09-28T18:55:00Z</dcterms:created>
  <dcterms:modified xsi:type="dcterms:W3CDTF">2025-11-12T17:45:00Z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2021</vt:lpwstr>
  </property>
  <property fmtid="{D5CDD505-2E9C-101B-9397-08002B2CF9AE}" pid="4" name="LastSaved">
    <vt:filetime>2025-09-28T00:00:00Z</vt:filetime>
  </property>
  <property fmtid="{D5CDD505-2E9C-101B-9397-08002B2CF9AE}" pid="5" name="Producer">
    <vt:lpwstr>Microsoft® Word 2021</vt:lpwstr>
  </property>
</Properties>
</file>