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F257" w14:textId="0EA8C0B6" w:rsidR="00E62F55" w:rsidRDefault="00E62F55" w:rsidP="00E62F55">
      <w:pPr>
        <w:spacing w:before="240" w:after="240" w:line="360" w:lineRule="auto"/>
        <w:jc w:val="right"/>
        <w:rPr>
          <w:rFonts w:ascii="Times New Roman" w:hAnsi="Times New Roman" w:cs="Times New Roman"/>
          <w:b/>
          <w:bCs/>
          <w:sz w:val="32"/>
          <w:szCs w:val="32"/>
        </w:rPr>
      </w:pPr>
      <w:r w:rsidRPr="002D5DF4">
        <w:rPr>
          <w:rFonts w:ascii="Times New Roman" w:hAnsi="Times New Roman"/>
          <w:b/>
          <w:bCs/>
          <w:i/>
          <w:iCs/>
        </w:rPr>
        <w:t>Artículos científicos</w:t>
      </w:r>
    </w:p>
    <w:p w14:paraId="0426174F" w14:textId="6F3802C4" w:rsidR="0091063B" w:rsidRPr="00E62F55" w:rsidRDefault="00E62F55" w:rsidP="00E62F55">
      <w:pPr>
        <w:spacing w:line="276" w:lineRule="auto"/>
        <w:jc w:val="right"/>
        <w:rPr>
          <w:rFonts w:ascii="Calibri" w:hAnsi="Calibri" w:cs="Calibri"/>
          <w:b/>
          <w:bCs/>
          <w:sz w:val="32"/>
          <w:szCs w:val="32"/>
          <w:lang w:val="es-MX"/>
        </w:rPr>
      </w:pPr>
      <w:r w:rsidRPr="00E62F55">
        <w:rPr>
          <w:rFonts w:ascii="Calibri" w:hAnsi="Calibri" w:cs="Calibri"/>
          <w:b/>
          <w:bCs/>
          <w:sz w:val="32"/>
          <w:szCs w:val="32"/>
          <w:lang w:val="es-MX"/>
        </w:rPr>
        <w:t>Los cambios y los retos de la nueva familia de libros de texto gratuitos</w:t>
      </w:r>
    </w:p>
    <w:p w14:paraId="2E603DF1" w14:textId="27096ED3" w:rsidR="00E62F55" w:rsidRPr="00E62F55" w:rsidRDefault="00E62F55" w:rsidP="00E62F55">
      <w:pPr>
        <w:spacing w:line="276" w:lineRule="auto"/>
        <w:jc w:val="right"/>
        <w:rPr>
          <w:rFonts w:ascii="Calibri" w:hAnsi="Calibri" w:cs="Calibri"/>
          <w:b/>
          <w:bCs/>
          <w:i/>
          <w:iCs/>
          <w:sz w:val="28"/>
          <w:szCs w:val="28"/>
          <w:lang w:val="es-MX"/>
        </w:rPr>
      </w:pPr>
      <w:r>
        <w:rPr>
          <w:rFonts w:ascii="Calibri" w:hAnsi="Calibri" w:cs="Calibri"/>
          <w:b/>
          <w:bCs/>
          <w:sz w:val="32"/>
          <w:szCs w:val="32"/>
          <w:lang w:val="es-MX"/>
        </w:rPr>
        <w:br/>
      </w:r>
      <w:proofErr w:type="spellStart"/>
      <w:r w:rsidRPr="00E62F55">
        <w:rPr>
          <w:rFonts w:ascii="Calibri" w:hAnsi="Calibri" w:cs="Calibri"/>
          <w:b/>
          <w:bCs/>
          <w:i/>
          <w:iCs/>
          <w:sz w:val="28"/>
          <w:szCs w:val="28"/>
          <w:lang w:val="es-MX"/>
        </w:rPr>
        <w:t>The</w:t>
      </w:r>
      <w:proofErr w:type="spellEnd"/>
      <w:r w:rsidRPr="00E62F55">
        <w:rPr>
          <w:rFonts w:ascii="Calibri" w:hAnsi="Calibri" w:cs="Calibri"/>
          <w:b/>
          <w:bCs/>
          <w:i/>
          <w:iCs/>
          <w:sz w:val="28"/>
          <w:szCs w:val="28"/>
          <w:lang w:val="es-MX"/>
        </w:rPr>
        <w:t xml:space="preserve"> </w:t>
      </w:r>
      <w:proofErr w:type="spellStart"/>
      <w:r w:rsidRPr="00E62F55">
        <w:rPr>
          <w:rFonts w:ascii="Calibri" w:hAnsi="Calibri" w:cs="Calibri"/>
          <w:b/>
          <w:bCs/>
          <w:i/>
          <w:iCs/>
          <w:sz w:val="28"/>
          <w:szCs w:val="28"/>
          <w:lang w:val="es-MX"/>
        </w:rPr>
        <w:t>changes</w:t>
      </w:r>
      <w:proofErr w:type="spellEnd"/>
      <w:r w:rsidRPr="00E62F55">
        <w:rPr>
          <w:rFonts w:ascii="Calibri" w:hAnsi="Calibri" w:cs="Calibri"/>
          <w:b/>
          <w:bCs/>
          <w:i/>
          <w:iCs/>
          <w:sz w:val="28"/>
          <w:szCs w:val="28"/>
          <w:lang w:val="es-MX"/>
        </w:rPr>
        <w:t xml:space="preserve"> and </w:t>
      </w:r>
      <w:proofErr w:type="spellStart"/>
      <w:r w:rsidRPr="00E62F55">
        <w:rPr>
          <w:rFonts w:ascii="Calibri" w:hAnsi="Calibri" w:cs="Calibri"/>
          <w:b/>
          <w:bCs/>
          <w:i/>
          <w:iCs/>
          <w:sz w:val="28"/>
          <w:szCs w:val="28"/>
          <w:lang w:val="es-MX"/>
        </w:rPr>
        <w:t>challenges</w:t>
      </w:r>
      <w:proofErr w:type="spellEnd"/>
      <w:r w:rsidRPr="00E62F55">
        <w:rPr>
          <w:rFonts w:ascii="Calibri" w:hAnsi="Calibri" w:cs="Calibri"/>
          <w:b/>
          <w:bCs/>
          <w:i/>
          <w:iCs/>
          <w:sz w:val="28"/>
          <w:szCs w:val="28"/>
          <w:lang w:val="es-MX"/>
        </w:rPr>
        <w:t xml:space="preserve"> </w:t>
      </w:r>
      <w:proofErr w:type="spellStart"/>
      <w:r w:rsidRPr="00E62F55">
        <w:rPr>
          <w:rFonts w:ascii="Calibri" w:hAnsi="Calibri" w:cs="Calibri"/>
          <w:b/>
          <w:bCs/>
          <w:i/>
          <w:iCs/>
          <w:sz w:val="28"/>
          <w:szCs w:val="28"/>
          <w:lang w:val="es-MX"/>
        </w:rPr>
        <w:t>of</w:t>
      </w:r>
      <w:proofErr w:type="spellEnd"/>
      <w:r w:rsidRPr="00E62F55">
        <w:rPr>
          <w:rFonts w:ascii="Calibri" w:hAnsi="Calibri" w:cs="Calibri"/>
          <w:b/>
          <w:bCs/>
          <w:i/>
          <w:iCs/>
          <w:sz w:val="28"/>
          <w:szCs w:val="28"/>
          <w:lang w:val="es-MX"/>
        </w:rPr>
        <w:t xml:space="preserve"> </w:t>
      </w:r>
      <w:proofErr w:type="spellStart"/>
      <w:r w:rsidRPr="00E62F55">
        <w:rPr>
          <w:rFonts w:ascii="Calibri" w:hAnsi="Calibri" w:cs="Calibri"/>
          <w:b/>
          <w:bCs/>
          <w:i/>
          <w:iCs/>
          <w:sz w:val="28"/>
          <w:szCs w:val="28"/>
          <w:lang w:val="es-MX"/>
        </w:rPr>
        <w:t>the</w:t>
      </w:r>
      <w:proofErr w:type="spellEnd"/>
      <w:r w:rsidRPr="00E62F55">
        <w:rPr>
          <w:rFonts w:ascii="Calibri" w:hAnsi="Calibri" w:cs="Calibri"/>
          <w:b/>
          <w:bCs/>
          <w:i/>
          <w:iCs/>
          <w:sz w:val="28"/>
          <w:szCs w:val="28"/>
          <w:lang w:val="es-MX"/>
        </w:rPr>
        <w:t xml:space="preserve"> new </w:t>
      </w:r>
      <w:proofErr w:type="spellStart"/>
      <w:r w:rsidRPr="00E62F55">
        <w:rPr>
          <w:rFonts w:ascii="Calibri" w:hAnsi="Calibri" w:cs="Calibri"/>
          <w:b/>
          <w:bCs/>
          <w:i/>
          <w:iCs/>
          <w:sz w:val="28"/>
          <w:szCs w:val="28"/>
          <w:lang w:val="es-MX"/>
        </w:rPr>
        <w:t>family</w:t>
      </w:r>
      <w:proofErr w:type="spellEnd"/>
      <w:r w:rsidRPr="00E62F55">
        <w:rPr>
          <w:rFonts w:ascii="Calibri" w:hAnsi="Calibri" w:cs="Calibri"/>
          <w:b/>
          <w:bCs/>
          <w:i/>
          <w:iCs/>
          <w:sz w:val="28"/>
          <w:szCs w:val="28"/>
          <w:lang w:val="es-MX"/>
        </w:rPr>
        <w:t xml:space="preserve"> </w:t>
      </w:r>
      <w:proofErr w:type="spellStart"/>
      <w:r w:rsidRPr="00E62F55">
        <w:rPr>
          <w:rFonts w:ascii="Calibri" w:hAnsi="Calibri" w:cs="Calibri"/>
          <w:b/>
          <w:bCs/>
          <w:i/>
          <w:iCs/>
          <w:sz w:val="28"/>
          <w:szCs w:val="28"/>
          <w:lang w:val="es-MX"/>
        </w:rPr>
        <w:t>of</w:t>
      </w:r>
      <w:proofErr w:type="spellEnd"/>
      <w:r w:rsidRPr="00E62F55">
        <w:rPr>
          <w:rFonts w:ascii="Calibri" w:hAnsi="Calibri" w:cs="Calibri"/>
          <w:b/>
          <w:bCs/>
          <w:i/>
          <w:iCs/>
          <w:sz w:val="28"/>
          <w:szCs w:val="28"/>
          <w:lang w:val="es-MX"/>
        </w:rPr>
        <w:t xml:space="preserve"> free </w:t>
      </w:r>
      <w:proofErr w:type="spellStart"/>
      <w:r w:rsidRPr="00E62F55">
        <w:rPr>
          <w:rFonts w:ascii="Calibri" w:hAnsi="Calibri" w:cs="Calibri"/>
          <w:b/>
          <w:bCs/>
          <w:i/>
          <w:iCs/>
          <w:sz w:val="28"/>
          <w:szCs w:val="28"/>
          <w:lang w:val="es-MX"/>
        </w:rPr>
        <w:t>textbooks</w:t>
      </w:r>
      <w:proofErr w:type="spellEnd"/>
    </w:p>
    <w:p w14:paraId="338B54E6" w14:textId="77777777" w:rsidR="007A1ECE" w:rsidRPr="009B588E" w:rsidRDefault="007A1ECE" w:rsidP="003267EC">
      <w:pPr>
        <w:spacing w:line="360" w:lineRule="auto"/>
        <w:jc w:val="right"/>
        <w:rPr>
          <w:rFonts w:ascii="Times New Roman" w:hAnsi="Times New Roman" w:cs="Times New Roman"/>
        </w:rPr>
      </w:pPr>
    </w:p>
    <w:p w14:paraId="6AC9577E" w14:textId="77777777" w:rsidR="007A1ECE" w:rsidRPr="00E62F55" w:rsidRDefault="007A1ECE" w:rsidP="00E62F55">
      <w:pPr>
        <w:spacing w:line="276" w:lineRule="auto"/>
        <w:jc w:val="right"/>
        <w:rPr>
          <w:rFonts w:cstheme="minorHAnsi"/>
          <w:b/>
          <w:bCs/>
        </w:rPr>
      </w:pPr>
      <w:r w:rsidRPr="00E62F55">
        <w:rPr>
          <w:rFonts w:cstheme="minorHAnsi"/>
          <w:b/>
          <w:bCs/>
        </w:rPr>
        <w:t>Mayra Margarito Gaspar</w:t>
      </w:r>
    </w:p>
    <w:p w14:paraId="052D77AC" w14:textId="775146B0" w:rsidR="007A1ECE" w:rsidRPr="009B588E" w:rsidRDefault="007A1ECE" w:rsidP="00E62F55">
      <w:pPr>
        <w:spacing w:line="276" w:lineRule="auto"/>
        <w:jc w:val="right"/>
        <w:rPr>
          <w:rFonts w:ascii="Times New Roman" w:hAnsi="Times New Roman" w:cs="Times New Roman"/>
        </w:rPr>
      </w:pPr>
      <w:r w:rsidRPr="009B588E">
        <w:rPr>
          <w:rFonts w:ascii="Times New Roman" w:hAnsi="Times New Roman" w:cs="Times New Roman"/>
        </w:rPr>
        <w:t>Universidad de Guadalajara</w:t>
      </w:r>
      <w:r w:rsidR="00E62F55">
        <w:rPr>
          <w:rFonts w:ascii="Times New Roman" w:hAnsi="Times New Roman" w:cs="Times New Roman"/>
        </w:rPr>
        <w:t>, México</w:t>
      </w:r>
    </w:p>
    <w:p w14:paraId="4E720558" w14:textId="7CFDD015" w:rsidR="007A1ECE" w:rsidRPr="00E62F55" w:rsidRDefault="007A1ECE" w:rsidP="00E62F55">
      <w:pPr>
        <w:spacing w:line="276" w:lineRule="auto"/>
        <w:jc w:val="right"/>
        <w:rPr>
          <w:rFonts w:cstheme="minorHAnsi"/>
          <w:color w:val="FF0000"/>
        </w:rPr>
      </w:pPr>
      <w:r w:rsidRPr="00E62F55">
        <w:rPr>
          <w:rFonts w:cstheme="minorHAnsi"/>
          <w:color w:val="FF0000"/>
        </w:rPr>
        <w:t>mayra.margarito@academicos.udg.mx</w:t>
      </w:r>
    </w:p>
    <w:p w14:paraId="2E34EDAE" w14:textId="55F0B966" w:rsidR="008A4FF2" w:rsidRPr="009B588E" w:rsidRDefault="003267EC" w:rsidP="00E62F55">
      <w:pPr>
        <w:spacing w:line="276" w:lineRule="auto"/>
        <w:jc w:val="right"/>
        <w:rPr>
          <w:rFonts w:ascii="Times New Roman" w:hAnsi="Times New Roman" w:cs="Times New Roman"/>
        </w:rPr>
      </w:pPr>
      <w:r w:rsidRPr="009B588E">
        <w:rPr>
          <w:rFonts w:ascii="Times New Roman" w:hAnsi="Times New Roman" w:cs="Times New Roman"/>
        </w:rPr>
        <w:t>https://orcid.org/0000-0003-1743-6700</w:t>
      </w:r>
    </w:p>
    <w:p w14:paraId="15924B58" w14:textId="77777777" w:rsidR="00E62F55" w:rsidRDefault="00E62F55" w:rsidP="0091063B">
      <w:pPr>
        <w:spacing w:line="360" w:lineRule="auto"/>
        <w:jc w:val="both"/>
        <w:rPr>
          <w:rFonts w:ascii="Times New Roman" w:hAnsi="Times New Roman" w:cs="Times New Roman"/>
          <w:b/>
          <w:bCs/>
          <w:sz w:val="32"/>
          <w:szCs w:val="32"/>
        </w:rPr>
      </w:pPr>
    </w:p>
    <w:p w14:paraId="42B6FA66" w14:textId="2C43DCF4" w:rsidR="00E2422B" w:rsidRPr="00E62F55" w:rsidRDefault="00E62F55" w:rsidP="0091063B">
      <w:pPr>
        <w:spacing w:line="360" w:lineRule="auto"/>
        <w:jc w:val="both"/>
        <w:rPr>
          <w:rFonts w:cstheme="minorHAnsi"/>
          <w:b/>
          <w:bCs/>
          <w:sz w:val="28"/>
          <w:szCs w:val="28"/>
        </w:rPr>
      </w:pPr>
      <w:r w:rsidRPr="00E62F55">
        <w:rPr>
          <w:rFonts w:cstheme="minorHAnsi"/>
          <w:b/>
          <w:bCs/>
          <w:sz w:val="28"/>
          <w:szCs w:val="28"/>
        </w:rPr>
        <w:t>Resumen</w:t>
      </w:r>
    </w:p>
    <w:p w14:paraId="7CE32693" w14:textId="3D6B6F48" w:rsidR="00E2422B" w:rsidRPr="009B588E" w:rsidRDefault="00E2422B" w:rsidP="00E2422B">
      <w:pPr>
        <w:spacing w:line="360" w:lineRule="auto"/>
        <w:jc w:val="both"/>
        <w:rPr>
          <w:rFonts w:ascii="Times New Roman" w:hAnsi="Times New Roman" w:cs="Times New Roman"/>
        </w:rPr>
      </w:pPr>
      <w:r w:rsidRPr="009B588E">
        <w:rPr>
          <w:rFonts w:ascii="Times New Roman" w:hAnsi="Times New Roman" w:cs="Times New Roman"/>
        </w:rPr>
        <w:t xml:space="preserve">La Nueva Escuela Mexicana ha redefinido los </w:t>
      </w:r>
      <w:r w:rsidR="0033230A">
        <w:rPr>
          <w:rFonts w:ascii="Times New Roman" w:hAnsi="Times New Roman" w:cs="Times New Roman"/>
        </w:rPr>
        <w:t>L</w:t>
      </w:r>
      <w:r w:rsidRPr="009B588E">
        <w:rPr>
          <w:rFonts w:ascii="Times New Roman" w:hAnsi="Times New Roman" w:cs="Times New Roman"/>
        </w:rPr>
        <w:t xml:space="preserve">ibros de </w:t>
      </w:r>
      <w:r w:rsidR="0033230A">
        <w:rPr>
          <w:rFonts w:ascii="Times New Roman" w:hAnsi="Times New Roman" w:cs="Times New Roman"/>
        </w:rPr>
        <w:t>T</w:t>
      </w:r>
      <w:r w:rsidRPr="009B588E">
        <w:rPr>
          <w:rFonts w:ascii="Times New Roman" w:hAnsi="Times New Roman" w:cs="Times New Roman"/>
        </w:rPr>
        <w:t xml:space="preserve">exto </w:t>
      </w:r>
      <w:r w:rsidR="0033230A">
        <w:rPr>
          <w:rFonts w:ascii="Times New Roman" w:hAnsi="Times New Roman" w:cs="Times New Roman"/>
        </w:rPr>
        <w:t>G</w:t>
      </w:r>
      <w:r w:rsidRPr="009B588E">
        <w:rPr>
          <w:rFonts w:ascii="Times New Roman" w:hAnsi="Times New Roman" w:cs="Times New Roman"/>
        </w:rPr>
        <w:t>ratuitos</w:t>
      </w:r>
      <w:r w:rsidR="00BB4624" w:rsidRPr="009B588E">
        <w:rPr>
          <w:rFonts w:ascii="Times New Roman" w:hAnsi="Times New Roman" w:cs="Times New Roman"/>
        </w:rPr>
        <w:t xml:space="preserve"> oficiales. </w:t>
      </w:r>
      <w:r w:rsidR="004807A2" w:rsidRPr="004807A2">
        <w:rPr>
          <w:rFonts w:ascii="Times New Roman" w:hAnsi="Times New Roman" w:cs="Times New Roman"/>
        </w:rPr>
        <w:t>Los materiales editados a partir de esta reforma educativa presentan una estructura y una organización de contenidos temáticos distintas a las ediciones de reformas anteriores</w:t>
      </w:r>
      <w:r w:rsidRPr="009B588E">
        <w:rPr>
          <w:rFonts w:ascii="Times New Roman" w:hAnsi="Times New Roman" w:cs="Times New Roman"/>
        </w:rPr>
        <w:t xml:space="preserve">. En lugar de seguir el esquema tradicional por asignaturas, los nuevos libros se organizan en proyectos integradores que abarcan tres espacios: el aula, la escuela y la comunidad. </w:t>
      </w:r>
      <w:r w:rsidR="00C47060" w:rsidRPr="009B588E">
        <w:rPr>
          <w:rFonts w:ascii="Times New Roman" w:hAnsi="Times New Roman" w:cs="Times New Roman"/>
        </w:rPr>
        <w:t xml:space="preserve">Este ensayo presenta un análisis crítico reflexivo sobre los cambios que presentan </w:t>
      </w:r>
      <w:r w:rsidR="0033230A">
        <w:rPr>
          <w:rFonts w:ascii="Times New Roman" w:hAnsi="Times New Roman" w:cs="Times New Roman"/>
        </w:rPr>
        <w:t xml:space="preserve">los volúmenes </w:t>
      </w:r>
      <w:r w:rsidR="00C47060" w:rsidRPr="009B588E">
        <w:rPr>
          <w:rFonts w:ascii="Times New Roman" w:hAnsi="Times New Roman" w:cs="Times New Roman"/>
        </w:rPr>
        <w:t xml:space="preserve">de la Nueva Escuela Mexicana en comparación con las ediciones de las reformas pasadas, </w:t>
      </w:r>
      <w:r w:rsidR="004807A2" w:rsidRPr="004807A2">
        <w:rPr>
          <w:rFonts w:ascii="Times New Roman" w:hAnsi="Times New Roman" w:cs="Times New Roman"/>
        </w:rPr>
        <w:t>para identificar los retos que deberán afrontarse en su implementación en las aulas</w:t>
      </w:r>
      <w:r w:rsidR="00BE68BD">
        <w:rPr>
          <w:rFonts w:ascii="Times New Roman" w:hAnsi="Times New Roman" w:cs="Times New Roman"/>
        </w:rPr>
        <w:t xml:space="preserve">. </w:t>
      </w:r>
      <w:r w:rsidR="00BE68BD" w:rsidRPr="00BE68BD">
        <w:rPr>
          <w:rFonts w:ascii="Times New Roman" w:hAnsi="Times New Roman" w:cs="Times New Roman"/>
        </w:rPr>
        <w:t>Se observa que los materiales actuales ofrecen una mayor flexibilidad para adaptar los contenidos a las necesidades y contextos específicos de cada aula. Sin embargo, esta transformación ha representado un desafío para los docentes, quienes deben replantear sus métodos de enseñanza y planificación para ajustarse a esta propuesta. Por ello, para que los Libros de Texto Gratuitos contribuyan de manera efectiva a la implementación de las innovaciones de la Nueva Escuela Mexicana, es fundamental brindar un acompañamiento constante, enfocado en la capacitación y el seguimiento de los maestros.</w:t>
      </w:r>
      <w:r w:rsidR="00BE68BD">
        <w:rPr>
          <w:rFonts w:ascii="Times New Roman" w:hAnsi="Times New Roman" w:cs="Times New Roman"/>
        </w:rPr>
        <w:t xml:space="preserve"> </w:t>
      </w:r>
    </w:p>
    <w:p w14:paraId="4226B179" w14:textId="72F5091C" w:rsidR="00E2422B" w:rsidRPr="009B588E" w:rsidRDefault="00E2422B" w:rsidP="00E2422B">
      <w:pPr>
        <w:spacing w:line="360" w:lineRule="auto"/>
        <w:jc w:val="both"/>
        <w:rPr>
          <w:rFonts w:ascii="Times New Roman" w:hAnsi="Times New Roman" w:cs="Times New Roman"/>
        </w:rPr>
      </w:pPr>
      <w:r w:rsidRPr="00E62F55">
        <w:rPr>
          <w:rFonts w:cstheme="minorHAnsi"/>
          <w:b/>
          <w:bCs/>
          <w:sz w:val="28"/>
          <w:szCs w:val="28"/>
        </w:rPr>
        <w:t>Palabras clave</w:t>
      </w:r>
      <w:r w:rsidR="00E62F55">
        <w:rPr>
          <w:rFonts w:cstheme="minorHAnsi"/>
          <w:b/>
          <w:bCs/>
          <w:sz w:val="28"/>
          <w:szCs w:val="28"/>
        </w:rPr>
        <w:t xml:space="preserve">: </w:t>
      </w:r>
      <w:r w:rsidRPr="009B588E">
        <w:rPr>
          <w:rFonts w:ascii="Times New Roman" w:hAnsi="Times New Roman" w:cs="Times New Roman"/>
        </w:rPr>
        <w:t xml:space="preserve">Reforma educativa, libro de texto, </w:t>
      </w:r>
      <w:r w:rsidR="008C0855" w:rsidRPr="009B588E">
        <w:rPr>
          <w:rFonts w:ascii="Times New Roman" w:hAnsi="Times New Roman" w:cs="Times New Roman"/>
        </w:rPr>
        <w:t>proyectos integradores, plan de estudio, educación básica.</w:t>
      </w:r>
    </w:p>
    <w:p w14:paraId="3A347B85" w14:textId="77777777" w:rsidR="00E2422B" w:rsidRPr="009B588E" w:rsidRDefault="00E2422B" w:rsidP="00FB0759">
      <w:pPr>
        <w:spacing w:line="360" w:lineRule="auto"/>
        <w:jc w:val="both"/>
        <w:rPr>
          <w:rFonts w:ascii="Times New Roman" w:hAnsi="Times New Roman" w:cs="Times New Roman"/>
        </w:rPr>
      </w:pPr>
    </w:p>
    <w:p w14:paraId="799F2A68" w14:textId="77777777" w:rsidR="008C0855" w:rsidRPr="009B588E" w:rsidRDefault="008C0855" w:rsidP="00FB0759">
      <w:pPr>
        <w:spacing w:line="360" w:lineRule="auto"/>
        <w:jc w:val="both"/>
        <w:rPr>
          <w:rFonts w:ascii="Times New Roman" w:hAnsi="Times New Roman" w:cs="Times New Roman"/>
        </w:rPr>
      </w:pPr>
    </w:p>
    <w:p w14:paraId="2D4B4CD2" w14:textId="19439142" w:rsidR="008C0855" w:rsidRPr="00E62F55" w:rsidRDefault="00E62F55" w:rsidP="008C0855">
      <w:pPr>
        <w:spacing w:line="360" w:lineRule="auto"/>
        <w:jc w:val="both"/>
        <w:rPr>
          <w:rFonts w:cstheme="minorHAnsi"/>
          <w:b/>
          <w:bCs/>
          <w:sz w:val="28"/>
          <w:szCs w:val="28"/>
        </w:rPr>
      </w:pPr>
      <w:proofErr w:type="spellStart"/>
      <w:r w:rsidRPr="00E62F55">
        <w:rPr>
          <w:rFonts w:cstheme="minorHAnsi"/>
          <w:b/>
          <w:bCs/>
          <w:sz w:val="28"/>
          <w:szCs w:val="28"/>
        </w:rPr>
        <w:lastRenderedPageBreak/>
        <w:t>Abstract</w:t>
      </w:r>
      <w:proofErr w:type="spellEnd"/>
    </w:p>
    <w:p w14:paraId="69363DCC" w14:textId="13B36D58" w:rsidR="008C0855" w:rsidRPr="009B588E" w:rsidRDefault="00BB4624" w:rsidP="008C0855">
      <w:pPr>
        <w:spacing w:line="360" w:lineRule="auto"/>
        <w:jc w:val="both"/>
        <w:rPr>
          <w:rFonts w:ascii="Times New Roman" w:hAnsi="Times New Roman" w:cs="Times New Roman"/>
        </w:rPr>
      </w:pPr>
      <w:proofErr w:type="spellStart"/>
      <w:r w:rsidRPr="009B588E">
        <w:rPr>
          <w:rFonts w:ascii="Times New Roman" w:hAnsi="Times New Roman" w:cs="Times New Roman"/>
        </w:rPr>
        <w:t>The</w:t>
      </w:r>
      <w:proofErr w:type="spellEnd"/>
      <w:r w:rsidRPr="009B588E">
        <w:rPr>
          <w:rFonts w:ascii="Times New Roman" w:hAnsi="Times New Roman" w:cs="Times New Roman"/>
        </w:rPr>
        <w:t xml:space="preserve"> </w:t>
      </w:r>
      <w:proofErr w:type="spellStart"/>
      <w:r w:rsidRPr="009B588E">
        <w:rPr>
          <w:rFonts w:ascii="Times New Roman" w:hAnsi="Times New Roman" w:cs="Times New Roman"/>
        </w:rPr>
        <w:t>educational</w:t>
      </w:r>
      <w:proofErr w:type="spellEnd"/>
      <w:r w:rsidRPr="009B588E">
        <w:rPr>
          <w:rFonts w:ascii="Times New Roman" w:hAnsi="Times New Roman" w:cs="Times New Roman"/>
        </w:rPr>
        <w:t xml:space="preserve"> </w:t>
      </w:r>
      <w:proofErr w:type="spellStart"/>
      <w:r w:rsidRPr="009B588E">
        <w:rPr>
          <w:rFonts w:ascii="Times New Roman" w:hAnsi="Times New Roman" w:cs="Times New Roman"/>
        </w:rPr>
        <w:t>reform</w:t>
      </w:r>
      <w:proofErr w:type="spellEnd"/>
      <w:r w:rsidRPr="009B588E">
        <w:rPr>
          <w:rFonts w:ascii="Times New Roman" w:hAnsi="Times New Roman" w:cs="Times New Roman"/>
        </w:rPr>
        <w:t xml:space="preserve"> </w:t>
      </w:r>
      <w:proofErr w:type="spellStart"/>
      <w:r w:rsidRPr="009B588E">
        <w:rPr>
          <w:rFonts w:ascii="Times New Roman" w:hAnsi="Times New Roman" w:cs="Times New Roman"/>
        </w:rPr>
        <w:t>known</w:t>
      </w:r>
      <w:proofErr w:type="spellEnd"/>
      <w:r w:rsidRPr="009B588E">
        <w:rPr>
          <w:rFonts w:ascii="Times New Roman" w:hAnsi="Times New Roman" w:cs="Times New Roman"/>
        </w:rPr>
        <w:t xml:space="preserve"> as </w:t>
      </w:r>
      <w:proofErr w:type="spellStart"/>
      <w:r w:rsidRPr="009B588E">
        <w:rPr>
          <w:rFonts w:ascii="Times New Roman" w:hAnsi="Times New Roman" w:cs="Times New Roman"/>
        </w:rPr>
        <w:t>the</w:t>
      </w:r>
      <w:proofErr w:type="spellEnd"/>
      <w:r w:rsidRPr="009B588E">
        <w:rPr>
          <w:rFonts w:ascii="Times New Roman" w:hAnsi="Times New Roman" w:cs="Times New Roman"/>
        </w:rPr>
        <w:t xml:space="preserve"> New </w:t>
      </w:r>
      <w:proofErr w:type="spellStart"/>
      <w:r w:rsidRPr="009B588E">
        <w:rPr>
          <w:rFonts w:ascii="Times New Roman" w:hAnsi="Times New Roman" w:cs="Times New Roman"/>
        </w:rPr>
        <w:t>Mexican</w:t>
      </w:r>
      <w:proofErr w:type="spellEnd"/>
      <w:r w:rsidRPr="009B588E">
        <w:rPr>
          <w:rFonts w:ascii="Times New Roman" w:hAnsi="Times New Roman" w:cs="Times New Roman"/>
        </w:rPr>
        <w:t xml:space="preserve"> </w:t>
      </w:r>
      <w:proofErr w:type="spellStart"/>
      <w:r w:rsidRPr="009B588E">
        <w:rPr>
          <w:rFonts w:ascii="Times New Roman" w:hAnsi="Times New Roman" w:cs="Times New Roman"/>
        </w:rPr>
        <w:t>School</w:t>
      </w:r>
      <w:proofErr w:type="spellEnd"/>
      <w:r w:rsidRPr="009B588E">
        <w:rPr>
          <w:rFonts w:ascii="Times New Roman" w:hAnsi="Times New Roman" w:cs="Times New Roman"/>
        </w:rPr>
        <w:t xml:space="preserve"> </w:t>
      </w:r>
      <w:r w:rsidR="008C0855" w:rsidRPr="009B588E">
        <w:rPr>
          <w:rFonts w:ascii="Times New Roman" w:hAnsi="Times New Roman" w:cs="Times New Roman"/>
        </w:rPr>
        <w:t xml:space="preserve">has </w:t>
      </w:r>
      <w:proofErr w:type="spellStart"/>
      <w:r w:rsidR="008C0855" w:rsidRPr="009B588E">
        <w:rPr>
          <w:rFonts w:ascii="Times New Roman" w:hAnsi="Times New Roman" w:cs="Times New Roman"/>
        </w:rPr>
        <w:t>redefined</w:t>
      </w:r>
      <w:proofErr w:type="spellEnd"/>
      <w:r w:rsidR="008C0855" w:rsidRPr="009B588E">
        <w:rPr>
          <w:rFonts w:ascii="Times New Roman" w:hAnsi="Times New Roman" w:cs="Times New Roman"/>
        </w:rPr>
        <w:t xml:space="preserve"> </w:t>
      </w:r>
      <w:proofErr w:type="spellStart"/>
      <w:r w:rsidR="00884584" w:rsidRPr="009B588E">
        <w:rPr>
          <w:rFonts w:ascii="Times New Roman" w:hAnsi="Times New Roman" w:cs="Times New Roman"/>
        </w:rPr>
        <w:t>the</w:t>
      </w:r>
      <w:proofErr w:type="spellEnd"/>
      <w:r w:rsidR="00884584" w:rsidRPr="009B588E">
        <w:rPr>
          <w:rFonts w:ascii="Times New Roman" w:hAnsi="Times New Roman" w:cs="Times New Roman"/>
        </w:rPr>
        <w:t xml:space="preserve"> </w:t>
      </w:r>
      <w:proofErr w:type="spellStart"/>
      <w:r w:rsidR="00884584" w:rsidRPr="009B588E">
        <w:rPr>
          <w:rFonts w:ascii="Times New Roman" w:hAnsi="Times New Roman" w:cs="Times New Roman"/>
        </w:rPr>
        <w:t>official</w:t>
      </w:r>
      <w:proofErr w:type="spellEnd"/>
      <w:r w:rsidR="00884584" w:rsidRPr="009B588E">
        <w:rPr>
          <w:rFonts w:ascii="Times New Roman" w:hAnsi="Times New Roman" w:cs="Times New Roman"/>
        </w:rPr>
        <w:t xml:space="preserve"> free </w:t>
      </w:r>
      <w:proofErr w:type="spellStart"/>
      <w:r w:rsidR="00884584" w:rsidRPr="009B588E">
        <w:rPr>
          <w:rFonts w:ascii="Times New Roman" w:hAnsi="Times New Roman" w:cs="Times New Roman"/>
        </w:rPr>
        <w:t>textbooks</w:t>
      </w:r>
      <w:proofErr w:type="spellEnd"/>
      <w:r w:rsidR="00884584" w:rsidRPr="009B588E">
        <w:rPr>
          <w:rFonts w:ascii="Times New Roman" w:hAnsi="Times New Roman" w:cs="Times New Roman"/>
        </w:rPr>
        <w:t xml:space="preserve"> </w:t>
      </w:r>
      <w:proofErr w:type="spellStart"/>
      <w:r w:rsidR="00884584" w:rsidRPr="009B588E">
        <w:rPr>
          <w:rFonts w:ascii="Times New Roman" w:hAnsi="Times New Roman" w:cs="Times New Roman"/>
        </w:rPr>
        <w:t>for</w:t>
      </w:r>
      <w:proofErr w:type="spellEnd"/>
      <w:r w:rsidR="00884584" w:rsidRPr="009B588E">
        <w:rPr>
          <w:rFonts w:ascii="Times New Roman" w:hAnsi="Times New Roman" w:cs="Times New Roman"/>
        </w:rPr>
        <w:t xml:space="preserve"> </w:t>
      </w:r>
      <w:proofErr w:type="spellStart"/>
      <w:r w:rsidR="00884584" w:rsidRPr="009B588E">
        <w:rPr>
          <w:rFonts w:ascii="Times New Roman" w:hAnsi="Times New Roman" w:cs="Times New Roman"/>
        </w:rPr>
        <w:t>basic</w:t>
      </w:r>
      <w:proofErr w:type="spellEnd"/>
      <w:r w:rsidR="00884584" w:rsidRPr="009B588E">
        <w:rPr>
          <w:rFonts w:ascii="Times New Roman" w:hAnsi="Times New Roman" w:cs="Times New Roman"/>
        </w:rPr>
        <w:t xml:space="preserve"> </w:t>
      </w:r>
      <w:proofErr w:type="spellStart"/>
      <w:r w:rsidR="00884584" w:rsidRPr="009B588E">
        <w:rPr>
          <w:rFonts w:ascii="Times New Roman" w:hAnsi="Times New Roman" w:cs="Times New Roman"/>
        </w:rPr>
        <w:t>education</w:t>
      </w:r>
      <w:proofErr w:type="spellEnd"/>
      <w:r w:rsidR="00884584" w:rsidRPr="009B588E">
        <w:rPr>
          <w:rFonts w:ascii="Times New Roman" w:hAnsi="Times New Roman" w:cs="Times New Roman"/>
        </w:rPr>
        <w:t xml:space="preserve">. </w:t>
      </w:r>
      <w:proofErr w:type="spellStart"/>
      <w:r w:rsidR="00F76DDC" w:rsidRPr="00F76DDC">
        <w:rPr>
          <w:rFonts w:ascii="Times New Roman" w:hAnsi="Times New Roman" w:cs="Times New Roman"/>
        </w:rPr>
        <w:t>The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materials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developed</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under</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this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educational</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reform</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present</w:t>
      </w:r>
      <w:proofErr w:type="spellEnd"/>
      <w:r w:rsidR="00F76DDC" w:rsidRPr="00F76DDC">
        <w:rPr>
          <w:rFonts w:ascii="Times New Roman" w:hAnsi="Times New Roman" w:cs="Times New Roman"/>
        </w:rPr>
        <w:t xml:space="preserve"> a </w:t>
      </w:r>
      <w:proofErr w:type="spellStart"/>
      <w:r w:rsidR="00F76DDC" w:rsidRPr="00F76DDC">
        <w:rPr>
          <w:rFonts w:ascii="Times New Roman" w:hAnsi="Times New Roman" w:cs="Times New Roman"/>
        </w:rPr>
        <w:t>structure</w:t>
      </w:r>
      <w:proofErr w:type="spellEnd"/>
      <w:r w:rsidR="00F76DDC" w:rsidRPr="00F76DDC">
        <w:rPr>
          <w:rFonts w:ascii="Times New Roman" w:hAnsi="Times New Roman" w:cs="Times New Roman"/>
        </w:rPr>
        <w:t xml:space="preserve"> and </w:t>
      </w:r>
      <w:proofErr w:type="spellStart"/>
      <w:r w:rsidR="00F76DDC" w:rsidRPr="00F76DDC">
        <w:rPr>
          <w:rFonts w:ascii="Times New Roman" w:hAnsi="Times New Roman" w:cs="Times New Roman"/>
        </w:rPr>
        <w:t>thematic</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organization</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different</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from</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previous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editions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Instead</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of</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following</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the</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traditional</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subject-based</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format</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the</w:t>
      </w:r>
      <w:proofErr w:type="spellEnd"/>
      <w:r w:rsidR="008C0855" w:rsidRPr="009B588E">
        <w:rPr>
          <w:rFonts w:ascii="Times New Roman" w:hAnsi="Times New Roman" w:cs="Times New Roman"/>
        </w:rPr>
        <w:t xml:space="preserve"> new </w:t>
      </w:r>
      <w:proofErr w:type="spellStart"/>
      <w:r w:rsidR="008C0855" w:rsidRPr="009B588E">
        <w:rPr>
          <w:rFonts w:ascii="Times New Roman" w:hAnsi="Times New Roman" w:cs="Times New Roman"/>
        </w:rPr>
        <w:t>books</w:t>
      </w:r>
      <w:proofErr w:type="spellEnd"/>
      <w:r w:rsidR="008C0855" w:rsidRPr="009B588E">
        <w:rPr>
          <w:rFonts w:ascii="Times New Roman" w:hAnsi="Times New Roman" w:cs="Times New Roman"/>
        </w:rPr>
        <w:t xml:space="preserve"> are </w:t>
      </w:r>
      <w:proofErr w:type="spellStart"/>
      <w:r w:rsidR="008C0855" w:rsidRPr="009B588E">
        <w:rPr>
          <w:rFonts w:ascii="Times New Roman" w:hAnsi="Times New Roman" w:cs="Times New Roman"/>
        </w:rPr>
        <w:t>organized</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into</w:t>
      </w:r>
      <w:proofErr w:type="spellEnd"/>
      <w:r w:rsidR="008C0855" w:rsidRPr="009B588E">
        <w:rPr>
          <w:rFonts w:ascii="Times New Roman" w:hAnsi="Times New Roman" w:cs="Times New Roman"/>
        </w:rPr>
        <w:t xml:space="preserve"> </w:t>
      </w:r>
      <w:proofErr w:type="spellStart"/>
      <w:r w:rsidR="00F76DDC" w:rsidRPr="00F76DDC">
        <w:rPr>
          <w:rFonts w:ascii="Times New Roman" w:hAnsi="Times New Roman" w:cs="Times New Roman"/>
        </w:rPr>
        <w:t>integrated</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projects</w:t>
      </w:r>
      <w:proofErr w:type="spellEnd"/>
      <w:r w:rsidR="00F76DDC" w:rsidRPr="00F76DDC">
        <w:rPr>
          <w:rFonts w:ascii="Times New Roman" w:hAnsi="Times New Roman" w:cs="Times New Roman"/>
        </w:rPr>
        <w:t xml:space="preserve"> </w:t>
      </w:r>
      <w:proofErr w:type="spellStart"/>
      <w:r w:rsidR="008C0855" w:rsidRPr="009B588E">
        <w:rPr>
          <w:rFonts w:ascii="Times New Roman" w:hAnsi="Times New Roman" w:cs="Times New Roman"/>
        </w:rPr>
        <w:t>that</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encompass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three</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settings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the</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classroom</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the</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school</w:t>
      </w:r>
      <w:proofErr w:type="spellEnd"/>
      <w:r w:rsidR="008C0855" w:rsidRPr="009B588E">
        <w:rPr>
          <w:rFonts w:ascii="Times New Roman" w:hAnsi="Times New Roman" w:cs="Times New Roman"/>
        </w:rPr>
        <w:t xml:space="preserve">, and </w:t>
      </w:r>
      <w:proofErr w:type="spellStart"/>
      <w:r w:rsidR="008C0855" w:rsidRPr="009B588E">
        <w:rPr>
          <w:rFonts w:ascii="Times New Roman" w:hAnsi="Times New Roman" w:cs="Times New Roman"/>
        </w:rPr>
        <w:t>the</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community</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This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approach</w:t>
      </w:r>
      <w:proofErr w:type="spellEnd"/>
      <w:r w:rsidR="008C0855" w:rsidRPr="009B588E">
        <w:rPr>
          <w:rFonts w:ascii="Times New Roman" w:hAnsi="Times New Roman" w:cs="Times New Roman"/>
        </w:rPr>
        <w:t xml:space="preserve"> stands </w:t>
      </w:r>
      <w:proofErr w:type="spellStart"/>
      <w:r w:rsidR="008C0855" w:rsidRPr="009B588E">
        <w:rPr>
          <w:rFonts w:ascii="Times New Roman" w:hAnsi="Times New Roman" w:cs="Times New Roman"/>
        </w:rPr>
        <w:t>out</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for</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including</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activities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designed</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to</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foster</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critical</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thinking</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collaboration</w:t>
      </w:r>
      <w:proofErr w:type="spellEnd"/>
      <w:r w:rsidR="008C0855" w:rsidRPr="009B588E">
        <w:rPr>
          <w:rFonts w:ascii="Times New Roman" w:hAnsi="Times New Roman" w:cs="Times New Roman"/>
        </w:rPr>
        <w:t xml:space="preserve">, and </w:t>
      </w:r>
      <w:proofErr w:type="spellStart"/>
      <w:r w:rsidR="008C0855" w:rsidRPr="009B588E">
        <w:rPr>
          <w:rFonts w:ascii="Times New Roman" w:hAnsi="Times New Roman" w:cs="Times New Roman"/>
        </w:rPr>
        <w:t>creativity</w:t>
      </w:r>
      <w:proofErr w:type="spellEnd"/>
      <w:r w:rsidR="008C0855" w:rsidRPr="009B588E">
        <w:rPr>
          <w:rFonts w:ascii="Times New Roman" w:hAnsi="Times New Roman" w:cs="Times New Roman"/>
        </w:rPr>
        <w:t xml:space="preserve">, as </w:t>
      </w:r>
      <w:proofErr w:type="spellStart"/>
      <w:r w:rsidR="008C0855" w:rsidRPr="009B588E">
        <w:rPr>
          <w:rFonts w:ascii="Times New Roman" w:hAnsi="Times New Roman" w:cs="Times New Roman"/>
        </w:rPr>
        <w:t>well</w:t>
      </w:r>
      <w:proofErr w:type="spellEnd"/>
      <w:r w:rsidR="008C0855" w:rsidRPr="009B588E">
        <w:rPr>
          <w:rFonts w:ascii="Times New Roman" w:hAnsi="Times New Roman" w:cs="Times New Roman"/>
        </w:rPr>
        <w:t xml:space="preserve"> as digital </w:t>
      </w:r>
      <w:proofErr w:type="spellStart"/>
      <w:r w:rsidR="008C0855" w:rsidRPr="009B588E">
        <w:rPr>
          <w:rFonts w:ascii="Times New Roman" w:hAnsi="Times New Roman" w:cs="Times New Roman"/>
        </w:rPr>
        <w:t>resources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that</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expand</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learning</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opportunities</w:t>
      </w:r>
      <w:proofErr w:type="spellEnd"/>
      <w:r w:rsidR="008C0855" w:rsidRPr="009B588E">
        <w:rPr>
          <w:rFonts w:ascii="Times New Roman" w:hAnsi="Times New Roman" w:cs="Times New Roman"/>
        </w:rPr>
        <w:t xml:space="preserve">. </w:t>
      </w:r>
      <w:proofErr w:type="spellStart"/>
      <w:r w:rsidR="00F76DDC" w:rsidRPr="00F76DDC">
        <w:rPr>
          <w:rFonts w:ascii="Times New Roman" w:hAnsi="Times New Roman" w:cs="Times New Roman"/>
        </w:rPr>
        <w:t>Unlike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previous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models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that</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followed</w:t>
      </w:r>
      <w:proofErr w:type="spellEnd"/>
      <w:r w:rsidR="00F76DDC" w:rsidRPr="00F76DDC">
        <w:rPr>
          <w:rFonts w:ascii="Times New Roman" w:hAnsi="Times New Roman" w:cs="Times New Roman"/>
        </w:rPr>
        <w:t xml:space="preserve"> a </w:t>
      </w:r>
      <w:proofErr w:type="spellStart"/>
      <w:r w:rsidR="00F76DDC" w:rsidRPr="00F76DDC">
        <w:rPr>
          <w:rFonts w:ascii="Times New Roman" w:hAnsi="Times New Roman" w:cs="Times New Roman"/>
        </w:rPr>
        <w:t>fixed</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thematic</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sequence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the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current</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materials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provide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greater</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flexibility</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for</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adapting</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content</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to</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the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specific</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needs</w:t>
      </w:r>
      <w:proofErr w:type="spellEnd"/>
      <w:r w:rsidR="00F76DDC" w:rsidRPr="00F76DDC">
        <w:rPr>
          <w:rFonts w:ascii="Times New Roman" w:hAnsi="Times New Roman" w:cs="Times New Roman"/>
        </w:rPr>
        <w:t xml:space="preserve"> and </w:t>
      </w:r>
      <w:proofErr w:type="spellStart"/>
      <w:r w:rsidR="00F76DDC" w:rsidRPr="00F76DDC">
        <w:rPr>
          <w:rFonts w:ascii="Times New Roman" w:hAnsi="Times New Roman" w:cs="Times New Roman"/>
        </w:rPr>
        <w:t>contexts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of</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each</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classroom</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However</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this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transformation</w:t>
      </w:r>
      <w:proofErr w:type="spellEnd"/>
      <w:r w:rsidR="008C0855" w:rsidRPr="009B588E">
        <w:rPr>
          <w:rFonts w:ascii="Times New Roman" w:hAnsi="Times New Roman" w:cs="Times New Roman"/>
        </w:rPr>
        <w:t xml:space="preserve"> has </w:t>
      </w:r>
      <w:proofErr w:type="spellStart"/>
      <w:r w:rsidR="008C0855" w:rsidRPr="009B588E">
        <w:rPr>
          <w:rFonts w:ascii="Times New Roman" w:hAnsi="Times New Roman" w:cs="Times New Roman"/>
        </w:rPr>
        <w:t>posed</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challenges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for</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teachers</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who</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must</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rethink</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their</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teaching</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methods</w:t>
      </w:r>
      <w:proofErr w:type="spellEnd"/>
      <w:r w:rsidR="008C0855" w:rsidRPr="009B588E">
        <w:rPr>
          <w:rFonts w:ascii="Times New Roman" w:hAnsi="Times New Roman" w:cs="Times New Roman"/>
        </w:rPr>
        <w:t xml:space="preserve"> and </w:t>
      </w:r>
      <w:proofErr w:type="spellStart"/>
      <w:r w:rsidR="008C0855" w:rsidRPr="009B588E">
        <w:rPr>
          <w:rFonts w:ascii="Times New Roman" w:hAnsi="Times New Roman" w:cs="Times New Roman"/>
        </w:rPr>
        <w:t>planning</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to</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align</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with</w:t>
      </w:r>
      <w:proofErr w:type="spellEnd"/>
      <w:r w:rsidR="008C0855" w:rsidRPr="009B588E">
        <w:rPr>
          <w:rFonts w:ascii="Times New Roman" w:hAnsi="Times New Roman" w:cs="Times New Roman"/>
        </w:rPr>
        <w:t xml:space="preserve"> </w:t>
      </w:r>
      <w:proofErr w:type="spellStart"/>
      <w:r w:rsidR="008C0855" w:rsidRPr="009B588E">
        <w:rPr>
          <w:rFonts w:ascii="Times New Roman" w:hAnsi="Times New Roman" w:cs="Times New Roman"/>
        </w:rPr>
        <w:t>the</w:t>
      </w:r>
      <w:proofErr w:type="spellEnd"/>
      <w:r w:rsidR="008C0855" w:rsidRPr="009B588E">
        <w:rPr>
          <w:rFonts w:ascii="Times New Roman" w:hAnsi="Times New Roman" w:cs="Times New Roman"/>
        </w:rPr>
        <w:t xml:space="preserve"> new </w:t>
      </w:r>
      <w:proofErr w:type="spellStart"/>
      <w:r w:rsidR="008C0855" w:rsidRPr="009B588E">
        <w:rPr>
          <w:rFonts w:ascii="Times New Roman" w:hAnsi="Times New Roman" w:cs="Times New Roman"/>
        </w:rPr>
        <w:t>structure</w:t>
      </w:r>
      <w:proofErr w:type="spellEnd"/>
      <w:r w:rsidR="008C0855" w:rsidRPr="009B588E">
        <w:rPr>
          <w:rFonts w:ascii="Times New Roman" w:hAnsi="Times New Roman" w:cs="Times New Roman"/>
        </w:rPr>
        <w:t xml:space="preserve">. </w:t>
      </w:r>
      <w:proofErr w:type="spellStart"/>
      <w:r w:rsidR="00F76DDC" w:rsidRPr="00F76DDC">
        <w:rPr>
          <w:rFonts w:ascii="Times New Roman" w:hAnsi="Times New Roman" w:cs="Times New Roman"/>
        </w:rPr>
        <w:t>Continuous</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professional</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development</w:t>
      </w:r>
      <w:proofErr w:type="spellEnd"/>
      <w:r w:rsidR="00F76DDC" w:rsidRPr="00F76DDC">
        <w:rPr>
          <w:rFonts w:ascii="Times New Roman" w:hAnsi="Times New Roman" w:cs="Times New Roman"/>
        </w:rPr>
        <w:t xml:space="preserve"> and </w:t>
      </w:r>
      <w:proofErr w:type="spellStart"/>
      <w:r w:rsidR="00F76DDC" w:rsidRPr="00F76DDC">
        <w:rPr>
          <w:rFonts w:ascii="Times New Roman" w:hAnsi="Times New Roman" w:cs="Times New Roman"/>
        </w:rPr>
        <w:t>resource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allocation</w:t>
      </w:r>
      <w:proofErr w:type="spellEnd"/>
      <w:r w:rsidR="00F76DDC" w:rsidRPr="00F76DDC">
        <w:rPr>
          <w:rFonts w:ascii="Times New Roman" w:hAnsi="Times New Roman" w:cs="Times New Roman"/>
        </w:rPr>
        <w:t xml:space="preserve"> are </w:t>
      </w:r>
      <w:proofErr w:type="spellStart"/>
      <w:r w:rsidR="00F76DDC" w:rsidRPr="00F76DDC">
        <w:rPr>
          <w:rFonts w:ascii="Times New Roman" w:hAnsi="Times New Roman" w:cs="Times New Roman"/>
        </w:rPr>
        <w:t>essential</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for</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ensuring</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the</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successful</w:t>
      </w:r>
      <w:proofErr w:type="spellEnd"/>
      <w:r w:rsidR="00F76DDC" w:rsidRPr="00F76DDC">
        <w:rPr>
          <w:rFonts w:ascii="Times New Roman" w:hAnsi="Times New Roman" w:cs="Times New Roman"/>
        </w:rPr>
        <w:t xml:space="preserve"> </w:t>
      </w:r>
      <w:proofErr w:type="spellStart"/>
      <w:r w:rsidR="00F76DDC" w:rsidRPr="00F76DDC">
        <w:rPr>
          <w:rFonts w:ascii="Times New Roman" w:hAnsi="Times New Roman" w:cs="Times New Roman"/>
        </w:rPr>
        <w:t>implementation</w:t>
      </w:r>
      <w:proofErr w:type="spellEnd"/>
      <w:r w:rsidR="00F76DDC" w:rsidRPr="00F76DDC">
        <w:rPr>
          <w:rFonts w:ascii="Times New Roman" w:hAnsi="Times New Roman" w:cs="Times New Roman"/>
        </w:rPr>
        <w:t xml:space="preserve"> </w:t>
      </w:r>
      <w:proofErr w:type="spellStart"/>
      <w:proofErr w:type="gramStart"/>
      <w:r w:rsidR="00F76DDC" w:rsidRPr="00F76DDC">
        <w:rPr>
          <w:rFonts w:ascii="Times New Roman" w:hAnsi="Times New Roman" w:cs="Times New Roman"/>
        </w:rPr>
        <w:t>of</w:t>
      </w:r>
      <w:proofErr w:type="spellEnd"/>
      <w:r w:rsidR="00F76DDC" w:rsidRPr="00F76DDC">
        <w:rPr>
          <w:rFonts w:ascii="Times New Roman" w:hAnsi="Times New Roman" w:cs="Times New Roman"/>
        </w:rPr>
        <w:t xml:space="preserve"> </w:t>
      </w:r>
      <w:r w:rsidR="00C52EB7">
        <w:rPr>
          <w:rFonts w:ascii="Times New Roman" w:hAnsi="Times New Roman" w:cs="Times New Roman"/>
        </w:rPr>
        <w:t xml:space="preserve"> </w:t>
      </w:r>
      <w:proofErr w:type="spellStart"/>
      <w:r w:rsidR="00C52EB7">
        <w:rPr>
          <w:rFonts w:ascii="Times New Roman" w:hAnsi="Times New Roman" w:cs="Times New Roman"/>
        </w:rPr>
        <w:t>t</w:t>
      </w:r>
      <w:r w:rsidR="00C52EB7" w:rsidRPr="00C52EB7">
        <w:rPr>
          <w:rFonts w:ascii="Times New Roman" w:hAnsi="Times New Roman" w:cs="Times New Roman"/>
        </w:rPr>
        <w:t>he</w:t>
      </w:r>
      <w:proofErr w:type="spellEnd"/>
      <w:proofErr w:type="gramEnd"/>
      <w:r w:rsidR="00C52EB7" w:rsidRPr="00C52EB7">
        <w:rPr>
          <w:rFonts w:ascii="Times New Roman" w:hAnsi="Times New Roman" w:cs="Times New Roman"/>
        </w:rPr>
        <w:t xml:space="preserve"> </w:t>
      </w:r>
      <w:proofErr w:type="spellStart"/>
      <w:r w:rsidR="00C52EB7" w:rsidRPr="00C52EB7">
        <w:rPr>
          <w:rFonts w:ascii="Times New Roman" w:hAnsi="Times New Roman" w:cs="Times New Roman"/>
        </w:rPr>
        <w:t>most</w:t>
      </w:r>
      <w:proofErr w:type="spellEnd"/>
      <w:r w:rsidR="00C52EB7" w:rsidRPr="00C52EB7">
        <w:rPr>
          <w:rFonts w:ascii="Times New Roman" w:hAnsi="Times New Roman" w:cs="Times New Roman"/>
        </w:rPr>
        <w:t xml:space="preserve"> </w:t>
      </w:r>
      <w:proofErr w:type="spellStart"/>
      <w:r w:rsidR="00C52EB7" w:rsidRPr="00C52EB7">
        <w:rPr>
          <w:rFonts w:ascii="Times New Roman" w:hAnsi="Times New Roman" w:cs="Times New Roman"/>
        </w:rPr>
        <w:t>recent</w:t>
      </w:r>
      <w:proofErr w:type="spellEnd"/>
      <w:r w:rsidR="00C52EB7" w:rsidRPr="00C52EB7">
        <w:rPr>
          <w:rFonts w:ascii="Times New Roman" w:hAnsi="Times New Roman" w:cs="Times New Roman"/>
        </w:rPr>
        <w:t xml:space="preserve"> </w:t>
      </w:r>
      <w:proofErr w:type="spellStart"/>
      <w:r w:rsidR="00C52EB7" w:rsidRPr="00C52EB7">
        <w:rPr>
          <w:rFonts w:ascii="Times New Roman" w:hAnsi="Times New Roman" w:cs="Times New Roman"/>
        </w:rPr>
        <w:t>educational</w:t>
      </w:r>
      <w:proofErr w:type="spellEnd"/>
      <w:r w:rsidR="00C52EB7" w:rsidRPr="00C52EB7">
        <w:rPr>
          <w:rFonts w:ascii="Times New Roman" w:hAnsi="Times New Roman" w:cs="Times New Roman"/>
        </w:rPr>
        <w:t xml:space="preserve"> </w:t>
      </w:r>
      <w:proofErr w:type="spellStart"/>
      <w:r w:rsidR="00C52EB7" w:rsidRPr="00C52EB7">
        <w:rPr>
          <w:rFonts w:ascii="Times New Roman" w:hAnsi="Times New Roman" w:cs="Times New Roman"/>
        </w:rPr>
        <w:t>reform</w:t>
      </w:r>
      <w:proofErr w:type="spellEnd"/>
      <w:r w:rsidR="00C52EB7">
        <w:rPr>
          <w:rFonts w:ascii="Times New Roman" w:hAnsi="Times New Roman" w:cs="Times New Roman"/>
        </w:rPr>
        <w:t>,</w:t>
      </w:r>
      <w:r w:rsidR="00C52EB7" w:rsidRPr="00C52EB7">
        <w:rPr>
          <w:rFonts w:ascii="Times New Roman" w:hAnsi="Times New Roman" w:cs="Times New Roman"/>
        </w:rPr>
        <w:t xml:space="preserve"> </w:t>
      </w:r>
      <w:proofErr w:type="spellStart"/>
      <w:r w:rsidR="00C52EB7" w:rsidRPr="00C52EB7">
        <w:rPr>
          <w:rFonts w:ascii="Times New Roman" w:hAnsi="Times New Roman" w:cs="Times New Roman"/>
        </w:rPr>
        <w:t>called</w:t>
      </w:r>
      <w:proofErr w:type="spellEnd"/>
      <w:r w:rsidR="00C52EB7" w:rsidRPr="00C52EB7">
        <w:rPr>
          <w:rFonts w:ascii="Times New Roman" w:hAnsi="Times New Roman" w:cs="Times New Roman"/>
        </w:rPr>
        <w:t xml:space="preserve"> </w:t>
      </w:r>
      <w:proofErr w:type="spellStart"/>
      <w:r w:rsidR="00C52EB7" w:rsidRPr="00C52EB7">
        <w:rPr>
          <w:rFonts w:ascii="Times New Roman" w:hAnsi="Times New Roman" w:cs="Times New Roman"/>
        </w:rPr>
        <w:t>the</w:t>
      </w:r>
      <w:proofErr w:type="spellEnd"/>
      <w:r w:rsidR="00C52EB7" w:rsidRPr="00C52EB7">
        <w:rPr>
          <w:rFonts w:ascii="Times New Roman" w:hAnsi="Times New Roman" w:cs="Times New Roman"/>
        </w:rPr>
        <w:t xml:space="preserve"> New </w:t>
      </w:r>
      <w:proofErr w:type="spellStart"/>
      <w:r w:rsidR="00C52EB7" w:rsidRPr="00C52EB7">
        <w:rPr>
          <w:rFonts w:ascii="Times New Roman" w:hAnsi="Times New Roman" w:cs="Times New Roman"/>
        </w:rPr>
        <w:t>Mexican</w:t>
      </w:r>
      <w:proofErr w:type="spellEnd"/>
      <w:r w:rsidR="00C52EB7" w:rsidRPr="00C52EB7">
        <w:rPr>
          <w:rFonts w:ascii="Times New Roman" w:hAnsi="Times New Roman" w:cs="Times New Roman"/>
        </w:rPr>
        <w:t xml:space="preserve"> </w:t>
      </w:r>
      <w:proofErr w:type="spellStart"/>
      <w:r w:rsidR="00C52EB7" w:rsidRPr="00C52EB7">
        <w:rPr>
          <w:rFonts w:ascii="Times New Roman" w:hAnsi="Times New Roman" w:cs="Times New Roman"/>
        </w:rPr>
        <w:t>School</w:t>
      </w:r>
      <w:proofErr w:type="spellEnd"/>
      <w:r w:rsidR="008C0855" w:rsidRPr="009B588E">
        <w:rPr>
          <w:rFonts w:ascii="Times New Roman" w:hAnsi="Times New Roman" w:cs="Times New Roman"/>
        </w:rPr>
        <w:t>.</w:t>
      </w:r>
    </w:p>
    <w:p w14:paraId="172714B1" w14:textId="77B5C780" w:rsidR="00E2422B" w:rsidRDefault="008C0855" w:rsidP="008C0855">
      <w:pPr>
        <w:spacing w:line="360" w:lineRule="auto"/>
        <w:jc w:val="both"/>
        <w:rPr>
          <w:rFonts w:ascii="Times New Roman" w:hAnsi="Times New Roman" w:cs="Times New Roman"/>
          <w:lang w:val="en-US"/>
        </w:rPr>
      </w:pPr>
      <w:proofErr w:type="spellStart"/>
      <w:r w:rsidRPr="00E62F55">
        <w:rPr>
          <w:rFonts w:cstheme="minorHAnsi"/>
          <w:b/>
          <w:bCs/>
          <w:sz w:val="28"/>
          <w:szCs w:val="28"/>
        </w:rPr>
        <w:t>Keywords</w:t>
      </w:r>
      <w:proofErr w:type="spellEnd"/>
      <w:r w:rsidR="00E62F55">
        <w:rPr>
          <w:rFonts w:cstheme="minorHAnsi"/>
          <w:b/>
          <w:bCs/>
          <w:sz w:val="28"/>
          <w:szCs w:val="28"/>
        </w:rPr>
        <w:t xml:space="preserve">: </w:t>
      </w:r>
      <w:r w:rsidRPr="009B588E">
        <w:rPr>
          <w:rFonts w:ascii="Times New Roman" w:hAnsi="Times New Roman" w:cs="Times New Roman"/>
          <w:lang w:val="en-US"/>
        </w:rPr>
        <w:t xml:space="preserve">Educational reform, textbook, </w:t>
      </w:r>
      <w:r w:rsidR="00F76DDC" w:rsidRPr="00F76DDC">
        <w:rPr>
          <w:rFonts w:ascii="Times New Roman" w:hAnsi="Times New Roman" w:cs="Times New Roman"/>
          <w:lang w:val="en-US"/>
        </w:rPr>
        <w:t>integrated projects</w:t>
      </w:r>
      <w:r w:rsidRPr="009B588E">
        <w:rPr>
          <w:rFonts w:ascii="Times New Roman" w:hAnsi="Times New Roman" w:cs="Times New Roman"/>
          <w:lang w:val="en-US"/>
        </w:rPr>
        <w:t>, curriculum</w:t>
      </w:r>
      <w:r w:rsidR="00F76DDC">
        <w:rPr>
          <w:rFonts w:ascii="Times New Roman" w:hAnsi="Times New Roman" w:cs="Times New Roman"/>
          <w:lang w:val="en-US"/>
        </w:rPr>
        <w:t xml:space="preserve"> </w:t>
      </w:r>
      <w:r w:rsidR="00F76DDC" w:rsidRPr="00F76DDC">
        <w:rPr>
          <w:rFonts w:ascii="Times New Roman" w:hAnsi="Times New Roman" w:cs="Times New Roman"/>
          <w:lang w:val="en-US"/>
        </w:rPr>
        <w:t>design</w:t>
      </w:r>
      <w:r w:rsidRPr="009B588E">
        <w:rPr>
          <w:rFonts w:ascii="Times New Roman" w:hAnsi="Times New Roman" w:cs="Times New Roman"/>
          <w:lang w:val="en-US"/>
        </w:rPr>
        <w:t>, basic education.</w:t>
      </w:r>
    </w:p>
    <w:p w14:paraId="1D46C12C" w14:textId="77777777" w:rsidR="00E62F55" w:rsidRPr="00683EF2" w:rsidRDefault="00E62F55" w:rsidP="00E62F55">
      <w:pPr>
        <w:spacing w:line="360" w:lineRule="auto"/>
        <w:jc w:val="both"/>
      </w:pPr>
      <w:r w:rsidRPr="00A015D5">
        <w:rPr>
          <w:rFonts w:ascii="Times New Roman" w:hAnsi="Times New Roman" w:cs="Times New Roman"/>
          <w:b/>
          <w:szCs w:val="40"/>
        </w:rPr>
        <w:t>Fecha Recepción:</w:t>
      </w:r>
      <w:r w:rsidRPr="00A015D5">
        <w:rPr>
          <w:rFonts w:ascii="Times New Roman" w:hAnsi="Times New Roman" w:cs="Times New Roman"/>
          <w:szCs w:val="40"/>
        </w:rPr>
        <w:t xml:space="preserve"> </w:t>
      </w:r>
      <w:proofErr w:type="gramStart"/>
      <w:r w:rsidRPr="00A015D5">
        <w:rPr>
          <w:rFonts w:ascii="Times New Roman" w:hAnsi="Times New Roman" w:cs="Times New Roman"/>
          <w:szCs w:val="40"/>
        </w:rPr>
        <w:t>Junio</w:t>
      </w:r>
      <w:proofErr w:type="gramEnd"/>
      <w:r w:rsidRPr="00A015D5">
        <w:rPr>
          <w:rFonts w:ascii="Times New Roman" w:hAnsi="Times New Roman" w:cs="Times New Roman"/>
          <w:szCs w:val="40"/>
        </w:rPr>
        <w:t xml:space="preserve"> 202</w:t>
      </w:r>
      <w:r>
        <w:rPr>
          <w:rFonts w:ascii="Times New Roman" w:hAnsi="Times New Roman" w:cs="Times New Roman"/>
          <w:szCs w:val="40"/>
        </w:rPr>
        <w:t>4</w:t>
      </w:r>
      <w:r w:rsidRPr="00A015D5">
        <w:rPr>
          <w:rFonts w:ascii="Times New Roman" w:hAnsi="Times New Roman" w:cs="Times New Roman"/>
          <w:szCs w:val="40"/>
        </w:rPr>
        <w:t xml:space="preserve">                                   </w:t>
      </w:r>
      <w:r w:rsidRPr="00A015D5">
        <w:rPr>
          <w:rFonts w:ascii="Times New Roman" w:hAnsi="Times New Roman" w:cs="Times New Roman"/>
          <w:b/>
          <w:szCs w:val="40"/>
        </w:rPr>
        <w:t>Fecha Aceptación:</w:t>
      </w:r>
      <w:r w:rsidRPr="00A015D5">
        <w:rPr>
          <w:rFonts w:ascii="Times New Roman" w:hAnsi="Times New Roman" w:cs="Times New Roman"/>
          <w:szCs w:val="40"/>
        </w:rPr>
        <w:t xml:space="preserve"> Diciembre 202</w:t>
      </w:r>
      <w:r>
        <w:rPr>
          <w:rFonts w:ascii="Times New Roman" w:hAnsi="Times New Roman" w:cs="Times New Roman"/>
          <w:szCs w:val="40"/>
        </w:rPr>
        <w:t>4</w:t>
      </w:r>
      <w:r w:rsidRPr="00AF40A3">
        <w:br/>
      </w:r>
      <w:r>
        <w:pict w14:anchorId="522CD726">
          <v:rect id="_x0000_i1025" style="width:446.5pt;height:1.5pt" o:hralign="center" o:hrstd="t" o:hr="t" fillcolor="#a0a0a0" stroked="f"/>
        </w:pict>
      </w:r>
    </w:p>
    <w:p w14:paraId="6C238F28" w14:textId="7A1D6A82" w:rsidR="00FB0759" w:rsidRPr="00E62F55" w:rsidRDefault="00E62F55" w:rsidP="00E62F55">
      <w:pPr>
        <w:spacing w:line="360" w:lineRule="auto"/>
        <w:jc w:val="center"/>
        <w:rPr>
          <w:rFonts w:ascii="Times New Roman" w:hAnsi="Times New Roman" w:cs="Times New Roman"/>
          <w:b/>
          <w:bCs/>
          <w:sz w:val="32"/>
          <w:szCs w:val="32"/>
        </w:rPr>
      </w:pPr>
      <w:r w:rsidRPr="00E62F55">
        <w:rPr>
          <w:rFonts w:ascii="Times New Roman" w:hAnsi="Times New Roman" w:cs="Times New Roman"/>
          <w:b/>
          <w:bCs/>
          <w:sz w:val="32"/>
          <w:szCs w:val="32"/>
        </w:rPr>
        <w:t>Introducción</w:t>
      </w:r>
    </w:p>
    <w:p w14:paraId="2B37F256" w14:textId="466239C8" w:rsidR="00FB0759" w:rsidRPr="009B588E" w:rsidRDefault="00FB0759" w:rsidP="00E62F55">
      <w:pPr>
        <w:spacing w:line="360" w:lineRule="auto"/>
        <w:ind w:firstLine="709"/>
        <w:jc w:val="both"/>
        <w:rPr>
          <w:rFonts w:ascii="Times New Roman" w:hAnsi="Times New Roman" w:cs="Times New Roman"/>
        </w:rPr>
      </w:pPr>
      <w:r w:rsidRPr="009B588E">
        <w:rPr>
          <w:rFonts w:ascii="Times New Roman" w:hAnsi="Times New Roman" w:cs="Times New Roman"/>
        </w:rPr>
        <w:t xml:space="preserve">La Nueva Escuela Mexicana (NEM) ha introducido cambios significativos en la estructura y el contenido de los </w:t>
      </w:r>
      <w:r w:rsidR="002C38C6">
        <w:rPr>
          <w:rFonts w:ascii="Times New Roman" w:hAnsi="Times New Roman" w:cs="Times New Roman"/>
        </w:rPr>
        <w:t>l</w:t>
      </w:r>
      <w:r w:rsidRPr="009B588E">
        <w:rPr>
          <w:rFonts w:ascii="Times New Roman" w:hAnsi="Times New Roman" w:cs="Times New Roman"/>
        </w:rPr>
        <w:t xml:space="preserve">ibros de </w:t>
      </w:r>
      <w:r w:rsidR="002C38C6">
        <w:rPr>
          <w:rFonts w:ascii="Times New Roman" w:hAnsi="Times New Roman" w:cs="Times New Roman"/>
        </w:rPr>
        <w:t>t</w:t>
      </w:r>
      <w:r w:rsidRPr="009B588E">
        <w:rPr>
          <w:rFonts w:ascii="Times New Roman" w:hAnsi="Times New Roman" w:cs="Times New Roman"/>
        </w:rPr>
        <w:t xml:space="preserve">exto </w:t>
      </w:r>
      <w:r w:rsidR="002C38C6">
        <w:rPr>
          <w:rFonts w:ascii="Times New Roman" w:hAnsi="Times New Roman" w:cs="Times New Roman"/>
        </w:rPr>
        <w:t>g</w:t>
      </w:r>
      <w:r w:rsidRPr="009B588E">
        <w:rPr>
          <w:rFonts w:ascii="Times New Roman" w:hAnsi="Times New Roman" w:cs="Times New Roman"/>
        </w:rPr>
        <w:t xml:space="preserve">ratuitos (LTG), </w:t>
      </w:r>
      <w:r w:rsidR="008F25B8">
        <w:rPr>
          <w:rFonts w:ascii="Times New Roman" w:hAnsi="Times New Roman" w:cs="Times New Roman"/>
        </w:rPr>
        <w:t>lo que marca</w:t>
      </w:r>
      <w:r w:rsidRPr="009B588E">
        <w:rPr>
          <w:rFonts w:ascii="Times New Roman" w:hAnsi="Times New Roman" w:cs="Times New Roman"/>
        </w:rPr>
        <w:t xml:space="preserve"> una transición hacia enfoques educativos más integradores. Desde su concepción, la NEM ha buscado reestructurar la enseñanza en México para fomentar una visión más holística del aprendizaje, alejándose de la tradicional separación por asignaturas. </w:t>
      </w:r>
      <w:r w:rsidR="008F25B8" w:rsidRPr="008F25B8">
        <w:rPr>
          <w:rFonts w:ascii="Times New Roman" w:hAnsi="Times New Roman" w:cs="Times New Roman"/>
        </w:rPr>
        <w:t>Este cambio, aunque ambicioso, ha suscitado tanto expectativas como desafíos considerables en su implementación en las aulas</w:t>
      </w:r>
      <w:r w:rsidRPr="009B588E">
        <w:rPr>
          <w:rFonts w:ascii="Times New Roman" w:hAnsi="Times New Roman" w:cs="Times New Roman"/>
        </w:rPr>
        <w:t>.</w:t>
      </w:r>
    </w:p>
    <w:p w14:paraId="0BB3547C" w14:textId="740F96E0" w:rsidR="00FB0759" w:rsidRPr="009B588E" w:rsidRDefault="00FB0759" w:rsidP="00FB0759">
      <w:pPr>
        <w:spacing w:line="360" w:lineRule="auto"/>
        <w:ind w:firstLine="708"/>
        <w:jc w:val="both"/>
        <w:rPr>
          <w:rFonts w:ascii="Times New Roman" w:hAnsi="Times New Roman" w:cs="Times New Roman"/>
        </w:rPr>
      </w:pPr>
      <w:r w:rsidRPr="009B588E">
        <w:rPr>
          <w:rFonts w:ascii="Times New Roman" w:hAnsi="Times New Roman" w:cs="Times New Roman"/>
        </w:rPr>
        <w:t xml:space="preserve">Los nuevos LTG </w:t>
      </w:r>
      <w:r w:rsidR="008F25B8">
        <w:rPr>
          <w:rFonts w:ascii="Times New Roman" w:hAnsi="Times New Roman" w:cs="Times New Roman"/>
        </w:rPr>
        <w:t xml:space="preserve">responden a esta propuesta </w:t>
      </w:r>
      <w:r w:rsidRPr="009B588E">
        <w:rPr>
          <w:rFonts w:ascii="Times New Roman" w:hAnsi="Times New Roman" w:cs="Times New Roman"/>
        </w:rPr>
        <w:t>al incorporar proyectos integradores que abordan diferentes campos formativos</w:t>
      </w:r>
      <w:r w:rsidR="004B36D6" w:rsidRPr="009B588E">
        <w:rPr>
          <w:rFonts w:ascii="Times New Roman" w:hAnsi="Times New Roman" w:cs="Times New Roman"/>
        </w:rPr>
        <w:t xml:space="preserve"> y ejes articuladores</w:t>
      </w:r>
      <w:r w:rsidRPr="009B588E">
        <w:rPr>
          <w:rFonts w:ascii="Times New Roman" w:hAnsi="Times New Roman" w:cs="Times New Roman"/>
        </w:rPr>
        <w:t xml:space="preserve">. Esta estructura busca evitar la fragmentación del conocimiento al permitir que los estudiantes desarrollen competencias a través de la interacción con diversas disciplinas en proyectos reales y prácticos. </w:t>
      </w:r>
      <w:r w:rsidR="008F25B8" w:rsidRPr="008F25B8">
        <w:rPr>
          <w:rFonts w:ascii="Times New Roman" w:hAnsi="Times New Roman" w:cs="Times New Roman"/>
        </w:rPr>
        <w:t>Si bien esta metodología ofrece ventajas, la ausencia de un programa piloto antes de su implementación ha causado críticas y preocupaciones entre docentes y padres de familia</w:t>
      </w:r>
      <w:r w:rsidRPr="009B588E">
        <w:rPr>
          <w:rFonts w:ascii="Times New Roman" w:hAnsi="Times New Roman" w:cs="Times New Roman"/>
        </w:rPr>
        <w:t>.</w:t>
      </w:r>
    </w:p>
    <w:p w14:paraId="283BD4AA" w14:textId="75772FEC" w:rsidR="007D436B" w:rsidRPr="009B588E" w:rsidRDefault="00FB0759" w:rsidP="004B36D6">
      <w:pPr>
        <w:spacing w:line="360" w:lineRule="auto"/>
        <w:ind w:firstLine="708"/>
        <w:jc w:val="both"/>
        <w:rPr>
          <w:rFonts w:ascii="Times New Roman" w:hAnsi="Times New Roman" w:cs="Times New Roman"/>
        </w:rPr>
      </w:pPr>
      <w:r w:rsidRPr="009B588E">
        <w:rPr>
          <w:rFonts w:ascii="Times New Roman" w:hAnsi="Times New Roman" w:cs="Times New Roman"/>
        </w:rPr>
        <w:lastRenderedPageBreak/>
        <w:t xml:space="preserve">Uno de los aspectos más innovadores de estos nuevos materiales es la inclusión de actividades y recursos que promueven la reflexión crítica, la colaboración y la creatividad, acercando el aprendizaje a contextos de la vida cotidiana. Sin embargo, esta novedad también conlleva retos, especialmente en la planificación y aplicación de estos proyectos en aulas con diferentes realidades y recursos. </w:t>
      </w:r>
      <w:r w:rsidR="009E0D58" w:rsidRPr="009E0D58">
        <w:rPr>
          <w:rFonts w:ascii="Times New Roman" w:hAnsi="Times New Roman" w:cs="Times New Roman"/>
        </w:rPr>
        <w:t>Por ello, es necesario abordar el libro de texto desde un análisis crítico y reflexivo</w:t>
      </w:r>
      <w:r w:rsidR="004B36D6" w:rsidRPr="009B588E">
        <w:rPr>
          <w:rFonts w:ascii="Times New Roman" w:hAnsi="Times New Roman" w:cs="Times New Roman"/>
        </w:rPr>
        <w:t xml:space="preserve"> para observar las propuestas de </w:t>
      </w:r>
      <w:r w:rsidRPr="009B588E">
        <w:rPr>
          <w:rFonts w:ascii="Times New Roman" w:hAnsi="Times New Roman" w:cs="Times New Roman"/>
        </w:rPr>
        <w:t xml:space="preserve">la </w:t>
      </w:r>
      <w:r w:rsidR="00F31411">
        <w:rPr>
          <w:rFonts w:ascii="Times New Roman" w:hAnsi="Times New Roman" w:cs="Times New Roman"/>
        </w:rPr>
        <w:t>denominada N</w:t>
      </w:r>
      <w:r w:rsidRPr="009B588E">
        <w:rPr>
          <w:rFonts w:ascii="Times New Roman" w:hAnsi="Times New Roman" w:cs="Times New Roman"/>
        </w:rPr>
        <w:t xml:space="preserve">ueva </w:t>
      </w:r>
      <w:r w:rsidR="00F31411">
        <w:rPr>
          <w:rFonts w:ascii="Times New Roman" w:hAnsi="Times New Roman" w:cs="Times New Roman"/>
        </w:rPr>
        <w:t>F</w:t>
      </w:r>
      <w:r w:rsidRPr="009B588E">
        <w:rPr>
          <w:rFonts w:ascii="Times New Roman" w:hAnsi="Times New Roman" w:cs="Times New Roman"/>
        </w:rPr>
        <w:t xml:space="preserve">amilia de </w:t>
      </w:r>
      <w:r w:rsidR="00F31411">
        <w:rPr>
          <w:rFonts w:ascii="Times New Roman" w:hAnsi="Times New Roman" w:cs="Times New Roman"/>
        </w:rPr>
        <w:t>Libros de Texto Gratuitos</w:t>
      </w:r>
      <w:r w:rsidRPr="009B588E">
        <w:rPr>
          <w:rFonts w:ascii="Times New Roman" w:hAnsi="Times New Roman" w:cs="Times New Roman"/>
        </w:rPr>
        <w:t>.</w:t>
      </w:r>
    </w:p>
    <w:p w14:paraId="6FB21E9F" w14:textId="73B56B10" w:rsidR="00540FCF" w:rsidRDefault="00FB0759" w:rsidP="009B588E">
      <w:pPr>
        <w:spacing w:line="360" w:lineRule="auto"/>
        <w:jc w:val="both"/>
        <w:rPr>
          <w:rFonts w:ascii="Times New Roman" w:hAnsi="Times New Roman" w:cs="Times New Roman"/>
        </w:rPr>
      </w:pPr>
      <w:r w:rsidRPr="009B588E">
        <w:rPr>
          <w:rFonts w:ascii="Times New Roman" w:hAnsi="Times New Roman" w:cs="Times New Roman"/>
        </w:rPr>
        <w:tab/>
      </w:r>
      <w:r w:rsidR="00C6683F">
        <w:rPr>
          <w:rFonts w:ascii="Times New Roman" w:hAnsi="Times New Roman" w:cs="Times New Roman"/>
        </w:rPr>
        <w:t>El</w:t>
      </w:r>
      <w:r w:rsidR="009B588E" w:rsidRPr="009B588E">
        <w:rPr>
          <w:rFonts w:ascii="Times New Roman" w:hAnsi="Times New Roman" w:cs="Times New Roman"/>
        </w:rPr>
        <w:t xml:space="preserve"> análisis crítico comparativo </w:t>
      </w:r>
      <w:r w:rsidR="00C6683F">
        <w:rPr>
          <w:rFonts w:ascii="Times New Roman" w:hAnsi="Times New Roman" w:cs="Times New Roman"/>
        </w:rPr>
        <w:t xml:space="preserve">como metodología </w:t>
      </w:r>
      <w:r w:rsidR="009B588E" w:rsidRPr="009B588E">
        <w:rPr>
          <w:rFonts w:ascii="Times New Roman" w:hAnsi="Times New Roman" w:cs="Times New Roman"/>
        </w:rPr>
        <w:t xml:space="preserve">para acercarnos a los </w:t>
      </w:r>
      <w:r w:rsidR="00F31411">
        <w:rPr>
          <w:rFonts w:ascii="Times New Roman" w:hAnsi="Times New Roman" w:cs="Times New Roman"/>
        </w:rPr>
        <w:t>LTG</w:t>
      </w:r>
      <w:r w:rsidR="009B588E" w:rsidRPr="009B588E">
        <w:rPr>
          <w:rFonts w:ascii="Times New Roman" w:hAnsi="Times New Roman" w:cs="Times New Roman"/>
        </w:rPr>
        <w:t xml:space="preserve"> parte de una revisión de las características de las ediciones anteriores para identificar cambios significativos en la estructura, el contenido y el enfoque pedagógico. Este proceso permite evaluar cómo han evolucionado </w:t>
      </w:r>
      <w:r w:rsidR="00C85CEF">
        <w:rPr>
          <w:rFonts w:ascii="Times New Roman" w:hAnsi="Times New Roman" w:cs="Times New Roman"/>
        </w:rPr>
        <w:t>los volúmenes</w:t>
      </w:r>
      <w:r w:rsidR="008C3D50">
        <w:rPr>
          <w:rFonts w:ascii="Times New Roman" w:hAnsi="Times New Roman" w:cs="Times New Roman"/>
        </w:rPr>
        <w:t xml:space="preserve"> oficiales para</w:t>
      </w:r>
      <w:r w:rsidR="009B588E" w:rsidRPr="009B588E">
        <w:rPr>
          <w:rFonts w:ascii="Times New Roman" w:hAnsi="Times New Roman" w:cs="Times New Roman"/>
        </w:rPr>
        <w:t xml:space="preserve"> detectar patrones de continuidad o ruptura, lo que nos ofrece una visión más profunda de las tendencias y de los cambios </w:t>
      </w:r>
      <w:r w:rsidR="008C3D50">
        <w:rPr>
          <w:rFonts w:ascii="Times New Roman" w:hAnsi="Times New Roman" w:cs="Times New Roman"/>
        </w:rPr>
        <w:t xml:space="preserve">educativos </w:t>
      </w:r>
      <w:r w:rsidR="009B588E" w:rsidRPr="009B588E">
        <w:rPr>
          <w:rFonts w:ascii="Times New Roman" w:hAnsi="Times New Roman" w:cs="Times New Roman"/>
        </w:rPr>
        <w:t>que han influido en la producción de los textos.</w:t>
      </w:r>
      <w:r w:rsidR="006A060D">
        <w:rPr>
          <w:rFonts w:ascii="Times New Roman" w:hAnsi="Times New Roman" w:cs="Times New Roman"/>
        </w:rPr>
        <w:t xml:space="preserve"> </w:t>
      </w:r>
      <w:r w:rsidR="006A060D" w:rsidRPr="006A060D">
        <w:rPr>
          <w:rFonts w:ascii="Times New Roman" w:hAnsi="Times New Roman" w:cs="Times New Roman"/>
        </w:rPr>
        <w:t xml:space="preserve">En el contexto del análisis de materiales educativos, </w:t>
      </w:r>
      <w:proofErr w:type="spellStart"/>
      <w:r w:rsidR="006A060D" w:rsidRPr="006A060D">
        <w:rPr>
          <w:rFonts w:ascii="Times New Roman" w:hAnsi="Times New Roman" w:cs="Times New Roman"/>
        </w:rPr>
        <w:t>Collier</w:t>
      </w:r>
      <w:proofErr w:type="spellEnd"/>
      <w:r w:rsidR="006A060D" w:rsidRPr="006A060D">
        <w:rPr>
          <w:rFonts w:ascii="Times New Roman" w:hAnsi="Times New Roman" w:cs="Times New Roman"/>
        </w:rPr>
        <w:t xml:space="preserve"> (2020) destaca la importancia del método comparativo, señalando que</w:t>
      </w:r>
      <w:r w:rsidR="009B588E" w:rsidRPr="009B588E">
        <w:rPr>
          <w:rFonts w:ascii="Times New Roman" w:hAnsi="Times New Roman" w:cs="Times New Roman"/>
        </w:rPr>
        <w:t xml:space="preserve"> </w:t>
      </w:r>
      <w:r w:rsidR="00836CDB" w:rsidRPr="00836CDB">
        <w:rPr>
          <w:rFonts w:ascii="Times New Roman" w:hAnsi="Times New Roman" w:cs="Times New Roman"/>
        </w:rPr>
        <w:t xml:space="preserve">es crucial en ciencias sociales y humanidades porque ofrece una perspectiva más amplia al poner en contraste diferentes sistemas, textos o teorías, lo que facilita un análisis más profundo y matizado. </w:t>
      </w:r>
    </w:p>
    <w:p w14:paraId="47B321DC" w14:textId="4EC005CD" w:rsidR="00540FCF" w:rsidRDefault="00540FCF" w:rsidP="009B588E">
      <w:pPr>
        <w:spacing w:line="360" w:lineRule="auto"/>
        <w:jc w:val="both"/>
        <w:rPr>
          <w:rFonts w:ascii="Times New Roman" w:hAnsi="Times New Roman" w:cs="Times New Roman"/>
        </w:rPr>
      </w:pPr>
      <w:r>
        <w:rPr>
          <w:rFonts w:ascii="Times New Roman" w:hAnsi="Times New Roman" w:cs="Times New Roman"/>
        </w:rPr>
        <w:t xml:space="preserve">De este modo, </w:t>
      </w:r>
      <w:r w:rsidR="00836CDB" w:rsidRPr="00836CDB">
        <w:rPr>
          <w:rFonts w:ascii="Times New Roman" w:hAnsi="Times New Roman" w:cs="Times New Roman"/>
        </w:rPr>
        <w:t>la comparación sistemática es</w:t>
      </w:r>
      <w:r>
        <w:rPr>
          <w:rFonts w:ascii="Times New Roman" w:hAnsi="Times New Roman" w:cs="Times New Roman"/>
        </w:rPr>
        <w:t xml:space="preserve"> considerada como</w:t>
      </w:r>
      <w:r w:rsidR="00836CDB" w:rsidRPr="00836CDB">
        <w:rPr>
          <w:rFonts w:ascii="Times New Roman" w:hAnsi="Times New Roman" w:cs="Times New Roman"/>
        </w:rPr>
        <w:t xml:space="preserve"> una herramienta clave para descubrir patrones recurrentes y excepciones que no serían visibles en un enfoque aislado. </w:t>
      </w:r>
    </w:p>
    <w:p w14:paraId="2C8346F7" w14:textId="6DA40079" w:rsidR="00FB0759" w:rsidRDefault="00836CDB" w:rsidP="00540FCF">
      <w:pPr>
        <w:spacing w:line="360" w:lineRule="auto"/>
        <w:ind w:firstLine="708"/>
        <w:jc w:val="both"/>
        <w:rPr>
          <w:rFonts w:ascii="Times New Roman" w:hAnsi="Times New Roman" w:cs="Times New Roman"/>
        </w:rPr>
      </w:pPr>
      <w:r w:rsidRPr="00836CDB">
        <w:rPr>
          <w:rFonts w:ascii="Times New Roman" w:hAnsi="Times New Roman" w:cs="Times New Roman"/>
        </w:rPr>
        <w:t xml:space="preserve">En el ámbito educativo, este método es especialmente útil para evaluar el impacto de distintas políticas, materiales didácticos o enfoques pedagógicos, proporcionando una base empírica sólida para mejorar la toma de decisiones y adaptar las prácticas educativas a las necesidades de los estudiantes. </w:t>
      </w:r>
      <w:r w:rsidR="008F25B8" w:rsidRPr="008F25B8">
        <w:rPr>
          <w:rFonts w:ascii="Times New Roman" w:hAnsi="Times New Roman" w:cs="Times New Roman"/>
        </w:rPr>
        <w:t xml:space="preserve">A partir de esta revisión, se puede establecer una comparación entre las distintas ediciones de </w:t>
      </w:r>
      <w:r w:rsidR="008F25B8">
        <w:rPr>
          <w:rFonts w:ascii="Times New Roman" w:hAnsi="Times New Roman" w:cs="Times New Roman"/>
        </w:rPr>
        <w:t xml:space="preserve">los </w:t>
      </w:r>
      <w:r w:rsidR="008F25B8" w:rsidRPr="008F25B8">
        <w:rPr>
          <w:rFonts w:ascii="Times New Roman" w:hAnsi="Times New Roman" w:cs="Times New Roman"/>
        </w:rPr>
        <w:t>LTG para analizar la coherencia en la progresión de los aprendizajes y la inclusión de distintos enfoques pedagógicos y metodologías de aprendizaje</w:t>
      </w:r>
      <w:r w:rsidR="009B588E" w:rsidRPr="009B588E">
        <w:rPr>
          <w:rFonts w:ascii="Times New Roman" w:hAnsi="Times New Roman" w:cs="Times New Roman"/>
        </w:rPr>
        <w:t xml:space="preserve">. Un enfoque comparativo crítico permitiría, entonces, no solo identificar diferencias en términos de contenido, sino también explorar cómo estos textos </w:t>
      </w:r>
      <w:r w:rsidR="009B588E">
        <w:rPr>
          <w:rFonts w:ascii="Times New Roman" w:hAnsi="Times New Roman" w:cs="Times New Roman"/>
        </w:rPr>
        <w:t>se estructuran y conforman una propuesta para el trabajo con los estudiantes en las aulas de educación básica</w:t>
      </w:r>
      <w:r w:rsidR="009B588E" w:rsidRPr="009B588E">
        <w:rPr>
          <w:rFonts w:ascii="Times New Roman" w:hAnsi="Times New Roman" w:cs="Times New Roman"/>
        </w:rPr>
        <w:t>.</w:t>
      </w:r>
    </w:p>
    <w:p w14:paraId="2D05445E" w14:textId="77777777" w:rsidR="009B588E" w:rsidRDefault="009B588E" w:rsidP="009B588E">
      <w:pPr>
        <w:spacing w:line="360" w:lineRule="auto"/>
        <w:jc w:val="both"/>
        <w:rPr>
          <w:rFonts w:ascii="Times New Roman" w:hAnsi="Times New Roman" w:cs="Times New Roman"/>
        </w:rPr>
      </w:pPr>
    </w:p>
    <w:p w14:paraId="46636F6E" w14:textId="77777777" w:rsidR="00E62F55" w:rsidRDefault="00E62F55" w:rsidP="009B588E">
      <w:pPr>
        <w:spacing w:line="360" w:lineRule="auto"/>
        <w:jc w:val="both"/>
        <w:rPr>
          <w:rFonts w:ascii="Times New Roman" w:hAnsi="Times New Roman" w:cs="Times New Roman"/>
        </w:rPr>
      </w:pPr>
    </w:p>
    <w:p w14:paraId="4C292125" w14:textId="77777777" w:rsidR="00E62F55" w:rsidRDefault="00E62F55" w:rsidP="009B588E">
      <w:pPr>
        <w:spacing w:line="360" w:lineRule="auto"/>
        <w:jc w:val="both"/>
        <w:rPr>
          <w:rFonts w:ascii="Times New Roman" w:hAnsi="Times New Roman" w:cs="Times New Roman"/>
        </w:rPr>
      </w:pPr>
    </w:p>
    <w:p w14:paraId="770717D2" w14:textId="77777777" w:rsidR="00E62F55" w:rsidRDefault="00E62F55" w:rsidP="009B588E">
      <w:pPr>
        <w:spacing w:line="360" w:lineRule="auto"/>
        <w:jc w:val="both"/>
        <w:rPr>
          <w:rFonts w:ascii="Times New Roman" w:hAnsi="Times New Roman" w:cs="Times New Roman"/>
        </w:rPr>
      </w:pPr>
    </w:p>
    <w:p w14:paraId="6E05161F" w14:textId="77777777" w:rsidR="00E62F55" w:rsidRPr="009B588E" w:rsidRDefault="00E62F55" w:rsidP="009B588E">
      <w:pPr>
        <w:spacing w:line="360" w:lineRule="auto"/>
        <w:jc w:val="both"/>
        <w:rPr>
          <w:rFonts w:ascii="Times New Roman" w:hAnsi="Times New Roman" w:cs="Times New Roman"/>
        </w:rPr>
      </w:pPr>
    </w:p>
    <w:p w14:paraId="2B9CE662" w14:textId="375ED2E9" w:rsidR="0091063B" w:rsidRPr="00E62F55" w:rsidRDefault="00E62F55" w:rsidP="00E62F55">
      <w:pPr>
        <w:spacing w:line="360" w:lineRule="auto"/>
        <w:jc w:val="center"/>
        <w:rPr>
          <w:rFonts w:ascii="Times New Roman" w:hAnsi="Times New Roman" w:cs="Times New Roman"/>
          <w:b/>
          <w:bCs/>
          <w:sz w:val="28"/>
          <w:szCs w:val="28"/>
        </w:rPr>
      </w:pPr>
      <w:r w:rsidRPr="00E62F55">
        <w:rPr>
          <w:rFonts w:ascii="Times New Roman" w:hAnsi="Times New Roman" w:cs="Times New Roman"/>
          <w:b/>
          <w:bCs/>
          <w:sz w:val="28"/>
          <w:szCs w:val="28"/>
        </w:rPr>
        <w:lastRenderedPageBreak/>
        <w:t xml:space="preserve">Los </w:t>
      </w:r>
      <w:proofErr w:type="spellStart"/>
      <w:r w:rsidRPr="00E62F55">
        <w:rPr>
          <w:rFonts w:ascii="Times New Roman" w:hAnsi="Times New Roman" w:cs="Times New Roman"/>
          <w:b/>
          <w:bCs/>
          <w:sz w:val="28"/>
          <w:szCs w:val="28"/>
        </w:rPr>
        <w:t>ltg</w:t>
      </w:r>
      <w:proofErr w:type="spellEnd"/>
      <w:r w:rsidRPr="00E62F55">
        <w:rPr>
          <w:rFonts w:ascii="Times New Roman" w:hAnsi="Times New Roman" w:cs="Times New Roman"/>
          <w:b/>
          <w:bCs/>
          <w:sz w:val="28"/>
          <w:szCs w:val="28"/>
        </w:rPr>
        <w:t xml:space="preserve"> en el marco de la </w:t>
      </w:r>
      <w:proofErr w:type="spellStart"/>
      <w:r w:rsidRPr="00E62F55">
        <w:rPr>
          <w:rFonts w:ascii="Times New Roman" w:hAnsi="Times New Roman" w:cs="Times New Roman"/>
          <w:b/>
          <w:bCs/>
          <w:sz w:val="28"/>
          <w:szCs w:val="28"/>
        </w:rPr>
        <w:t>nem</w:t>
      </w:r>
      <w:proofErr w:type="spellEnd"/>
    </w:p>
    <w:p w14:paraId="3D3F1199" w14:textId="4048A6B1" w:rsidR="0091063B" w:rsidRPr="009B588E" w:rsidRDefault="0091063B" w:rsidP="00E62F55">
      <w:pPr>
        <w:spacing w:line="360" w:lineRule="auto"/>
        <w:ind w:firstLine="709"/>
        <w:jc w:val="both"/>
        <w:rPr>
          <w:rFonts w:ascii="Times New Roman" w:hAnsi="Times New Roman" w:cs="Times New Roman"/>
        </w:rPr>
      </w:pPr>
      <w:r w:rsidRPr="009B588E">
        <w:rPr>
          <w:rFonts w:ascii="Times New Roman" w:hAnsi="Times New Roman" w:cs="Times New Roman"/>
        </w:rPr>
        <w:t>Desde los primeros anuncios sobre la NEM, se prese</w:t>
      </w:r>
      <w:r w:rsidR="00D1683E">
        <w:rPr>
          <w:rFonts w:ascii="Times New Roman" w:hAnsi="Times New Roman" w:cs="Times New Roman"/>
        </w:rPr>
        <w:t>ntaron</w:t>
      </w:r>
      <w:r w:rsidR="00A25284">
        <w:rPr>
          <w:rFonts w:ascii="Times New Roman" w:hAnsi="Times New Roman" w:cs="Times New Roman"/>
        </w:rPr>
        <w:t xml:space="preserve"> </w:t>
      </w:r>
      <w:r w:rsidRPr="009B588E">
        <w:rPr>
          <w:rFonts w:ascii="Times New Roman" w:hAnsi="Times New Roman" w:cs="Times New Roman"/>
        </w:rPr>
        <w:t xml:space="preserve">algunos documentos </w:t>
      </w:r>
      <w:r w:rsidR="00A25284">
        <w:rPr>
          <w:rFonts w:ascii="Times New Roman" w:hAnsi="Times New Roman" w:cs="Times New Roman"/>
        </w:rPr>
        <w:t xml:space="preserve">de trabajo </w:t>
      </w:r>
      <w:r w:rsidRPr="009B588E">
        <w:rPr>
          <w:rFonts w:ascii="Times New Roman" w:hAnsi="Times New Roman" w:cs="Times New Roman"/>
        </w:rPr>
        <w:t>que mostraban de forma previa las perspectivas educativas</w:t>
      </w:r>
      <w:r w:rsidR="00D1683E">
        <w:rPr>
          <w:rFonts w:ascii="Times New Roman" w:hAnsi="Times New Roman" w:cs="Times New Roman"/>
        </w:rPr>
        <w:t xml:space="preserve"> </w:t>
      </w:r>
      <w:r w:rsidRPr="009B588E">
        <w:rPr>
          <w:rFonts w:ascii="Times New Roman" w:hAnsi="Times New Roman" w:cs="Times New Roman"/>
        </w:rPr>
        <w:t>a proponer</w:t>
      </w:r>
      <w:r w:rsidR="00A25284">
        <w:rPr>
          <w:rFonts w:ascii="Times New Roman" w:hAnsi="Times New Roman" w:cs="Times New Roman"/>
        </w:rPr>
        <w:t>, con el propósito de que</w:t>
      </w:r>
      <w:r w:rsidR="00A25284" w:rsidRPr="009B588E">
        <w:rPr>
          <w:rFonts w:ascii="Times New Roman" w:hAnsi="Times New Roman" w:cs="Times New Roman"/>
        </w:rPr>
        <w:t xml:space="preserve"> </w:t>
      </w:r>
      <w:r w:rsidR="00A25284">
        <w:rPr>
          <w:rFonts w:ascii="Times New Roman" w:hAnsi="Times New Roman" w:cs="Times New Roman"/>
        </w:rPr>
        <w:t>los miembros de la comunidad escolar se preparan</w:t>
      </w:r>
      <w:r w:rsidRPr="009B588E">
        <w:rPr>
          <w:rFonts w:ascii="Times New Roman" w:hAnsi="Times New Roman" w:cs="Times New Roman"/>
        </w:rPr>
        <w:t xml:space="preserve"> para </w:t>
      </w:r>
      <w:r w:rsidR="002A62CE">
        <w:rPr>
          <w:rFonts w:ascii="Times New Roman" w:hAnsi="Times New Roman" w:cs="Times New Roman"/>
        </w:rPr>
        <w:t xml:space="preserve">la implementación </w:t>
      </w:r>
      <w:r w:rsidRPr="009B588E">
        <w:rPr>
          <w:rFonts w:ascii="Times New Roman" w:hAnsi="Times New Roman" w:cs="Times New Roman"/>
        </w:rPr>
        <w:t xml:space="preserve">de la reforma educativa. De hecho, durante todo el ciclo escolar 2022-2023, en los Consejos Técnicos Escolares y en las tres semanas de Talleres Intensivos, </w:t>
      </w:r>
      <w:r w:rsidR="00A25284">
        <w:rPr>
          <w:rFonts w:ascii="Times New Roman" w:hAnsi="Times New Roman" w:cs="Times New Roman"/>
        </w:rPr>
        <w:t xml:space="preserve">los colectivos docentes </w:t>
      </w:r>
      <w:r w:rsidRPr="009B588E">
        <w:rPr>
          <w:rFonts w:ascii="Times New Roman" w:hAnsi="Times New Roman" w:cs="Times New Roman"/>
        </w:rPr>
        <w:t xml:space="preserve">estuvieron analizando diferentes elementos de la Reforma Educativa, entre ellos, algunos avances sobre los enfoques de los planes y programas de estudio, así como la estructura y los contenidos de los </w:t>
      </w:r>
      <w:r w:rsidR="00F31411">
        <w:rPr>
          <w:rFonts w:ascii="Times New Roman" w:hAnsi="Times New Roman" w:cs="Times New Roman"/>
        </w:rPr>
        <w:t>LTG</w:t>
      </w:r>
      <w:r w:rsidRPr="009B588E">
        <w:rPr>
          <w:rFonts w:ascii="Times New Roman" w:hAnsi="Times New Roman" w:cs="Times New Roman"/>
        </w:rPr>
        <w:t xml:space="preserve">. </w:t>
      </w:r>
    </w:p>
    <w:p w14:paraId="3F0F8A84" w14:textId="4CDBAEF4" w:rsidR="00526A62" w:rsidRDefault="00526A62" w:rsidP="00395365">
      <w:pPr>
        <w:spacing w:line="360" w:lineRule="auto"/>
        <w:ind w:firstLine="708"/>
        <w:jc w:val="both"/>
        <w:rPr>
          <w:rFonts w:ascii="Times New Roman" w:hAnsi="Times New Roman" w:cs="Times New Roman"/>
        </w:rPr>
      </w:pPr>
      <w:r w:rsidRPr="00526A62">
        <w:rPr>
          <w:rFonts w:ascii="Times New Roman" w:hAnsi="Times New Roman" w:cs="Times New Roman"/>
        </w:rPr>
        <w:t xml:space="preserve">A pesar de la información preliminar disponible, los planes y programas de estudio definitivos no se dieron a conocer sino hasta los primeros días de agosto de 2023. En esas mismas fechas, la Comisión Nacional de Libros de Texto Gratuitos (CONALITEG) publicó los LTG de los seis grados escolares, aunque </w:t>
      </w:r>
      <w:r>
        <w:rPr>
          <w:rFonts w:ascii="Times New Roman" w:hAnsi="Times New Roman" w:cs="Times New Roman"/>
        </w:rPr>
        <w:t>no en su totalidad</w:t>
      </w:r>
      <w:r w:rsidRPr="00526A62">
        <w:rPr>
          <w:rFonts w:ascii="Times New Roman" w:hAnsi="Times New Roman" w:cs="Times New Roman"/>
        </w:rPr>
        <w:t xml:space="preserve">. Pocos días antes del inicio de clases, se incorporó un libro de apoyo para primer grado, centrado en la adquisición de la lectura y la escritura. Esta adición respondió a las críticas por la ausencia de actividades específicas para el desarrollo de estas habilidades, </w:t>
      </w:r>
      <w:r w:rsidR="00395365">
        <w:rPr>
          <w:rFonts w:ascii="Times New Roman" w:hAnsi="Times New Roman" w:cs="Times New Roman"/>
        </w:rPr>
        <w:t>que son consideradas temáticas centrales</w:t>
      </w:r>
      <w:r w:rsidRPr="00526A62">
        <w:rPr>
          <w:rFonts w:ascii="Times New Roman" w:hAnsi="Times New Roman" w:cs="Times New Roman"/>
        </w:rPr>
        <w:t xml:space="preserve"> en e</w:t>
      </w:r>
      <w:r w:rsidR="00395365">
        <w:rPr>
          <w:rFonts w:ascii="Times New Roman" w:hAnsi="Times New Roman" w:cs="Times New Roman"/>
        </w:rPr>
        <w:t>l inicio de la educación primari</w:t>
      </w:r>
      <w:r w:rsidRPr="00526A62">
        <w:rPr>
          <w:rFonts w:ascii="Times New Roman" w:hAnsi="Times New Roman" w:cs="Times New Roman"/>
        </w:rPr>
        <w:t>a</w:t>
      </w:r>
      <w:r>
        <w:rPr>
          <w:rFonts w:ascii="Times New Roman" w:hAnsi="Times New Roman" w:cs="Times New Roman"/>
        </w:rPr>
        <w:t>.</w:t>
      </w:r>
    </w:p>
    <w:p w14:paraId="38FE7FED" w14:textId="77777777" w:rsidR="0096561F" w:rsidRDefault="0096561F" w:rsidP="0096561F">
      <w:pPr>
        <w:spacing w:line="360" w:lineRule="auto"/>
        <w:ind w:firstLine="708"/>
        <w:jc w:val="both"/>
        <w:rPr>
          <w:rFonts w:ascii="Times New Roman" w:hAnsi="Times New Roman" w:cs="Times New Roman"/>
        </w:rPr>
      </w:pPr>
      <w:r w:rsidRPr="0096561F">
        <w:rPr>
          <w:rFonts w:ascii="Times New Roman" w:hAnsi="Times New Roman" w:cs="Times New Roman"/>
        </w:rPr>
        <w:t>La implementación de la NEM generó una fuerte polémica, no s</w:t>
      </w:r>
      <w:r>
        <w:rPr>
          <w:rFonts w:ascii="Times New Roman" w:hAnsi="Times New Roman" w:cs="Times New Roman"/>
        </w:rPr>
        <w:t>ó</w:t>
      </w:r>
      <w:r w:rsidRPr="0096561F">
        <w:rPr>
          <w:rFonts w:ascii="Times New Roman" w:hAnsi="Times New Roman" w:cs="Times New Roman"/>
        </w:rPr>
        <w:t xml:space="preserve">lo por la ausencia del programa piloto previamente anunciado, sino especialmente por la publicación de los LTG. Las críticas a estos materiales abordaron aspectos pedagógicos, políticos y socioculturales. Ante la presión de grupos de padres de familia, actores políticos y el rechazo expresado por la comunidad educativa en distintos medios, se suspendió la distribución de los volúmenes en todo el país. Esta situación llevó a que investigadores independientes, universidades y las propias autoridades educativas revisaran y analizaran los libros desde diversas perspectivas. Al mismo tiempo, la necesidad de contar con materiales de apoyo para estudiantes y docentes </w:t>
      </w:r>
      <w:r>
        <w:rPr>
          <w:rFonts w:ascii="Times New Roman" w:hAnsi="Times New Roman" w:cs="Times New Roman"/>
        </w:rPr>
        <w:t>provocó que también hubiera manifestaciones</w:t>
      </w:r>
      <w:r w:rsidRPr="0096561F">
        <w:rPr>
          <w:rFonts w:ascii="Times New Roman" w:hAnsi="Times New Roman" w:cs="Times New Roman"/>
        </w:rPr>
        <w:t xml:space="preserve"> a favor de los nuevos LTG, reconociendo ciertos errores, pero también destacando su importancia en la educación. Finalmente, tras varias semanas almacenados, los libros fueron distribuidos en las primarias en septiembre y en las secundarias hasta mediados de noviembre.</w:t>
      </w:r>
    </w:p>
    <w:p w14:paraId="6F9B88FD" w14:textId="0B7595BF" w:rsidR="0091063B" w:rsidRPr="009B588E" w:rsidRDefault="0091063B" w:rsidP="0096561F">
      <w:pPr>
        <w:spacing w:line="360" w:lineRule="auto"/>
        <w:ind w:firstLine="708"/>
        <w:jc w:val="both"/>
        <w:rPr>
          <w:rFonts w:ascii="Times New Roman" w:hAnsi="Times New Roman" w:cs="Times New Roman"/>
        </w:rPr>
      </w:pPr>
      <w:r w:rsidRPr="009B588E">
        <w:rPr>
          <w:rFonts w:ascii="Times New Roman" w:hAnsi="Times New Roman" w:cs="Times New Roman"/>
        </w:rPr>
        <w:t xml:space="preserve">Independientemente de la polémica inicial por los contenidos, convendría analizar estos materiales en el contexto del libro de texto en general y de los materiales que se han distribuido por la CONALITEG en México en particular. </w:t>
      </w:r>
      <w:proofErr w:type="spellStart"/>
      <w:r w:rsidRPr="009B588E">
        <w:rPr>
          <w:rFonts w:ascii="Times New Roman" w:hAnsi="Times New Roman" w:cs="Times New Roman"/>
        </w:rPr>
        <w:t>Richaudeau</w:t>
      </w:r>
      <w:proofErr w:type="spellEnd"/>
      <w:r w:rsidRPr="009B588E">
        <w:rPr>
          <w:rFonts w:ascii="Times New Roman" w:hAnsi="Times New Roman" w:cs="Times New Roman"/>
        </w:rPr>
        <w:t xml:space="preserve"> (1981, citado en Carbone, 2001) divide en dos grandes categorías a los libros empleados en las aulas: a) Los </w:t>
      </w:r>
      <w:r w:rsidRPr="009B588E">
        <w:rPr>
          <w:rFonts w:ascii="Times New Roman" w:hAnsi="Times New Roman" w:cs="Times New Roman"/>
        </w:rPr>
        <w:lastRenderedPageBreak/>
        <w:t xml:space="preserve">libros de libros de texto que son los presentan una progresión sistemática para el aprendizaje y refieren una organización general del contenido relacionado con un curso o una materia; b) Las obras de consulta, que ofrecen una información más especializada, pero que no presentan ninguna secuencia u organización relacionada con la clase. Desde esta perspectiva, en los volúmenes editados para la NEM, tendríamos ambos tipos de materiales: los libros de texto corresponderían a los libros de proyectos integradores y libros de trazos; mientras las obras de consulta serían los </w:t>
      </w:r>
      <w:r w:rsidR="00F31411">
        <w:rPr>
          <w:rFonts w:ascii="Times New Roman" w:hAnsi="Times New Roman" w:cs="Times New Roman"/>
        </w:rPr>
        <w:t>volúmenes</w:t>
      </w:r>
      <w:r w:rsidRPr="009B588E">
        <w:rPr>
          <w:rFonts w:ascii="Times New Roman" w:hAnsi="Times New Roman" w:cs="Times New Roman"/>
        </w:rPr>
        <w:t xml:space="preserve"> </w:t>
      </w:r>
      <w:r w:rsidRPr="00905452">
        <w:rPr>
          <w:rFonts w:ascii="Times New Roman" w:hAnsi="Times New Roman" w:cs="Times New Roman"/>
          <w:i/>
          <w:iCs/>
        </w:rPr>
        <w:t>Nuestros saberes</w:t>
      </w:r>
      <w:r w:rsidRPr="009B588E">
        <w:rPr>
          <w:rFonts w:ascii="Times New Roman" w:hAnsi="Times New Roman" w:cs="Times New Roman"/>
        </w:rPr>
        <w:t xml:space="preserve">, </w:t>
      </w:r>
      <w:r w:rsidRPr="00905452">
        <w:rPr>
          <w:rFonts w:ascii="Times New Roman" w:hAnsi="Times New Roman" w:cs="Times New Roman"/>
          <w:i/>
          <w:iCs/>
        </w:rPr>
        <w:t>Múltiples lenguajes</w:t>
      </w:r>
      <w:r w:rsidRPr="009B588E">
        <w:rPr>
          <w:rFonts w:ascii="Times New Roman" w:hAnsi="Times New Roman" w:cs="Times New Roman"/>
        </w:rPr>
        <w:t xml:space="preserve"> y </w:t>
      </w:r>
      <w:r w:rsidRPr="00905452">
        <w:rPr>
          <w:rFonts w:ascii="Times New Roman" w:hAnsi="Times New Roman" w:cs="Times New Roman"/>
          <w:i/>
          <w:iCs/>
        </w:rPr>
        <w:t>Cartografía de México y el mundo</w:t>
      </w:r>
      <w:r w:rsidRPr="009B588E">
        <w:rPr>
          <w:rFonts w:ascii="Times New Roman" w:hAnsi="Times New Roman" w:cs="Times New Roman"/>
        </w:rPr>
        <w:t xml:space="preserve">. </w:t>
      </w:r>
    </w:p>
    <w:p w14:paraId="3CE34A2C" w14:textId="77777777" w:rsidR="0091063B" w:rsidRPr="009B588E" w:rsidRDefault="0091063B" w:rsidP="0091063B">
      <w:pPr>
        <w:spacing w:line="360" w:lineRule="auto"/>
        <w:ind w:firstLine="708"/>
        <w:jc w:val="both"/>
        <w:rPr>
          <w:rFonts w:ascii="Times New Roman" w:hAnsi="Times New Roman" w:cs="Times New Roman"/>
        </w:rPr>
      </w:pPr>
      <w:r w:rsidRPr="009B588E">
        <w:rPr>
          <w:rFonts w:ascii="Times New Roman" w:hAnsi="Times New Roman" w:cs="Times New Roman"/>
        </w:rPr>
        <w:t xml:space="preserve">Aunque, en un primer momento, esta clasificación de los libros de la Nueva Escuela Mexicana podría apoyar a identificarlos de manera general, es necesario que observemos sus características particulares; sobre todo, de esos libros que hemos identificado como “libros de texto” propiamente dichos. El libro de texto es un recurso didáctico fundamental en el proceso de enseñanza-aprendizaje, ya que proporciona una estructura organizada del contenido que se desea enseñar y aprender. Según </w:t>
      </w:r>
      <w:proofErr w:type="spellStart"/>
      <w:r w:rsidRPr="009B588E">
        <w:rPr>
          <w:rFonts w:ascii="Times New Roman" w:hAnsi="Times New Roman" w:cs="Times New Roman"/>
        </w:rPr>
        <w:t>Dubin</w:t>
      </w:r>
      <w:proofErr w:type="spellEnd"/>
      <w:r w:rsidRPr="009B588E">
        <w:rPr>
          <w:rFonts w:ascii="Times New Roman" w:hAnsi="Times New Roman" w:cs="Times New Roman"/>
        </w:rPr>
        <w:t xml:space="preserve"> y </w:t>
      </w:r>
      <w:proofErr w:type="spellStart"/>
      <w:r w:rsidRPr="009B588E">
        <w:rPr>
          <w:rFonts w:ascii="Times New Roman" w:hAnsi="Times New Roman" w:cs="Times New Roman"/>
        </w:rPr>
        <w:t>Olshtain</w:t>
      </w:r>
      <w:proofErr w:type="spellEnd"/>
      <w:r w:rsidRPr="009B588E">
        <w:rPr>
          <w:rFonts w:ascii="Times New Roman" w:hAnsi="Times New Roman" w:cs="Times New Roman"/>
        </w:rPr>
        <w:t xml:space="preserve"> (1986), el libro de texto sirve como una guía tanto para el docente como para el estudiante, pues ofrece una secuencia lógica y progresiva de los temas, lo cual facilita el desarrollo de los contenidos temáticos de un grado escolar. </w:t>
      </w:r>
    </w:p>
    <w:p w14:paraId="76A141FD" w14:textId="25A597D6" w:rsidR="0091063B" w:rsidRPr="009B588E" w:rsidRDefault="0091063B" w:rsidP="0091063B">
      <w:pPr>
        <w:spacing w:line="360" w:lineRule="auto"/>
        <w:ind w:firstLine="708"/>
        <w:jc w:val="both"/>
        <w:rPr>
          <w:rFonts w:ascii="Times New Roman" w:hAnsi="Times New Roman" w:cs="Times New Roman"/>
        </w:rPr>
      </w:pPr>
      <w:r w:rsidRPr="009B588E">
        <w:rPr>
          <w:rFonts w:ascii="Times New Roman" w:hAnsi="Times New Roman" w:cs="Times New Roman"/>
        </w:rPr>
        <w:t xml:space="preserve">Una de las principales características del libro de texto es su alineación con los programas educativos oficiales y los estándares de aprendizaje. </w:t>
      </w:r>
      <w:r w:rsidR="008E025D" w:rsidRPr="009B588E">
        <w:rPr>
          <w:rFonts w:ascii="Times New Roman" w:hAnsi="Times New Roman" w:cs="Times New Roman"/>
        </w:rPr>
        <w:t>E</w:t>
      </w:r>
      <w:r w:rsidRPr="009B588E">
        <w:rPr>
          <w:rFonts w:ascii="Times New Roman" w:hAnsi="Times New Roman" w:cs="Times New Roman"/>
        </w:rPr>
        <w:t xml:space="preserve">stos </w:t>
      </w:r>
      <w:r w:rsidR="008E025D" w:rsidRPr="009B588E">
        <w:rPr>
          <w:rFonts w:ascii="Times New Roman" w:hAnsi="Times New Roman" w:cs="Times New Roman"/>
        </w:rPr>
        <w:t>textos</w:t>
      </w:r>
      <w:r w:rsidRPr="009B588E">
        <w:rPr>
          <w:rFonts w:ascii="Times New Roman" w:hAnsi="Times New Roman" w:cs="Times New Roman"/>
        </w:rPr>
        <w:t xml:space="preserve"> están diseñados no solo para presentar información, sino también para fomentar la reflexión crítica y el desarrollo de competencias a través de actividades y ejercicios que acompañan cada tema</w:t>
      </w:r>
      <w:r w:rsidR="008E025D" w:rsidRPr="009B588E">
        <w:rPr>
          <w:rFonts w:ascii="Times New Roman" w:hAnsi="Times New Roman" w:cs="Times New Roman"/>
        </w:rPr>
        <w:t xml:space="preserve"> (</w:t>
      </w:r>
      <w:r w:rsidR="00E46F5C" w:rsidRPr="009B588E">
        <w:rPr>
          <w:rFonts w:ascii="Times New Roman" w:hAnsi="Times New Roman" w:cs="Times New Roman"/>
        </w:rPr>
        <w:t xml:space="preserve">Fernández Palop, Caballero García y Fernández Bravo, </w:t>
      </w:r>
      <w:r w:rsidR="008E025D" w:rsidRPr="009B588E">
        <w:rPr>
          <w:rFonts w:ascii="Times New Roman" w:hAnsi="Times New Roman" w:cs="Times New Roman"/>
        </w:rPr>
        <w:t>2017).</w:t>
      </w:r>
      <w:r w:rsidRPr="009B588E">
        <w:rPr>
          <w:rFonts w:ascii="Times New Roman" w:hAnsi="Times New Roman" w:cs="Times New Roman"/>
        </w:rPr>
        <w:t xml:space="preserve"> Asimismo, el libro de texto generalmente incorpora diferentes tipos de recursos, como gráficos, tablas y ejemplos prácticos, para facilitar la comprensión y aplicación del conocimiento, lo que refuerza la conexión entre la teoría y la práctica.</w:t>
      </w:r>
    </w:p>
    <w:p w14:paraId="4839E5A3" w14:textId="297DB09C" w:rsidR="00075DC8" w:rsidRDefault="00155C01" w:rsidP="00075DC8">
      <w:pPr>
        <w:spacing w:line="360" w:lineRule="auto"/>
        <w:ind w:firstLine="708"/>
        <w:jc w:val="both"/>
        <w:rPr>
          <w:rFonts w:ascii="Times New Roman" w:hAnsi="Times New Roman" w:cs="Times New Roman"/>
        </w:rPr>
      </w:pPr>
      <w:r>
        <w:rPr>
          <w:rFonts w:ascii="Times New Roman" w:hAnsi="Times New Roman" w:cs="Times New Roman"/>
        </w:rPr>
        <w:t>Otra</w:t>
      </w:r>
      <w:r w:rsidRPr="000F5FA9">
        <w:rPr>
          <w:rFonts w:ascii="Times New Roman" w:hAnsi="Times New Roman" w:cs="Times New Roman"/>
        </w:rPr>
        <w:t xml:space="preserve"> característica clave de </w:t>
      </w:r>
      <w:r w:rsidR="006241AE">
        <w:rPr>
          <w:rFonts w:ascii="Times New Roman" w:hAnsi="Times New Roman" w:cs="Times New Roman"/>
        </w:rPr>
        <w:t xml:space="preserve">los libros de texto </w:t>
      </w:r>
      <w:r w:rsidRPr="000F5FA9">
        <w:rPr>
          <w:rFonts w:ascii="Times New Roman" w:hAnsi="Times New Roman" w:cs="Times New Roman"/>
        </w:rPr>
        <w:t xml:space="preserve">es su capacidad </w:t>
      </w:r>
      <w:r w:rsidR="006241AE">
        <w:rPr>
          <w:rFonts w:ascii="Times New Roman" w:hAnsi="Times New Roman" w:cs="Times New Roman"/>
        </w:rPr>
        <w:t>para</w:t>
      </w:r>
      <w:r w:rsidRPr="000F5FA9">
        <w:rPr>
          <w:rFonts w:ascii="Times New Roman" w:hAnsi="Times New Roman" w:cs="Times New Roman"/>
        </w:rPr>
        <w:t xml:space="preserve"> adaptarse a diversos</w:t>
      </w:r>
      <w:r w:rsidR="006241AE">
        <w:rPr>
          <w:rFonts w:ascii="Times New Roman" w:hAnsi="Times New Roman" w:cs="Times New Roman"/>
        </w:rPr>
        <w:t xml:space="preserve"> contextos </w:t>
      </w:r>
      <w:r w:rsidRPr="000F5FA9">
        <w:rPr>
          <w:rFonts w:ascii="Times New Roman" w:hAnsi="Times New Roman" w:cs="Times New Roman"/>
        </w:rPr>
        <w:t>educativos y niveles de aprendizaje</w:t>
      </w:r>
      <w:r>
        <w:rPr>
          <w:rFonts w:ascii="Times New Roman" w:hAnsi="Times New Roman" w:cs="Times New Roman"/>
        </w:rPr>
        <w:t>, por lo cual</w:t>
      </w:r>
      <w:r w:rsidRPr="000F5FA9">
        <w:rPr>
          <w:rFonts w:ascii="Times New Roman" w:hAnsi="Times New Roman" w:cs="Times New Roman"/>
        </w:rPr>
        <w:t xml:space="preserve"> deben ser flexibles y ajustables a las necesidades individuales de los </w:t>
      </w:r>
      <w:r>
        <w:rPr>
          <w:rFonts w:ascii="Times New Roman" w:hAnsi="Times New Roman" w:cs="Times New Roman"/>
        </w:rPr>
        <w:t xml:space="preserve">alumnos. </w:t>
      </w:r>
      <w:r w:rsidR="000F5FA9" w:rsidRPr="000F5FA9">
        <w:rPr>
          <w:rFonts w:ascii="Times New Roman" w:hAnsi="Times New Roman" w:cs="Times New Roman"/>
        </w:rPr>
        <w:t xml:space="preserve">En este sentido, </w:t>
      </w:r>
      <w:r w:rsidR="00075DC8">
        <w:rPr>
          <w:rFonts w:ascii="Times New Roman" w:hAnsi="Times New Roman" w:cs="Times New Roman"/>
        </w:rPr>
        <w:t>e</w:t>
      </w:r>
      <w:r w:rsidR="000F5FA9" w:rsidRPr="000F5FA9">
        <w:rPr>
          <w:rFonts w:ascii="Times New Roman" w:hAnsi="Times New Roman" w:cs="Times New Roman"/>
        </w:rPr>
        <w:t xml:space="preserve">stos materiales </w:t>
      </w:r>
      <w:r w:rsidRPr="000F5FA9">
        <w:rPr>
          <w:rFonts w:ascii="Times New Roman" w:hAnsi="Times New Roman" w:cs="Times New Roman"/>
        </w:rPr>
        <w:t>proporcionan recursos complementarios que permiten atender distintos estilos y ritmos de aprendizaje</w:t>
      </w:r>
      <w:r>
        <w:rPr>
          <w:rFonts w:ascii="Times New Roman" w:hAnsi="Times New Roman" w:cs="Times New Roman"/>
        </w:rPr>
        <w:t>, pa</w:t>
      </w:r>
      <w:r w:rsidRPr="000F5FA9">
        <w:rPr>
          <w:rFonts w:ascii="Times New Roman" w:hAnsi="Times New Roman" w:cs="Times New Roman"/>
        </w:rPr>
        <w:t>ra fomentar una educación</w:t>
      </w:r>
      <w:r>
        <w:rPr>
          <w:rFonts w:ascii="Times New Roman" w:hAnsi="Times New Roman" w:cs="Times New Roman"/>
        </w:rPr>
        <w:t xml:space="preserve"> inclusiva y</w:t>
      </w:r>
      <w:r w:rsidRPr="000F5FA9">
        <w:rPr>
          <w:rFonts w:ascii="Times New Roman" w:hAnsi="Times New Roman" w:cs="Times New Roman"/>
        </w:rPr>
        <w:t xml:space="preserve"> centrada en el estudiante</w:t>
      </w:r>
      <w:r>
        <w:rPr>
          <w:rFonts w:ascii="Times New Roman" w:hAnsi="Times New Roman" w:cs="Times New Roman"/>
        </w:rPr>
        <w:t>.</w:t>
      </w:r>
      <w:r w:rsidRPr="00155C01">
        <w:rPr>
          <w:rFonts w:ascii="Times New Roman" w:hAnsi="Times New Roman" w:cs="Times New Roman"/>
        </w:rPr>
        <w:t xml:space="preserve"> </w:t>
      </w:r>
      <w:r w:rsidRPr="000F5FA9">
        <w:rPr>
          <w:rFonts w:ascii="Times New Roman" w:hAnsi="Times New Roman" w:cs="Times New Roman"/>
        </w:rPr>
        <w:t>Coll (2016) destaca la creciente importancia de la personalización del aprendizaje escolar como un eje fundamental para adecuar la enseñanza a las particularidades de los estudiantes.</w:t>
      </w:r>
      <w:r>
        <w:rPr>
          <w:rFonts w:ascii="Times New Roman" w:hAnsi="Times New Roman" w:cs="Times New Roman"/>
        </w:rPr>
        <w:t xml:space="preserve"> </w:t>
      </w:r>
      <w:r w:rsidR="00075DC8">
        <w:rPr>
          <w:rFonts w:ascii="Times New Roman" w:hAnsi="Times New Roman" w:cs="Times New Roman"/>
        </w:rPr>
        <w:t xml:space="preserve">Ejemplo de esto </w:t>
      </w:r>
      <w:r>
        <w:rPr>
          <w:rFonts w:ascii="Times New Roman" w:hAnsi="Times New Roman" w:cs="Times New Roman"/>
        </w:rPr>
        <w:t>sería</w:t>
      </w:r>
      <w:r w:rsidR="00075DC8">
        <w:rPr>
          <w:rFonts w:ascii="Times New Roman" w:hAnsi="Times New Roman" w:cs="Times New Roman"/>
        </w:rPr>
        <w:t xml:space="preserve"> la incorporación de</w:t>
      </w:r>
      <w:r w:rsidR="000F5FA9" w:rsidRPr="000F5FA9">
        <w:rPr>
          <w:rFonts w:ascii="Times New Roman" w:hAnsi="Times New Roman" w:cs="Times New Roman"/>
        </w:rPr>
        <w:t xml:space="preserve"> secciones diseñadas para distintos niveles de comprensión, </w:t>
      </w:r>
      <w:r w:rsidR="000F5FA9" w:rsidRPr="000F5FA9">
        <w:rPr>
          <w:rFonts w:ascii="Times New Roman" w:hAnsi="Times New Roman" w:cs="Times New Roman"/>
        </w:rPr>
        <w:lastRenderedPageBreak/>
        <w:t>ofreciendo rutas alternativas de aprendizaje y actividades diferenciadas que permiten a los docentes adecuar el contenido a la diversidad del aula.</w:t>
      </w:r>
    </w:p>
    <w:p w14:paraId="75107F8C" w14:textId="77777777" w:rsidR="006241AE" w:rsidRDefault="006241AE" w:rsidP="006241AE">
      <w:pPr>
        <w:spacing w:line="360" w:lineRule="auto"/>
        <w:ind w:firstLine="708"/>
        <w:jc w:val="both"/>
        <w:rPr>
          <w:rFonts w:ascii="Times New Roman" w:hAnsi="Times New Roman" w:cs="Times New Roman"/>
        </w:rPr>
      </w:pPr>
      <w:r w:rsidRPr="006241AE">
        <w:rPr>
          <w:rFonts w:ascii="Times New Roman" w:hAnsi="Times New Roman" w:cs="Times New Roman"/>
        </w:rPr>
        <w:t>Otro aspecto fundamental es la adaptación de los materiales educativos a las innovaciones en el ámbito pedagógico y educativo. En este sentido, diversos autores han señalado la necesidad de reconfigurar los libros de texto para responder a las demandas de la educación en la era digital.  Rentería Castro (2021) destaca que los libros de texto han evolucionado hacia formatos híbridos, combinando lo impreso con lo digital para ofrecer una experiencia de aprendizaje más interactiva. Esta integración tecnológica no solo actualiza el contenido, sino que también amplía las posibilidades de acceso a recursos complementarios, como videos, simulaciones y plataformas en línea. Estos elementos favorecen el aprendizaje autónomo, permitiendo a los estudiantes desarrollar sus habilidades de manera más flexible y personalizada.</w:t>
      </w:r>
    </w:p>
    <w:p w14:paraId="1AC72677" w14:textId="55299156" w:rsidR="0091063B" w:rsidRDefault="00DD24EC" w:rsidP="00DD24EC">
      <w:pPr>
        <w:spacing w:line="360" w:lineRule="auto"/>
        <w:ind w:firstLine="708"/>
        <w:jc w:val="both"/>
        <w:rPr>
          <w:rFonts w:ascii="Times New Roman" w:hAnsi="Times New Roman" w:cs="Times New Roman"/>
        </w:rPr>
      </w:pPr>
      <w:r w:rsidRPr="00DD24EC">
        <w:rPr>
          <w:rFonts w:ascii="Times New Roman" w:hAnsi="Times New Roman" w:cs="Times New Roman"/>
        </w:rPr>
        <w:t xml:space="preserve">A pesar de la diversidad de enfoques educativos y la evolución en los formatos de los libros de texto, es posible identificar elementos clave que los distinguen: la secuencia de actividades, la adaptación a un grado escolar específico, su propósito pedagógico, la aprobación oficial para su uso en el aula y su participación en el discurso educativo institucional (Fernández Palop, Caballero García y Fernández Bravo, 2017).  Si </w:t>
      </w:r>
      <w:r>
        <w:rPr>
          <w:rFonts w:ascii="Times New Roman" w:hAnsi="Times New Roman" w:cs="Times New Roman"/>
        </w:rPr>
        <w:t>se analizan</w:t>
      </w:r>
      <w:r w:rsidRPr="00DD24EC">
        <w:rPr>
          <w:rFonts w:ascii="Times New Roman" w:hAnsi="Times New Roman" w:cs="Times New Roman"/>
        </w:rPr>
        <w:t xml:space="preserve"> los LTG publicados por la CONALITEG antes de la implementación de la NEM, </w:t>
      </w:r>
      <w:r>
        <w:rPr>
          <w:rFonts w:ascii="Times New Roman" w:hAnsi="Times New Roman" w:cs="Times New Roman"/>
        </w:rPr>
        <w:t>se pueden observar</w:t>
      </w:r>
      <w:r w:rsidRPr="00DD24EC">
        <w:rPr>
          <w:rFonts w:ascii="Times New Roman" w:hAnsi="Times New Roman" w:cs="Times New Roman"/>
        </w:rPr>
        <w:t xml:space="preserve"> características</w:t>
      </w:r>
      <w:r>
        <w:rPr>
          <w:rFonts w:ascii="Times New Roman" w:hAnsi="Times New Roman" w:cs="Times New Roman"/>
        </w:rPr>
        <w:t xml:space="preserve"> que </w:t>
      </w:r>
      <w:r w:rsidRPr="00DD24EC">
        <w:rPr>
          <w:rFonts w:ascii="Times New Roman" w:hAnsi="Times New Roman" w:cs="Times New Roman"/>
        </w:rPr>
        <w:t>reflejan los principios señalados anteriormente</w:t>
      </w:r>
      <w:r w:rsidR="0091063B" w:rsidRPr="009B588E">
        <w:rPr>
          <w:rFonts w:ascii="Times New Roman" w:hAnsi="Times New Roman" w:cs="Times New Roman"/>
        </w:rPr>
        <w:t xml:space="preserve">: </w:t>
      </w:r>
    </w:p>
    <w:p w14:paraId="651B6923" w14:textId="45F26279" w:rsidR="0091063B" w:rsidRPr="009B588E" w:rsidRDefault="0091063B" w:rsidP="0091063B">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Un título que anuncia el grado y la asignatura correspondientes.</w:t>
      </w:r>
    </w:p>
    <w:p w14:paraId="679D4F9C" w14:textId="7FEABA84" w:rsidR="0091063B" w:rsidRPr="009B588E" w:rsidRDefault="0091063B" w:rsidP="0091063B">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Un índice que indica la organización interna del libro en lecciones y unidades, así como el número de página lectura o ejercicio.</w:t>
      </w:r>
    </w:p>
    <w:p w14:paraId="19040318" w14:textId="1717CFFE" w:rsidR="0091063B" w:rsidRPr="009B588E" w:rsidRDefault="0091063B" w:rsidP="0091063B">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Una división por unidades temáticas y subdivisiones por lecturas o lecciones de extensiones más o menos semejantes, acordes al programa de la asignatura del plan de estudios vigente.</w:t>
      </w:r>
    </w:p>
    <w:p w14:paraId="49F76704" w14:textId="09F11D15" w:rsidR="0091063B" w:rsidRPr="009B588E" w:rsidRDefault="0091063B" w:rsidP="0091063B">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El contenido temático comprende información (y actividades) relacionados con una materia en específico.</w:t>
      </w:r>
    </w:p>
    <w:p w14:paraId="3337E03E" w14:textId="102C5429" w:rsidR="0091063B" w:rsidRPr="009B588E" w:rsidRDefault="0091063B" w:rsidP="0091063B">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La información escrita puede incluir lecturas, ejercicios, instrucciones, datos resaltados, experimentos, resúmenes, glosario de conceptos, vocabulario.</w:t>
      </w:r>
    </w:p>
    <w:p w14:paraId="01A2718F" w14:textId="7A4F9785" w:rsidR="0091063B" w:rsidRPr="009B588E" w:rsidRDefault="0091063B" w:rsidP="0091063B">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La información visual son ilustraciones o imágenes que, por lo general, guardan alguna relación con el texto escrito; aunque también pueden tener una intención puramente ornamental.</w:t>
      </w:r>
    </w:p>
    <w:p w14:paraId="0D805057" w14:textId="6BCC8466" w:rsidR="0091063B" w:rsidRPr="00E62F55" w:rsidRDefault="0091063B" w:rsidP="0091063B">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lastRenderedPageBreak/>
        <w:t>Un carácter comunicativo y político que se establece en el diálogo con otros productos culturales.</w:t>
      </w:r>
    </w:p>
    <w:p w14:paraId="289AE408" w14:textId="78D35D61" w:rsidR="00DD24EC" w:rsidRPr="009B588E" w:rsidRDefault="00DD24EC" w:rsidP="00DD24EC">
      <w:pPr>
        <w:spacing w:line="360" w:lineRule="auto"/>
        <w:ind w:firstLine="360"/>
        <w:jc w:val="both"/>
        <w:rPr>
          <w:rFonts w:ascii="Times New Roman" w:hAnsi="Times New Roman" w:cs="Times New Roman"/>
        </w:rPr>
      </w:pPr>
      <w:r w:rsidRPr="00DD24EC">
        <w:rPr>
          <w:rFonts w:ascii="Times New Roman" w:hAnsi="Times New Roman" w:cs="Times New Roman"/>
        </w:rPr>
        <w:t xml:space="preserve">Los LTG publicados en agosto de 2023 se diferencian de ediciones anteriores de la CONALITEG, ya que modifican algunos de los elementos mencionados previamente, en </w:t>
      </w:r>
      <w:r w:rsidR="00B478AC">
        <w:rPr>
          <w:rFonts w:ascii="Times New Roman" w:hAnsi="Times New Roman" w:cs="Times New Roman"/>
        </w:rPr>
        <w:t>concordancia</w:t>
      </w:r>
      <w:r w:rsidRPr="00DD24EC">
        <w:rPr>
          <w:rFonts w:ascii="Times New Roman" w:hAnsi="Times New Roman" w:cs="Times New Roman"/>
        </w:rPr>
        <w:t xml:space="preserve"> con las propuestas de la nueva reforma educativa. De este modo, la NEM ha impulsado cambios significativos tanto en los contenidos como en la organización de los materiales educativos.  Entre las principales transformaciones estructurales de la denominada </w:t>
      </w:r>
      <w:r w:rsidRPr="00DD24EC">
        <w:rPr>
          <w:rFonts w:ascii="Times New Roman" w:hAnsi="Times New Roman" w:cs="Times New Roman"/>
          <w:i/>
          <w:iCs/>
        </w:rPr>
        <w:t>Nueva Familia de Libros de Texto</w:t>
      </w:r>
      <w:r w:rsidRPr="00DD24EC">
        <w:rPr>
          <w:rFonts w:ascii="Times New Roman" w:hAnsi="Times New Roman" w:cs="Times New Roman"/>
        </w:rPr>
        <w:t xml:space="preserve"> se encuentran:</w:t>
      </w:r>
    </w:p>
    <w:p w14:paraId="4D686C38" w14:textId="46D1E336" w:rsidR="0091063B" w:rsidRPr="009B588E" w:rsidRDefault="0096561F" w:rsidP="00C14B2C">
      <w:pPr>
        <w:pStyle w:val="Prrafodelista"/>
        <w:numPr>
          <w:ilvl w:val="0"/>
          <w:numId w:val="10"/>
        </w:numPr>
        <w:spacing w:line="360" w:lineRule="auto"/>
        <w:jc w:val="both"/>
        <w:rPr>
          <w:rFonts w:ascii="Times New Roman" w:hAnsi="Times New Roman" w:cs="Times New Roman"/>
        </w:rPr>
      </w:pPr>
      <w:r>
        <w:rPr>
          <w:rFonts w:ascii="Times New Roman" w:hAnsi="Times New Roman" w:cs="Times New Roman"/>
        </w:rPr>
        <w:t>El</w:t>
      </w:r>
      <w:r w:rsidR="0091063B" w:rsidRPr="009B588E">
        <w:rPr>
          <w:rFonts w:ascii="Times New Roman" w:hAnsi="Times New Roman" w:cs="Times New Roman"/>
        </w:rPr>
        <w:t xml:space="preserve"> título que anuncia el grado y el ámbito (no asignatura) correspondiente. Para preescolar: </w:t>
      </w:r>
      <w:r w:rsidR="0091063B" w:rsidRPr="009B588E">
        <w:rPr>
          <w:rFonts w:ascii="Times New Roman" w:hAnsi="Times New Roman" w:cs="Times New Roman"/>
          <w:i/>
          <w:iCs/>
        </w:rPr>
        <w:t>Láminas de diálogo con manifestaciones culturales y artísticas, Jugar e Imaginar con mi material manipulable de Preescolar, Explorar e Imaginar con mi libro de Preescolar, Múltiples lenguajes</w:t>
      </w:r>
      <w:r w:rsidR="0091063B" w:rsidRPr="009B588E">
        <w:rPr>
          <w:rFonts w:ascii="Times New Roman" w:hAnsi="Times New Roman" w:cs="Times New Roman"/>
        </w:rPr>
        <w:t xml:space="preserve">. Para Primaria: </w:t>
      </w:r>
      <w:r w:rsidR="0091063B" w:rsidRPr="009B588E">
        <w:rPr>
          <w:rFonts w:ascii="Times New Roman" w:hAnsi="Times New Roman" w:cs="Times New Roman"/>
          <w:i/>
          <w:iCs/>
        </w:rPr>
        <w:t>Proyectos escolares, Proyectos comunitarios, Proyectos de aula, Múltiples Lenguajes, Nuestros saberes, Cartografía de México y el Mundo</w:t>
      </w:r>
      <w:r w:rsidR="0091063B" w:rsidRPr="009B588E">
        <w:rPr>
          <w:rFonts w:ascii="Times New Roman" w:hAnsi="Times New Roman" w:cs="Times New Roman"/>
        </w:rPr>
        <w:t xml:space="preserve">. Para secundaria: </w:t>
      </w:r>
      <w:r w:rsidR="0091063B" w:rsidRPr="009B588E">
        <w:rPr>
          <w:rFonts w:ascii="Times New Roman" w:hAnsi="Times New Roman" w:cs="Times New Roman"/>
          <w:i/>
          <w:iCs/>
        </w:rPr>
        <w:t>Ética, naturaleza y sociedades, De lo humano y lo comunitario, Lenguajes, Múltiples lenguajes, Nuestro libro de proyectos, Saberes y pensamiento científico</w:t>
      </w:r>
      <w:r w:rsidR="0091063B" w:rsidRPr="009B588E">
        <w:rPr>
          <w:rFonts w:ascii="Times New Roman" w:hAnsi="Times New Roman" w:cs="Times New Roman"/>
        </w:rPr>
        <w:t>.</w:t>
      </w:r>
    </w:p>
    <w:p w14:paraId="3A0C7ADC" w14:textId="74E9B739" w:rsidR="0091063B" w:rsidRPr="009B588E" w:rsidRDefault="0096561F" w:rsidP="00C14B2C">
      <w:pPr>
        <w:pStyle w:val="Prrafodelista"/>
        <w:numPr>
          <w:ilvl w:val="0"/>
          <w:numId w:val="10"/>
        </w:numPr>
        <w:spacing w:line="360" w:lineRule="auto"/>
        <w:jc w:val="both"/>
        <w:rPr>
          <w:rFonts w:ascii="Times New Roman" w:hAnsi="Times New Roman" w:cs="Times New Roman"/>
        </w:rPr>
      </w:pPr>
      <w:r>
        <w:rPr>
          <w:rFonts w:ascii="Times New Roman" w:hAnsi="Times New Roman" w:cs="Times New Roman"/>
        </w:rPr>
        <w:t>El</w:t>
      </w:r>
      <w:r w:rsidR="0091063B" w:rsidRPr="009B588E">
        <w:rPr>
          <w:rFonts w:ascii="Times New Roman" w:hAnsi="Times New Roman" w:cs="Times New Roman"/>
        </w:rPr>
        <w:t xml:space="preserve"> índice que </w:t>
      </w:r>
      <w:r>
        <w:rPr>
          <w:rFonts w:ascii="Times New Roman" w:hAnsi="Times New Roman" w:cs="Times New Roman"/>
        </w:rPr>
        <w:t>contiene los títulos de</w:t>
      </w:r>
      <w:r w:rsidR="0091063B" w:rsidRPr="009B588E">
        <w:rPr>
          <w:rFonts w:ascii="Times New Roman" w:hAnsi="Times New Roman" w:cs="Times New Roman"/>
        </w:rPr>
        <w:t xml:space="preserve"> las lecturas o los proyectos.</w:t>
      </w:r>
    </w:p>
    <w:p w14:paraId="0BD20D96" w14:textId="64C220BF" w:rsidR="0091063B" w:rsidRPr="009B588E" w:rsidRDefault="0096561F" w:rsidP="00C14B2C">
      <w:pPr>
        <w:pStyle w:val="Prrafodelista"/>
        <w:numPr>
          <w:ilvl w:val="0"/>
          <w:numId w:val="10"/>
        </w:numPr>
        <w:spacing w:line="360" w:lineRule="auto"/>
        <w:jc w:val="both"/>
        <w:rPr>
          <w:rFonts w:ascii="Times New Roman" w:hAnsi="Times New Roman" w:cs="Times New Roman"/>
        </w:rPr>
      </w:pPr>
      <w:r>
        <w:rPr>
          <w:rFonts w:ascii="Times New Roman" w:hAnsi="Times New Roman" w:cs="Times New Roman"/>
        </w:rPr>
        <w:t xml:space="preserve">La organización del contenido </w:t>
      </w:r>
      <w:r w:rsidR="0091063B" w:rsidRPr="009B588E">
        <w:rPr>
          <w:rFonts w:ascii="Times New Roman" w:hAnsi="Times New Roman" w:cs="Times New Roman"/>
        </w:rPr>
        <w:t xml:space="preserve">por campos formativos (en el caso de la primaria) o por asignaturas (en el caso de la secundaria); aunque algunos libros, como los de </w:t>
      </w:r>
      <w:r w:rsidR="0091063B" w:rsidRPr="00905452">
        <w:rPr>
          <w:rFonts w:ascii="Times New Roman" w:hAnsi="Times New Roman" w:cs="Times New Roman"/>
          <w:i/>
          <w:iCs/>
        </w:rPr>
        <w:t>Leguajes</w:t>
      </w:r>
      <w:r w:rsidR="0091063B" w:rsidRPr="009B588E">
        <w:rPr>
          <w:rFonts w:ascii="Times New Roman" w:hAnsi="Times New Roman" w:cs="Times New Roman"/>
        </w:rPr>
        <w:t xml:space="preserve"> o </w:t>
      </w:r>
      <w:r w:rsidR="0091063B" w:rsidRPr="00905452">
        <w:rPr>
          <w:rFonts w:ascii="Times New Roman" w:hAnsi="Times New Roman" w:cs="Times New Roman"/>
          <w:i/>
          <w:iCs/>
        </w:rPr>
        <w:t>Múltiples lenguajes</w:t>
      </w:r>
      <w:r w:rsidR="0091063B" w:rsidRPr="009B588E">
        <w:rPr>
          <w:rFonts w:ascii="Times New Roman" w:hAnsi="Times New Roman" w:cs="Times New Roman"/>
        </w:rPr>
        <w:t xml:space="preserve">, no tienen ninguna estructura evidente. </w:t>
      </w:r>
    </w:p>
    <w:p w14:paraId="145FE7CC" w14:textId="04CD8AD3" w:rsidR="0091063B" w:rsidRPr="009B588E" w:rsidRDefault="0091063B" w:rsidP="00C14B2C">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El contenido temático</w:t>
      </w:r>
      <w:r w:rsidR="000F5FA9">
        <w:rPr>
          <w:rFonts w:ascii="Times New Roman" w:hAnsi="Times New Roman" w:cs="Times New Roman"/>
        </w:rPr>
        <w:t xml:space="preserve"> que</w:t>
      </w:r>
      <w:r w:rsidRPr="009B588E">
        <w:rPr>
          <w:rFonts w:ascii="Times New Roman" w:hAnsi="Times New Roman" w:cs="Times New Roman"/>
        </w:rPr>
        <w:t xml:space="preserve"> comprende información (y actividades) sobre temas relacionados con distintos campos formativos y ejes articuladores.</w:t>
      </w:r>
    </w:p>
    <w:p w14:paraId="3E4C2858" w14:textId="0813B2B2" w:rsidR="0091063B" w:rsidRPr="009B588E" w:rsidRDefault="0091063B" w:rsidP="00C14B2C">
      <w:pPr>
        <w:pStyle w:val="Prrafodelista"/>
        <w:numPr>
          <w:ilvl w:val="0"/>
          <w:numId w:val="10"/>
        </w:numPr>
        <w:spacing w:line="360" w:lineRule="auto"/>
        <w:jc w:val="both"/>
        <w:rPr>
          <w:rFonts w:ascii="Times New Roman" w:hAnsi="Times New Roman" w:cs="Times New Roman"/>
        </w:rPr>
      </w:pPr>
      <w:r w:rsidRPr="009B588E">
        <w:rPr>
          <w:rFonts w:ascii="Times New Roman" w:hAnsi="Times New Roman" w:cs="Times New Roman"/>
        </w:rPr>
        <w:t>La información teórica</w:t>
      </w:r>
      <w:r w:rsidR="000F5FA9">
        <w:rPr>
          <w:rFonts w:ascii="Times New Roman" w:hAnsi="Times New Roman" w:cs="Times New Roman"/>
        </w:rPr>
        <w:t xml:space="preserve"> que considera a </w:t>
      </w:r>
      <w:r w:rsidRPr="009B588E">
        <w:rPr>
          <w:rFonts w:ascii="Times New Roman" w:hAnsi="Times New Roman" w:cs="Times New Roman"/>
        </w:rPr>
        <w:t xml:space="preserve">alumnos, maestros </w:t>
      </w:r>
      <w:r w:rsidR="000F5FA9">
        <w:rPr>
          <w:rFonts w:ascii="Times New Roman" w:hAnsi="Times New Roman" w:cs="Times New Roman"/>
        </w:rPr>
        <w:t xml:space="preserve">y </w:t>
      </w:r>
      <w:r w:rsidRPr="009B588E">
        <w:rPr>
          <w:rFonts w:ascii="Times New Roman" w:hAnsi="Times New Roman" w:cs="Times New Roman"/>
        </w:rPr>
        <w:t>padres de familia.</w:t>
      </w:r>
    </w:p>
    <w:p w14:paraId="0AB48A65" w14:textId="3715CCD6" w:rsidR="0091063B" w:rsidRPr="00E62F55" w:rsidRDefault="000F5FA9" w:rsidP="0091063B">
      <w:pPr>
        <w:pStyle w:val="Prrafodelista"/>
        <w:numPr>
          <w:ilvl w:val="0"/>
          <w:numId w:val="10"/>
        </w:numPr>
        <w:spacing w:line="360" w:lineRule="auto"/>
        <w:jc w:val="both"/>
        <w:rPr>
          <w:rFonts w:ascii="Times New Roman" w:hAnsi="Times New Roman" w:cs="Times New Roman"/>
        </w:rPr>
      </w:pPr>
      <w:r>
        <w:rPr>
          <w:rFonts w:ascii="Times New Roman" w:hAnsi="Times New Roman" w:cs="Times New Roman"/>
        </w:rPr>
        <w:t>La</w:t>
      </w:r>
      <w:r w:rsidR="00F26BD9" w:rsidRPr="009B588E">
        <w:rPr>
          <w:rFonts w:ascii="Times New Roman" w:hAnsi="Times New Roman" w:cs="Times New Roman"/>
        </w:rPr>
        <w:t xml:space="preserve"> incorpora</w:t>
      </w:r>
      <w:r>
        <w:rPr>
          <w:rFonts w:ascii="Times New Roman" w:hAnsi="Times New Roman" w:cs="Times New Roman"/>
        </w:rPr>
        <w:t>ción de</w:t>
      </w:r>
      <w:r w:rsidR="00F26BD9" w:rsidRPr="009B588E">
        <w:rPr>
          <w:rFonts w:ascii="Times New Roman" w:hAnsi="Times New Roman" w:cs="Times New Roman"/>
        </w:rPr>
        <w:t xml:space="preserve"> elementos tecnológicos, como códigos QR o plataformas digitales, que facilitan el acceso a recursos adicionales en línea, ampliando las posibilidades de interacción con el contenido.</w:t>
      </w:r>
    </w:p>
    <w:p w14:paraId="38B7C892" w14:textId="51C21971" w:rsidR="0091063B" w:rsidRPr="009B588E" w:rsidRDefault="0091063B" w:rsidP="00B478AC">
      <w:pPr>
        <w:spacing w:line="360" w:lineRule="auto"/>
        <w:jc w:val="both"/>
        <w:rPr>
          <w:rFonts w:ascii="Times New Roman" w:hAnsi="Times New Roman" w:cs="Times New Roman"/>
        </w:rPr>
      </w:pPr>
      <w:r w:rsidRPr="009B588E">
        <w:rPr>
          <w:rFonts w:ascii="Times New Roman" w:hAnsi="Times New Roman" w:cs="Times New Roman"/>
        </w:rPr>
        <w:t xml:space="preserve"> </w:t>
      </w:r>
      <w:r w:rsidR="000F5FA9">
        <w:rPr>
          <w:rFonts w:ascii="Times New Roman" w:hAnsi="Times New Roman" w:cs="Times New Roman"/>
        </w:rPr>
        <w:tab/>
      </w:r>
      <w:r w:rsidR="00B478AC" w:rsidRPr="00B478AC">
        <w:rPr>
          <w:rFonts w:ascii="Times New Roman" w:hAnsi="Times New Roman" w:cs="Times New Roman"/>
        </w:rPr>
        <w:t>Para comprender mejor la evolución de los LTG en los últimos años, es fundamental examinar tanto su estructura como su contenido, ya que estos aspectos reflejan un cambio en la manera de presentar el conocimiento para alinearse con las propuestas de la Nueva Escuela Mexicana. Analizar estas modificaciones permite observar cómo las distintas ediciones se han adaptado a las transformaciones en las políticas educativas, incorporando nuevas prioridades en la formación de ciudadanos críticos, creativos y comprometidos con su entorno.</w:t>
      </w:r>
      <w:r w:rsidR="00B478AC">
        <w:rPr>
          <w:rFonts w:ascii="Times New Roman" w:hAnsi="Times New Roman" w:cs="Times New Roman"/>
        </w:rPr>
        <w:t xml:space="preserve"> </w:t>
      </w:r>
      <w:r w:rsidR="00B478AC" w:rsidRPr="00B478AC">
        <w:rPr>
          <w:rFonts w:ascii="Times New Roman" w:hAnsi="Times New Roman" w:cs="Times New Roman"/>
        </w:rPr>
        <w:t xml:space="preserve">Sin embargo, para evaluar el impacto real de estos cambios en el aprendizaje y la </w:t>
      </w:r>
      <w:r w:rsidR="00B478AC" w:rsidRPr="00B478AC">
        <w:rPr>
          <w:rFonts w:ascii="Times New Roman" w:hAnsi="Times New Roman" w:cs="Times New Roman"/>
        </w:rPr>
        <w:lastRenderedPageBreak/>
        <w:t>enseñanza, es necesario continuar con investigaciones que analicen su efectividad en el aula y su influencia en la construcción de nuevas prácticas pedagógicas.</w:t>
      </w:r>
    </w:p>
    <w:p w14:paraId="7D965829" w14:textId="77777777" w:rsidR="0091063B" w:rsidRPr="009B588E" w:rsidRDefault="0091063B" w:rsidP="0091063B">
      <w:pPr>
        <w:spacing w:line="360" w:lineRule="auto"/>
        <w:jc w:val="both"/>
        <w:rPr>
          <w:rFonts w:ascii="Times New Roman" w:hAnsi="Times New Roman" w:cs="Times New Roman"/>
        </w:rPr>
      </w:pPr>
    </w:p>
    <w:p w14:paraId="0972263F" w14:textId="542E90F5" w:rsidR="0091063B" w:rsidRPr="00E62F55" w:rsidRDefault="00E62F55" w:rsidP="00E62F55">
      <w:pPr>
        <w:spacing w:line="360" w:lineRule="auto"/>
        <w:jc w:val="center"/>
        <w:rPr>
          <w:rFonts w:ascii="Times New Roman" w:hAnsi="Times New Roman" w:cs="Times New Roman"/>
          <w:b/>
          <w:bCs/>
          <w:sz w:val="28"/>
          <w:szCs w:val="28"/>
        </w:rPr>
      </w:pPr>
      <w:r w:rsidRPr="009B588E">
        <w:rPr>
          <w:rFonts w:ascii="Times New Roman" w:hAnsi="Times New Roman" w:cs="Times New Roman"/>
          <w:b/>
          <w:bCs/>
          <w:sz w:val="28"/>
          <w:szCs w:val="28"/>
        </w:rPr>
        <w:t xml:space="preserve">El contenido de los </w:t>
      </w:r>
      <w:proofErr w:type="spellStart"/>
      <w:r w:rsidRPr="009B588E">
        <w:rPr>
          <w:rFonts w:ascii="Times New Roman" w:hAnsi="Times New Roman" w:cs="Times New Roman"/>
          <w:b/>
          <w:bCs/>
          <w:sz w:val="28"/>
          <w:szCs w:val="28"/>
        </w:rPr>
        <w:t>ltg</w:t>
      </w:r>
      <w:proofErr w:type="spellEnd"/>
      <w:r w:rsidRPr="009B588E">
        <w:rPr>
          <w:rFonts w:ascii="Times New Roman" w:hAnsi="Times New Roman" w:cs="Times New Roman"/>
          <w:b/>
          <w:bCs/>
          <w:sz w:val="28"/>
          <w:szCs w:val="28"/>
        </w:rPr>
        <w:t xml:space="preserve"> de la </w:t>
      </w:r>
      <w:proofErr w:type="spellStart"/>
      <w:r w:rsidRPr="009B588E">
        <w:rPr>
          <w:rFonts w:ascii="Times New Roman" w:hAnsi="Times New Roman" w:cs="Times New Roman"/>
          <w:b/>
          <w:bCs/>
          <w:sz w:val="28"/>
          <w:szCs w:val="28"/>
        </w:rPr>
        <w:t>nem</w:t>
      </w:r>
      <w:proofErr w:type="spellEnd"/>
    </w:p>
    <w:p w14:paraId="7B3204DE" w14:textId="103DEC2C" w:rsidR="0091063B" w:rsidRPr="009B588E" w:rsidRDefault="00D4506B" w:rsidP="0091063B">
      <w:pPr>
        <w:spacing w:line="360" w:lineRule="auto"/>
        <w:jc w:val="both"/>
        <w:rPr>
          <w:rFonts w:ascii="Times New Roman" w:hAnsi="Times New Roman" w:cs="Times New Roman"/>
        </w:rPr>
      </w:pPr>
      <w:r w:rsidRPr="00D4506B">
        <w:rPr>
          <w:rFonts w:ascii="Times New Roman" w:hAnsi="Times New Roman" w:cs="Times New Roman"/>
        </w:rPr>
        <w:t>La NEM deja atrás la división de los saberes por asignaturas para dar paso a cuatro campos formativos: Lenguajes, Saberes y pensamiento científico, De lo humano y lo comunitario y Ética, naturaleza y sociedades</w:t>
      </w:r>
      <w:r w:rsidR="0091063B" w:rsidRPr="009B588E">
        <w:rPr>
          <w:rFonts w:ascii="Times New Roman" w:hAnsi="Times New Roman" w:cs="Times New Roman"/>
        </w:rPr>
        <w:t xml:space="preserve">. </w:t>
      </w:r>
      <w:r w:rsidRPr="00D4506B">
        <w:rPr>
          <w:rFonts w:ascii="Times New Roman" w:hAnsi="Times New Roman" w:cs="Times New Roman"/>
        </w:rPr>
        <w:t>Además, la NEM incorpora siete ejes articuladores</w:t>
      </w:r>
      <w:r w:rsidR="0091063B" w:rsidRPr="009B588E">
        <w:rPr>
          <w:rFonts w:ascii="Times New Roman" w:hAnsi="Times New Roman" w:cs="Times New Roman"/>
        </w:rPr>
        <w:t>: Inclusión, Pensamiento crítico, Interculturalidad crítica, Igualdad de género, Vida saludable, Apropiación de las culturas a través de la lectura y la escritura, Artes y experiencias estéticas (SEP, 202</w:t>
      </w:r>
      <w:r w:rsidR="00406893" w:rsidRPr="009B588E">
        <w:rPr>
          <w:rFonts w:ascii="Times New Roman" w:hAnsi="Times New Roman" w:cs="Times New Roman"/>
        </w:rPr>
        <w:t>4</w:t>
      </w:r>
      <w:r w:rsidR="0091063B" w:rsidRPr="009B588E">
        <w:rPr>
          <w:rFonts w:ascii="Times New Roman" w:hAnsi="Times New Roman" w:cs="Times New Roman"/>
        </w:rPr>
        <w:t xml:space="preserve">). </w:t>
      </w:r>
      <w:r w:rsidRPr="00D4506B">
        <w:rPr>
          <w:rFonts w:ascii="Times New Roman" w:hAnsi="Times New Roman" w:cs="Times New Roman"/>
        </w:rPr>
        <w:t>Por ello, los libros de texto ya no se enfocan en una sola materia, sino que presentan proyectos integradores que permiten al docente trabajar los diferentes campos formativos y ejes articuladores de manera conjunta</w:t>
      </w:r>
      <w:r w:rsidR="0091063B" w:rsidRPr="009B588E">
        <w:rPr>
          <w:rFonts w:ascii="Times New Roman" w:hAnsi="Times New Roman" w:cs="Times New Roman"/>
        </w:rPr>
        <w:t xml:space="preserve">. </w:t>
      </w:r>
    </w:p>
    <w:p w14:paraId="48F1AB83" w14:textId="3DB60667" w:rsidR="0091063B" w:rsidRPr="009B588E" w:rsidRDefault="0091063B" w:rsidP="000D15AC">
      <w:pPr>
        <w:spacing w:line="360" w:lineRule="auto"/>
        <w:ind w:firstLine="708"/>
        <w:jc w:val="both"/>
        <w:rPr>
          <w:rFonts w:ascii="Times New Roman" w:hAnsi="Times New Roman" w:cs="Times New Roman"/>
        </w:rPr>
      </w:pPr>
      <w:r w:rsidRPr="009B588E">
        <w:rPr>
          <w:rFonts w:ascii="Times New Roman" w:hAnsi="Times New Roman" w:cs="Times New Roman"/>
        </w:rPr>
        <w:t>A pesar de que se ha explicado que el paso de las asignaturas a los campos formativos pretende evitar una fragmentación del conocimiento, al interior del libro de texto, sí se establece una división, no por lecciones como los libros anteriores, sino por campos formativos precisamente. Esto conlleva dos contradicciones. La primera contradicción es de carácter pedagógico. El proyecto integrador debería abarcar los diversos campos formativos para poder realmente dejar atrás la división de saberes. Sin embargo, el LTG destaca que cada proyecto está enfocado en un campo específico. Esta separación de los campos formativos se acentúa aún más porque se ha establecido que los proyectos de cada campo tendrán una diferente metodología sociocrítica (SEP, 202</w:t>
      </w:r>
      <w:r w:rsidR="00406893" w:rsidRPr="009B588E">
        <w:rPr>
          <w:rFonts w:ascii="Times New Roman" w:hAnsi="Times New Roman" w:cs="Times New Roman"/>
        </w:rPr>
        <w:t>4</w:t>
      </w:r>
      <w:r w:rsidRPr="009B588E">
        <w:rPr>
          <w:rFonts w:ascii="Times New Roman" w:hAnsi="Times New Roman" w:cs="Times New Roman"/>
        </w:rPr>
        <w:t>): Lenguajes se apoya en el Aprendizaje basado por proyecto; Saberes y pensamiento científico ¬utiliza el Aprendizaje basado en Indagación (con un enfoque STEAM); Ética, naturaleza y sociedades emplea el Aprendizaje basado en Problemas; y De lo humano y lo comunitario se apoya en el Aprendizaje de servicio.</w:t>
      </w:r>
    </w:p>
    <w:p w14:paraId="7A4DABF5" w14:textId="49C18446" w:rsidR="0091063B" w:rsidRPr="009B588E" w:rsidRDefault="0091063B" w:rsidP="000D15AC">
      <w:pPr>
        <w:spacing w:line="360" w:lineRule="auto"/>
        <w:ind w:firstLine="708"/>
        <w:jc w:val="both"/>
        <w:rPr>
          <w:rFonts w:ascii="Times New Roman" w:hAnsi="Times New Roman" w:cs="Times New Roman"/>
        </w:rPr>
      </w:pPr>
      <w:r w:rsidRPr="009B588E">
        <w:rPr>
          <w:rFonts w:ascii="Times New Roman" w:hAnsi="Times New Roman" w:cs="Times New Roman"/>
        </w:rPr>
        <w:t xml:space="preserve">La segunda </w:t>
      </w:r>
      <w:r w:rsidR="00D4506B" w:rsidRPr="00D4506B">
        <w:rPr>
          <w:rFonts w:ascii="Times New Roman" w:hAnsi="Times New Roman" w:cs="Times New Roman"/>
        </w:rPr>
        <w:t xml:space="preserve">contradicción </w:t>
      </w:r>
      <w:r w:rsidRPr="009B588E">
        <w:rPr>
          <w:rFonts w:ascii="Times New Roman" w:hAnsi="Times New Roman" w:cs="Times New Roman"/>
        </w:rPr>
        <w:t xml:space="preserve">tiene un carácter laboral. En secundaria, los maestros tienen una carga horaria por asignatura y, en muchas ocasiones, laboran en varios centros de trabajo. Aunque algunos docentes han buscado cierta colaboración para la implementación de los proyectos integradores, también hay algunos maestros que abiertamente </w:t>
      </w:r>
      <w:r w:rsidR="00D4506B" w:rsidRPr="00D4506B">
        <w:rPr>
          <w:rFonts w:ascii="Times New Roman" w:hAnsi="Times New Roman" w:cs="Times New Roman"/>
        </w:rPr>
        <w:t>han informado a sus autoridades, compañeros y alumnos que no trabajarán por proyectos integradores</w:t>
      </w:r>
      <w:r w:rsidRPr="009B588E">
        <w:rPr>
          <w:rFonts w:ascii="Times New Roman" w:hAnsi="Times New Roman" w:cs="Times New Roman"/>
        </w:rPr>
        <w:t xml:space="preserve">. </w:t>
      </w:r>
      <w:r w:rsidR="00D4506B" w:rsidRPr="00D4506B">
        <w:rPr>
          <w:rFonts w:ascii="Times New Roman" w:hAnsi="Times New Roman" w:cs="Times New Roman"/>
        </w:rPr>
        <w:t>Posiblemente en previsión de la problemática de los docentes de secundaria, en este nivel educativo solo hay un libro por proyectos y uno para cada campo formativo</w:t>
      </w:r>
      <w:r w:rsidRPr="009B588E">
        <w:rPr>
          <w:rFonts w:ascii="Times New Roman" w:hAnsi="Times New Roman" w:cs="Times New Roman"/>
        </w:rPr>
        <w:t xml:space="preserve">. De este modo, </w:t>
      </w:r>
      <w:r w:rsidRPr="009B588E">
        <w:rPr>
          <w:rFonts w:ascii="Times New Roman" w:hAnsi="Times New Roman" w:cs="Times New Roman"/>
        </w:rPr>
        <w:lastRenderedPageBreak/>
        <w:t>todavía se conserva una separación de las materias, aunque se encuentren integradas en un solo libro correspondiente a un campo formativo.</w:t>
      </w:r>
    </w:p>
    <w:p w14:paraId="10CAE160" w14:textId="5B7070C9" w:rsidR="0091063B" w:rsidRPr="009B588E" w:rsidRDefault="0091063B" w:rsidP="0091063B">
      <w:pPr>
        <w:spacing w:line="360" w:lineRule="auto"/>
        <w:jc w:val="both"/>
        <w:rPr>
          <w:rFonts w:ascii="Times New Roman" w:hAnsi="Times New Roman" w:cs="Times New Roman"/>
        </w:rPr>
      </w:pPr>
      <w:r w:rsidRPr="009B588E">
        <w:rPr>
          <w:rFonts w:ascii="Times New Roman" w:hAnsi="Times New Roman" w:cs="Times New Roman"/>
        </w:rPr>
        <w:tab/>
        <w:t xml:space="preserve">En el caso de las escuelas primarias, se han implementado los proyectos integradores de </w:t>
      </w:r>
      <w:r w:rsidR="00236741" w:rsidRPr="009B588E">
        <w:rPr>
          <w:rFonts w:ascii="Times New Roman" w:hAnsi="Times New Roman" w:cs="Times New Roman"/>
        </w:rPr>
        <w:t>variadas</w:t>
      </w:r>
      <w:r w:rsidRPr="009B588E">
        <w:rPr>
          <w:rFonts w:ascii="Times New Roman" w:hAnsi="Times New Roman" w:cs="Times New Roman"/>
        </w:rPr>
        <w:t xml:space="preserve"> formas, dependiendo del contexto, las indicaciones de los directivos y las posibilidades de cada maestro. La diferencia en la aplicación de los proyectos y el uso de los </w:t>
      </w:r>
      <w:r w:rsidR="00F31411">
        <w:rPr>
          <w:rFonts w:ascii="Times New Roman" w:hAnsi="Times New Roman" w:cs="Times New Roman"/>
        </w:rPr>
        <w:t>LTG</w:t>
      </w:r>
      <w:r w:rsidRPr="009B588E">
        <w:rPr>
          <w:rFonts w:ascii="Times New Roman" w:hAnsi="Times New Roman" w:cs="Times New Roman"/>
        </w:rPr>
        <w:t xml:space="preserve"> ha llevado a </w:t>
      </w:r>
      <w:r w:rsidR="00236741" w:rsidRPr="009B588E">
        <w:rPr>
          <w:rFonts w:ascii="Times New Roman" w:hAnsi="Times New Roman" w:cs="Times New Roman"/>
        </w:rPr>
        <w:t>distintas</w:t>
      </w:r>
      <w:r w:rsidRPr="009B588E">
        <w:rPr>
          <w:rFonts w:ascii="Times New Roman" w:hAnsi="Times New Roman" w:cs="Times New Roman"/>
        </w:rPr>
        <w:t xml:space="preserve"> acciones por parte de las autoridades educativas; por ejemplo, el último CTE estuvo centrado en la planeación en el contexto de los proyectos integradores. También, en Jalisco, se han llevado a cabo talleres sobre proyectos que, si bien están encaminados a fortalecer la propuesta de RECREA, también pretenden abonar a la NEM.</w:t>
      </w:r>
    </w:p>
    <w:p w14:paraId="5234CDA8" w14:textId="0A4EFC39" w:rsidR="0091063B" w:rsidRPr="009B588E" w:rsidRDefault="0091063B" w:rsidP="000D15AC">
      <w:pPr>
        <w:spacing w:line="360" w:lineRule="auto"/>
        <w:ind w:firstLine="708"/>
        <w:jc w:val="both"/>
        <w:rPr>
          <w:rFonts w:ascii="Times New Roman" w:hAnsi="Times New Roman" w:cs="Times New Roman"/>
        </w:rPr>
      </w:pPr>
      <w:r w:rsidRPr="009B588E">
        <w:rPr>
          <w:rFonts w:ascii="Times New Roman" w:hAnsi="Times New Roman" w:cs="Times New Roman"/>
        </w:rPr>
        <w:t>Los libros de proyectos integradores son un tipo de libro de texto diseñado específicamente para guiar a los maestros en la implementación del trabajo por proyectos en tres distintos espacios: el aula, la escuela y la comunidad</w:t>
      </w:r>
      <w:r w:rsidR="00406893" w:rsidRPr="009B588E">
        <w:rPr>
          <w:rFonts w:ascii="Times New Roman" w:hAnsi="Times New Roman" w:cs="Times New Roman"/>
        </w:rPr>
        <w:t xml:space="preserve"> (SEP, 2024)</w:t>
      </w:r>
      <w:r w:rsidRPr="009B588E">
        <w:rPr>
          <w:rFonts w:ascii="Times New Roman" w:hAnsi="Times New Roman" w:cs="Times New Roman"/>
        </w:rPr>
        <w:t xml:space="preserve">. Estos libros no solo presentan contenidos relacionados con los </w:t>
      </w:r>
      <w:r w:rsidR="00F94B0B" w:rsidRPr="009B588E">
        <w:rPr>
          <w:rFonts w:ascii="Times New Roman" w:hAnsi="Times New Roman" w:cs="Times New Roman"/>
        </w:rPr>
        <w:t>Procesos de Desarrollo de Aprendizaje (</w:t>
      </w:r>
      <w:r w:rsidRPr="009B588E">
        <w:rPr>
          <w:rFonts w:ascii="Times New Roman" w:hAnsi="Times New Roman" w:cs="Times New Roman"/>
        </w:rPr>
        <w:t>PDA</w:t>
      </w:r>
      <w:r w:rsidR="00F94B0B" w:rsidRPr="009B588E">
        <w:rPr>
          <w:rFonts w:ascii="Times New Roman" w:hAnsi="Times New Roman" w:cs="Times New Roman"/>
        </w:rPr>
        <w:t>)</w:t>
      </w:r>
      <w:r w:rsidRPr="009B588E">
        <w:rPr>
          <w:rFonts w:ascii="Times New Roman" w:hAnsi="Times New Roman" w:cs="Times New Roman"/>
        </w:rPr>
        <w:t xml:space="preserve"> de los campos formativos, sino que también ofrecen una estructura que facilita la planificación y ejecución de proyectos, integrando los diversos ejes articuladores. Su propuesta consiste en una serie de actividades secuenciadas y contextualizadas para que los estudiantes apliquen los conocimientos adquiridos de manera práctica y colaborativa, promoviendo un aprendizaje más profundo y significativo. Este enfoque es coherente con la Nueva Escuela Mexicana, que busca transformar la manera en que se abordan los contenidos curriculares, haciendo que estos sean más relevantes para la vida cotidiana de los estudiantes.</w:t>
      </w:r>
    </w:p>
    <w:p w14:paraId="4EC27F32" w14:textId="77777777" w:rsidR="0091063B" w:rsidRPr="009B588E" w:rsidRDefault="0091063B" w:rsidP="000D15AC">
      <w:pPr>
        <w:spacing w:line="360" w:lineRule="auto"/>
        <w:ind w:firstLine="708"/>
        <w:jc w:val="both"/>
        <w:rPr>
          <w:rFonts w:ascii="Times New Roman" w:hAnsi="Times New Roman" w:cs="Times New Roman"/>
        </w:rPr>
      </w:pPr>
      <w:r w:rsidRPr="009B588E">
        <w:rPr>
          <w:rFonts w:ascii="Times New Roman" w:hAnsi="Times New Roman" w:cs="Times New Roman"/>
        </w:rPr>
        <w:t>Una característica destacable de los libros de proyectos integradores es su autoría múltiple por maestros en activo. Esto supondría una ventaja importante, ya que los docentes que participan en su creación tienen un conocimiento directo de las realidades y necesidades de los alumnos en diferentes contextos escolares. Al tener docentes involucrados en el proceso de diseño, se pretendía asegurar que los proyectos fueran viables y aplicables en el aula; aunque se señala que es importante adecuarlos a las necesidades y los recursos disponibles, así como a las dinámicas particulares de cada grupo. Esta experiencia práctica contribuye a que los libros no solo sean teóricos, sino que proporcionen actividades prácticas y adaptadas a los desafíos de la NEM.</w:t>
      </w:r>
    </w:p>
    <w:p w14:paraId="169680DA" w14:textId="3C26A094" w:rsidR="0091063B" w:rsidRPr="009B588E" w:rsidRDefault="0091063B" w:rsidP="000D15AC">
      <w:pPr>
        <w:spacing w:line="360" w:lineRule="auto"/>
        <w:ind w:firstLine="708"/>
        <w:jc w:val="both"/>
        <w:rPr>
          <w:rFonts w:ascii="Times New Roman" w:hAnsi="Times New Roman" w:cs="Times New Roman"/>
        </w:rPr>
      </w:pPr>
      <w:r w:rsidRPr="009B588E">
        <w:rPr>
          <w:rFonts w:ascii="Times New Roman" w:hAnsi="Times New Roman" w:cs="Times New Roman"/>
        </w:rPr>
        <w:t xml:space="preserve">Si bien contar con diversos maestros como autores de los libros de proyectos integradores tiene el beneficio de incorporar experiencias y perspectivas prácticas, también puede generar ciertas desventajas. Una de las principales dificultades es la repetición de contenidos o la creación de proyectos similares a lo largo del material. Cuando múltiples </w:t>
      </w:r>
      <w:r w:rsidRPr="009B588E">
        <w:rPr>
          <w:rFonts w:ascii="Times New Roman" w:hAnsi="Times New Roman" w:cs="Times New Roman"/>
        </w:rPr>
        <w:lastRenderedPageBreak/>
        <w:t xml:space="preserve">autores trabajan en un mismo libro, existe el riesgo de que los temas se aborden desde enfoques redundantes o que ciertos proyectos se repitan bajo distintas denominaciones. Esto no solo puede generar confusión entre los </w:t>
      </w:r>
      <w:r w:rsidR="00D96D5E" w:rsidRPr="009B588E">
        <w:rPr>
          <w:rFonts w:ascii="Times New Roman" w:hAnsi="Times New Roman" w:cs="Times New Roman"/>
        </w:rPr>
        <w:t>profesores</w:t>
      </w:r>
      <w:r w:rsidRPr="009B588E">
        <w:rPr>
          <w:rFonts w:ascii="Times New Roman" w:hAnsi="Times New Roman" w:cs="Times New Roman"/>
        </w:rPr>
        <w:t xml:space="preserve"> y los estudiantes, sino que también afecta la progresión lógica y secuencial del aprendizaje. Cuando los proyectos son muy parecidos entre sí, los estudiantes no tienen la oportunidad de aplicar sus conocimientos en contextos variados o de experimentar situaciones que exijan la aplicación de habilidades distintas. Esta falta de diversidad puede disminuir el impacto positivo que el trabajo por proyectos puede tener en el aprendizaje, ya que uno de los principales objetivos de esta metodología es ofrecer experiencias enriquecedoras y variadas que permitan un aprendizaje más amplio y profundo. </w:t>
      </w:r>
    </w:p>
    <w:p w14:paraId="26D9DCF3" w14:textId="59FBCDE9" w:rsidR="0091063B" w:rsidRPr="009B588E" w:rsidRDefault="0091063B" w:rsidP="000D15AC">
      <w:pPr>
        <w:spacing w:line="360" w:lineRule="auto"/>
        <w:ind w:firstLine="708"/>
        <w:jc w:val="both"/>
        <w:rPr>
          <w:rFonts w:ascii="Times New Roman" w:hAnsi="Times New Roman" w:cs="Times New Roman"/>
        </w:rPr>
      </w:pPr>
      <w:r w:rsidRPr="009B588E">
        <w:rPr>
          <w:rFonts w:ascii="Times New Roman" w:hAnsi="Times New Roman" w:cs="Times New Roman"/>
        </w:rPr>
        <w:t xml:space="preserve">El trabajo por proyectos es una metodología clave para el desarrollo de competencias, ya que permite a los estudiantes enfrentar situaciones reales y resolver problemas de manera activa y colaborativa. </w:t>
      </w:r>
      <w:r w:rsidR="0070542D" w:rsidRPr="0070542D">
        <w:rPr>
          <w:rFonts w:ascii="Times New Roman" w:hAnsi="Times New Roman" w:cs="Times New Roman"/>
        </w:rPr>
        <w:t>Según Tobón (2010), el trabajo por proyectos fomenta el aprendizaje significativo, permitiendo que los estudiantes no solo adquieran conocimientos, sino que también desarrollen habilidades críticas como la investigación, el trabajo en equipo y la toma de decisiones</w:t>
      </w:r>
      <w:r w:rsidRPr="009B588E">
        <w:rPr>
          <w:rFonts w:ascii="Times New Roman" w:hAnsi="Times New Roman" w:cs="Times New Roman"/>
        </w:rPr>
        <w:t>. Por esto, el enfoque en proyectos integradores es la propuesta de la NEM, para propiciar que los estudiantes trabajen los diferentes campos formativos y ejes articuladores, promoviendo una visión más holística de la educación que es esencial en un mundo cada vez más interconectado.</w:t>
      </w:r>
    </w:p>
    <w:p w14:paraId="0EFE2122" w14:textId="6D4A2ABE" w:rsidR="0091063B" w:rsidRPr="009B588E" w:rsidRDefault="0070542D" w:rsidP="000D15AC">
      <w:pPr>
        <w:spacing w:line="360" w:lineRule="auto"/>
        <w:ind w:firstLine="708"/>
        <w:jc w:val="both"/>
        <w:rPr>
          <w:rFonts w:ascii="Times New Roman" w:hAnsi="Times New Roman" w:cs="Times New Roman"/>
        </w:rPr>
      </w:pPr>
      <w:r w:rsidRPr="0070542D">
        <w:rPr>
          <w:rFonts w:ascii="Times New Roman" w:hAnsi="Times New Roman" w:cs="Times New Roman"/>
        </w:rPr>
        <w:t xml:space="preserve">Aunque el trabajo por proyectos es una propuesta pedagógica interesante y efectiva para promover el aprendizaje activo y la integración de conocimientos, no debería ser la única metodología presentada en los </w:t>
      </w:r>
      <w:r w:rsidR="00F975A9">
        <w:rPr>
          <w:rFonts w:ascii="Times New Roman" w:hAnsi="Times New Roman" w:cs="Times New Roman"/>
        </w:rPr>
        <w:t>LTG</w:t>
      </w:r>
      <w:r w:rsidR="0091063B" w:rsidRPr="009B588E">
        <w:rPr>
          <w:rFonts w:ascii="Times New Roman" w:hAnsi="Times New Roman" w:cs="Times New Roman"/>
        </w:rPr>
        <w:t>. Cada grupo de estudiantes es diverso, y no todos responden de la misma manera a una única estrategia</w:t>
      </w:r>
      <w:r w:rsidR="00D96D5E" w:rsidRPr="009B588E">
        <w:rPr>
          <w:rFonts w:ascii="Times New Roman" w:hAnsi="Times New Roman" w:cs="Times New Roman"/>
        </w:rPr>
        <w:t xml:space="preserve"> (Tomlinson, 2005)</w:t>
      </w:r>
      <w:r w:rsidR="0091063B" w:rsidRPr="009B588E">
        <w:rPr>
          <w:rFonts w:ascii="Times New Roman" w:hAnsi="Times New Roman" w:cs="Times New Roman"/>
        </w:rPr>
        <w:t>. Algunos alumnos pueden beneficiarse más de enfoques que incluyan instrucción directa, actividades individuales o secuencias más estructuradas de contenidos, especialmente cuando se trata de conceptos fundamentales que requieren una comprensión sólida antes de ser aplicados en proyectos. Limitar l</w:t>
      </w:r>
      <w:r w:rsidR="00F975A9">
        <w:rPr>
          <w:rFonts w:ascii="Times New Roman" w:hAnsi="Times New Roman" w:cs="Times New Roman"/>
        </w:rPr>
        <w:t>a metodología de los materiales educativos</w:t>
      </w:r>
      <w:r w:rsidR="0091063B" w:rsidRPr="009B588E">
        <w:rPr>
          <w:rFonts w:ascii="Times New Roman" w:hAnsi="Times New Roman" w:cs="Times New Roman"/>
        </w:rPr>
        <w:t xml:space="preserve"> únicamente a</w:t>
      </w:r>
      <w:r w:rsidR="00F975A9">
        <w:rPr>
          <w:rFonts w:ascii="Times New Roman" w:hAnsi="Times New Roman" w:cs="Times New Roman"/>
        </w:rPr>
        <w:t xml:space="preserve"> la propuesta por</w:t>
      </w:r>
      <w:r w:rsidR="0091063B" w:rsidRPr="009B588E">
        <w:rPr>
          <w:rFonts w:ascii="Times New Roman" w:hAnsi="Times New Roman" w:cs="Times New Roman"/>
        </w:rPr>
        <w:t xml:space="preserve"> proyectos puede restringir el abanico de posibilidades para que los maestros adapten su enseñanza a las necesidades y estilos de aprendizaje de sus estudiantes.</w:t>
      </w:r>
    </w:p>
    <w:p w14:paraId="4649DA6F" w14:textId="10491E8D" w:rsidR="0091063B" w:rsidRDefault="0091063B" w:rsidP="000D15AC">
      <w:pPr>
        <w:spacing w:line="360" w:lineRule="auto"/>
        <w:ind w:firstLine="708"/>
        <w:jc w:val="both"/>
        <w:rPr>
          <w:rFonts w:ascii="Times New Roman" w:hAnsi="Times New Roman" w:cs="Times New Roman"/>
        </w:rPr>
      </w:pPr>
      <w:r w:rsidRPr="009B588E">
        <w:rPr>
          <w:rFonts w:ascii="Times New Roman" w:hAnsi="Times New Roman" w:cs="Times New Roman"/>
        </w:rPr>
        <w:t xml:space="preserve">Además, es importante que los </w:t>
      </w:r>
      <w:r w:rsidR="00F975A9">
        <w:rPr>
          <w:rFonts w:ascii="Times New Roman" w:hAnsi="Times New Roman" w:cs="Times New Roman"/>
        </w:rPr>
        <w:t>LTG</w:t>
      </w:r>
      <w:r w:rsidRPr="009B588E">
        <w:rPr>
          <w:rFonts w:ascii="Times New Roman" w:hAnsi="Times New Roman" w:cs="Times New Roman"/>
        </w:rPr>
        <w:t xml:space="preserve"> ofrezcan una variedad de enfoques didácticos que permitan a los docentes combinar diversas estrategias pedagógicas según el contexto y los objetivos de aprendizaje. El trabajo por proyectos es excelente para fomentar competencias como la colaboración, la resolución de problemas y la investigación, pero </w:t>
      </w:r>
      <w:r w:rsidRPr="009B588E">
        <w:rPr>
          <w:rFonts w:ascii="Times New Roman" w:hAnsi="Times New Roman" w:cs="Times New Roman"/>
        </w:rPr>
        <w:lastRenderedPageBreak/>
        <w:t xml:space="preserve">también es necesario que los </w:t>
      </w:r>
      <w:r w:rsidR="003B3925" w:rsidRPr="009B588E">
        <w:rPr>
          <w:rFonts w:ascii="Times New Roman" w:hAnsi="Times New Roman" w:cs="Times New Roman"/>
        </w:rPr>
        <w:t>alumnos</w:t>
      </w:r>
      <w:r w:rsidRPr="009B588E">
        <w:rPr>
          <w:rFonts w:ascii="Times New Roman" w:hAnsi="Times New Roman" w:cs="Times New Roman"/>
        </w:rPr>
        <w:t xml:space="preserve"> desarrollen habilidades de análisis crítico, memorización de información básica y dominio de procedimientos específicos que pueden ser mejor abordados a través de otras metodologías.</w:t>
      </w:r>
      <w:r w:rsidR="001865ED" w:rsidRPr="001865ED">
        <w:t xml:space="preserve"> </w:t>
      </w:r>
      <w:r w:rsidR="001865ED" w:rsidRPr="009B588E">
        <w:rPr>
          <w:rFonts w:ascii="Times New Roman" w:hAnsi="Times New Roman" w:cs="Times New Roman"/>
        </w:rPr>
        <w:t xml:space="preserve">Por ello, </w:t>
      </w:r>
      <w:r w:rsidR="001865ED" w:rsidRPr="001865ED">
        <w:rPr>
          <w:rFonts w:ascii="Times New Roman" w:hAnsi="Times New Roman" w:cs="Times New Roman"/>
        </w:rPr>
        <w:t>aunque el enfoque basado en proyectos integradores representa un cambio innovador en la educación, su éxito dependerá de la diversificación de estrategias pedagógicas y de la adecuada capacitación docente para su implementación efectiva</w:t>
      </w:r>
      <w:r w:rsidR="001865ED">
        <w:rPr>
          <w:rFonts w:ascii="Times New Roman" w:hAnsi="Times New Roman" w:cs="Times New Roman"/>
        </w:rPr>
        <w:t xml:space="preserve">. </w:t>
      </w:r>
    </w:p>
    <w:p w14:paraId="1A4DC04C" w14:textId="77777777" w:rsidR="0091063B" w:rsidRPr="009B588E" w:rsidRDefault="0091063B" w:rsidP="0091063B">
      <w:pPr>
        <w:spacing w:line="360" w:lineRule="auto"/>
        <w:jc w:val="both"/>
        <w:rPr>
          <w:rFonts w:ascii="Times New Roman" w:hAnsi="Times New Roman" w:cs="Times New Roman"/>
        </w:rPr>
      </w:pPr>
    </w:p>
    <w:p w14:paraId="1613EE93" w14:textId="154F349C" w:rsidR="009B588E" w:rsidRPr="00E62F55" w:rsidRDefault="00E62F55" w:rsidP="00E62F55">
      <w:pPr>
        <w:spacing w:line="360" w:lineRule="auto"/>
        <w:jc w:val="center"/>
        <w:rPr>
          <w:rFonts w:ascii="Times New Roman" w:hAnsi="Times New Roman" w:cs="Times New Roman"/>
          <w:b/>
          <w:bCs/>
          <w:sz w:val="28"/>
          <w:szCs w:val="28"/>
        </w:rPr>
      </w:pPr>
      <w:r w:rsidRPr="009B588E">
        <w:rPr>
          <w:rFonts w:ascii="Times New Roman" w:hAnsi="Times New Roman" w:cs="Times New Roman"/>
          <w:b/>
          <w:bCs/>
          <w:sz w:val="28"/>
          <w:szCs w:val="28"/>
        </w:rPr>
        <w:t xml:space="preserve">La estructura de los </w:t>
      </w:r>
      <w:proofErr w:type="spellStart"/>
      <w:r w:rsidRPr="009B588E">
        <w:rPr>
          <w:rFonts w:ascii="Times New Roman" w:hAnsi="Times New Roman" w:cs="Times New Roman"/>
          <w:b/>
          <w:bCs/>
          <w:sz w:val="28"/>
          <w:szCs w:val="28"/>
        </w:rPr>
        <w:t>ltg</w:t>
      </w:r>
      <w:proofErr w:type="spellEnd"/>
      <w:r w:rsidRPr="009B588E">
        <w:rPr>
          <w:rFonts w:ascii="Times New Roman" w:hAnsi="Times New Roman" w:cs="Times New Roman"/>
          <w:b/>
          <w:bCs/>
          <w:sz w:val="28"/>
          <w:szCs w:val="28"/>
        </w:rPr>
        <w:t xml:space="preserve"> de la </w:t>
      </w:r>
      <w:proofErr w:type="spellStart"/>
      <w:r w:rsidRPr="009B588E">
        <w:rPr>
          <w:rFonts w:ascii="Times New Roman" w:hAnsi="Times New Roman" w:cs="Times New Roman"/>
          <w:b/>
          <w:bCs/>
          <w:sz w:val="28"/>
          <w:szCs w:val="28"/>
        </w:rPr>
        <w:t>nem</w:t>
      </w:r>
      <w:proofErr w:type="spellEnd"/>
    </w:p>
    <w:p w14:paraId="0E320A12" w14:textId="1B5099B8" w:rsidR="00AA72E3" w:rsidRPr="009B588E" w:rsidRDefault="007F1D56" w:rsidP="00E62F55">
      <w:pPr>
        <w:spacing w:line="360" w:lineRule="auto"/>
        <w:ind w:firstLine="709"/>
        <w:jc w:val="both"/>
        <w:rPr>
          <w:rFonts w:ascii="Times New Roman" w:hAnsi="Times New Roman" w:cs="Times New Roman"/>
        </w:rPr>
      </w:pPr>
      <w:r w:rsidRPr="007F1D56">
        <w:rPr>
          <w:rFonts w:ascii="Times New Roman" w:hAnsi="Times New Roman" w:cs="Times New Roman"/>
        </w:rPr>
        <w:t xml:space="preserve">Hasta el momento, </w:t>
      </w:r>
      <w:r>
        <w:rPr>
          <w:rFonts w:ascii="Times New Roman" w:hAnsi="Times New Roman" w:cs="Times New Roman"/>
        </w:rPr>
        <w:t xml:space="preserve">se ha mencionado </w:t>
      </w:r>
      <w:r w:rsidRPr="007F1D56">
        <w:rPr>
          <w:rFonts w:ascii="Times New Roman" w:hAnsi="Times New Roman" w:cs="Times New Roman"/>
        </w:rPr>
        <w:t xml:space="preserve">exclusivamente </w:t>
      </w:r>
      <w:r w:rsidR="00CC0792">
        <w:rPr>
          <w:rFonts w:ascii="Times New Roman" w:hAnsi="Times New Roman" w:cs="Times New Roman"/>
        </w:rPr>
        <w:t>sobre</w:t>
      </w:r>
      <w:r w:rsidRPr="007F1D56">
        <w:rPr>
          <w:rFonts w:ascii="Times New Roman" w:hAnsi="Times New Roman" w:cs="Times New Roman"/>
        </w:rPr>
        <w:t xml:space="preserve"> los libros de proyectos integradores. Aún falta analizar los materiales de consulta, </w:t>
      </w:r>
      <w:r w:rsidR="00F94B0B" w:rsidRPr="009B588E">
        <w:rPr>
          <w:rFonts w:ascii="Times New Roman" w:hAnsi="Times New Roman" w:cs="Times New Roman"/>
        </w:rPr>
        <w:t>como los</w:t>
      </w:r>
      <w:r w:rsidR="00AA72E3" w:rsidRPr="009B588E">
        <w:rPr>
          <w:rFonts w:ascii="Times New Roman" w:hAnsi="Times New Roman" w:cs="Times New Roman"/>
        </w:rPr>
        <w:t xml:space="preserve"> libros </w:t>
      </w:r>
      <w:r w:rsidR="00AA72E3" w:rsidRPr="009B588E">
        <w:rPr>
          <w:rFonts w:ascii="Times New Roman" w:hAnsi="Times New Roman" w:cs="Times New Roman"/>
          <w:i/>
          <w:iCs/>
        </w:rPr>
        <w:t>Nuestros saberes</w:t>
      </w:r>
      <w:r w:rsidR="00AA72E3" w:rsidRPr="009B588E">
        <w:rPr>
          <w:rFonts w:ascii="Times New Roman" w:hAnsi="Times New Roman" w:cs="Times New Roman"/>
        </w:rPr>
        <w:t xml:space="preserve"> </w:t>
      </w:r>
      <w:r w:rsidR="00F94B0B" w:rsidRPr="009B588E">
        <w:rPr>
          <w:rFonts w:ascii="Times New Roman" w:hAnsi="Times New Roman" w:cs="Times New Roman"/>
        </w:rPr>
        <w:t xml:space="preserve">o </w:t>
      </w:r>
      <w:r w:rsidR="00AA72E3" w:rsidRPr="009B588E">
        <w:rPr>
          <w:rFonts w:ascii="Times New Roman" w:hAnsi="Times New Roman" w:cs="Times New Roman"/>
          <w:i/>
          <w:iCs/>
        </w:rPr>
        <w:t>Múltiples lenguaje</w:t>
      </w:r>
      <w:r w:rsidR="00F94B0B" w:rsidRPr="009B588E">
        <w:rPr>
          <w:rFonts w:ascii="Times New Roman" w:hAnsi="Times New Roman" w:cs="Times New Roman"/>
          <w:i/>
          <w:iCs/>
        </w:rPr>
        <w:t>s</w:t>
      </w:r>
      <w:r w:rsidR="00AA72E3" w:rsidRPr="009B588E">
        <w:rPr>
          <w:rFonts w:ascii="Times New Roman" w:hAnsi="Times New Roman" w:cs="Times New Roman"/>
        </w:rPr>
        <w:t xml:space="preserve">. </w:t>
      </w:r>
      <w:r w:rsidR="004C1B0A" w:rsidRPr="004C1B0A">
        <w:rPr>
          <w:rFonts w:ascii="Times New Roman" w:hAnsi="Times New Roman" w:cs="Times New Roman"/>
        </w:rPr>
        <w:t>Estos libros proporcionan información adicional vinculada a los contenidos de los proyectos; sin embargo, es necesario establecer una guía que ayude al maestro, al alumno y al padre de familia a identificar la relación entre los proyectos y la información contenida en ellos.</w:t>
      </w:r>
      <w:r w:rsidR="00AA72E3" w:rsidRPr="009B588E">
        <w:rPr>
          <w:rFonts w:ascii="Times New Roman" w:hAnsi="Times New Roman" w:cs="Times New Roman"/>
        </w:rPr>
        <w:t xml:space="preserve"> </w:t>
      </w:r>
    </w:p>
    <w:p w14:paraId="30B901F2" w14:textId="39B3E305" w:rsidR="00AA72E3" w:rsidRPr="009B588E" w:rsidRDefault="004C1B0A" w:rsidP="00F94B0B">
      <w:pPr>
        <w:spacing w:line="360" w:lineRule="auto"/>
        <w:ind w:firstLine="708"/>
        <w:jc w:val="both"/>
        <w:rPr>
          <w:rFonts w:ascii="Times New Roman" w:hAnsi="Times New Roman" w:cs="Times New Roman"/>
        </w:rPr>
      </w:pPr>
      <w:r w:rsidRPr="004C1B0A">
        <w:rPr>
          <w:rFonts w:ascii="Times New Roman" w:hAnsi="Times New Roman" w:cs="Times New Roman"/>
        </w:rPr>
        <w:t xml:space="preserve">El libro </w:t>
      </w:r>
      <w:r w:rsidRPr="004C1B0A">
        <w:rPr>
          <w:rFonts w:ascii="Times New Roman" w:hAnsi="Times New Roman" w:cs="Times New Roman"/>
          <w:i/>
          <w:iCs/>
        </w:rPr>
        <w:t xml:space="preserve">Nuestros saberes </w:t>
      </w:r>
      <w:r w:rsidRPr="004C1B0A">
        <w:rPr>
          <w:rFonts w:ascii="Times New Roman" w:hAnsi="Times New Roman" w:cs="Times New Roman"/>
        </w:rPr>
        <w:t>proporciona información objetiva sobre diversos temas vinculados con los PDA de cada campo formativo y con las temáticas abordadas en los proyectos integradores de los tres escenarios</w:t>
      </w:r>
      <w:r w:rsidR="00AA72E3" w:rsidRPr="004C1B0A">
        <w:rPr>
          <w:rFonts w:ascii="Times New Roman" w:hAnsi="Times New Roman" w:cs="Times New Roman"/>
        </w:rPr>
        <w:t>.</w:t>
      </w:r>
      <w:r w:rsidR="00AA72E3" w:rsidRPr="009B588E">
        <w:rPr>
          <w:rFonts w:ascii="Times New Roman" w:hAnsi="Times New Roman" w:cs="Times New Roman"/>
        </w:rPr>
        <w:t xml:space="preserve"> </w:t>
      </w:r>
      <w:r w:rsidRPr="004C1B0A">
        <w:rPr>
          <w:rFonts w:ascii="Times New Roman" w:hAnsi="Times New Roman" w:cs="Times New Roman"/>
        </w:rPr>
        <w:t xml:space="preserve">A diferencia de los </w:t>
      </w:r>
      <w:r>
        <w:rPr>
          <w:rFonts w:ascii="Times New Roman" w:hAnsi="Times New Roman" w:cs="Times New Roman"/>
        </w:rPr>
        <w:t>volúmenes</w:t>
      </w:r>
      <w:r w:rsidRPr="004C1B0A">
        <w:rPr>
          <w:rFonts w:ascii="Times New Roman" w:hAnsi="Times New Roman" w:cs="Times New Roman"/>
        </w:rPr>
        <w:t xml:space="preserve"> de proyectos, carece de una organización clara en la secuencia de los contenidos: no se estructura por campos formativos, escenarios ni por orden alfabético</w:t>
      </w:r>
      <w:r w:rsidR="00AA72E3" w:rsidRPr="009B588E">
        <w:rPr>
          <w:rFonts w:ascii="Times New Roman" w:hAnsi="Times New Roman" w:cs="Times New Roman"/>
        </w:rPr>
        <w:t xml:space="preserve">. La falta de un orden explícito en los contenidos de un libro de texto genera serias dificultades tanto para los docentes como para los estudiantes. Sin una estructura clara que agrupe los temas, encontrar información específica se convierte en una tarea ardua y poco eficiente, </w:t>
      </w:r>
      <w:r w:rsidRPr="004C1B0A">
        <w:rPr>
          <w:rFonts w:ascii="Times New Roman" w:hAnsi="Times New Roman" w:cs="Times New Roman"/>
        </w:rPr>
        <w:t>pues los títulos de las lecturas superan los doscientos en los grados escolares más avanzados</w:t>
      </w:r>
      <w:r w:rsidR="00AA72E3" w:rsidRPr="009B588E">
        <w:rPr>
          <w:rFonts w:ascii="Times New Roman" w:hAnsi="Times New Roman" w:cs="Times New Roman"/>
        </w:rPr>
        <w:t>. Además, la ausencia de una secuenciación lógica o progresiva de los contenidos impide que los estudiantes puedan ver una continuidad en el desarrollo de los conceptos, lo que puede afectar la comprensión integral y el establecimiento de conexiones entre los distintos temas.</w:t>
      </w:r>
    </w:p>
    <w:p w14:paraId="35A87225" w14:textId="551BB69C" w:rsidR="00F26BD9" w:rsidRPr="009B588E" w:rsidRDefault="00AA72E3" w:rsidP="00F26BD9">
      <w:pPr>
        <w:spacing w:line="360" w:lineRule="auto"/>
        <w:ind w:firstLine="708"/>
        <w:jc w:val="both"/>
        <w:rPr>
          <w:rFonts w:ascii="Times New Roman" w:hAnsi="Times New Roman" w:cs="Times New Roman"/>
        </w:rPr>
      </w:pPr>
      <w:r w:rsidRPr="009B588E">
        <w:rPr>
          <w:rFonts w:ascii="Times New Roman" w:hAnsi="Times New Roman" w:cs="Times New Roman"/>
          <w:i/>
          <w:iCs/>
        </w:rPr>
        <w:t>Múltiples lenguajes</w:t>
      </w:r>
      <w:r w:rsidRPr="009B588E">
        <w:rPr>
          <w:rFonts w:ascii="Times New Roman" w:hAnsi="Times New Roman" w:cs="Times New Roman"/>
        </w:rPr>
        <w:t xml:space="preserve"> es un </w:t>
      </w:r>
      <w:r w:rsidR="00F26BD9" w:rsidRPr="009B588E">
        <w:rPr>
          <w:rFonts w:ascii="Times New Roman" w:hAnsi="Times New Roman" w:cs="Times New Roman"/>
        </w:rPr>
        <w:t>volumen</w:t>
      </w:r>
      <w:r w:rsidRPr="009B588E">
        <w:rPr>
          <w:rFonts w:ascii="Times New Roman" w:hAnsi="Times New Roman" w:cs="Times New Roman"/>
        </w:rPr>
        <w:t xml:space="preserve"> que contiene lecturas de las materias relacionadas con el campo formativo “lenguajes”: arte, literatura, cultura, historia, matemáticas; aunque dichas lecturas también pueden contener información sobre otros campos formativos. Por ejemplo: La lectura “Las células” es un diálogo (por lo que se clasifica como literatura) pero hablan sobre las células</w:t>
      </w:r>
      <w:r w:rsidR="00F26BD9" w:rsidRPr="009B588E">
        <w:rPr>
          <w:rFonts w:ascii="Times New Roman" w:hAnsi="Times New Roman" w:cs="Times New Roman"/>
        </w:rPr>
        <w:t xml:space="preserve"> (SEP, 2023)</w:t>
      </w:r>
      <w:r w:rsidRPr="009B588E">
        <w:rPr>
          <w:rFonts w:ascii="Times New Roman" w:hAnsi="Times New Roman" w:cs="Times New Roman"/>
        </w:rPr>
        <w:t xml:space="preserve">. Aunque tampoco se presenta una organización evidente en el índice, sí se puede observar a qué materia refiere cada lectura por el color en que se anota el título. </w:t>
      </w:r>
    </w:p>
    <w:p w14:paraId="6405196F" w14:textId="4CEF7A3A" w:rsidR="00F26BD9" w:rsidRPr="009B588E" w:rsidRDefault="00AA72E3" w:rsidP="00F26BD9">
      <w:pPr>
        <w:spacing w:line="360" w:lineRule="auto"/>
        <w:ind w:firstLine="708"/>
        <w:jc w:val="both"/>
        <w:rPr>
          <w:rFonts w:ascii="Times New Roman" w:hAnsi="Times New Roman" w:cs="Times New Roman"/>
        </w:rPr>
      </w:pPr>
      <w:r w:rsidRPr="009B588E">
        <w:rPr>
          <w:rFonts w:ascii="Times New Roman" w:hAnsi="Times New Roman" w:cs="Times New Roman"/>
        </w:rPr>
        <w:lastRenderedPageBreak/>
        <w:t xml:space="preserve">Al analizar estos dos volúmenes, </w:t>
      </w:r>
      <w:r w:rsidRPr="009B588E">
        <w:rPr>
          <w:rFonts w:ascii="Times New Roman" w:hAnsi="Times New Roman" w:cs="Times New Roman"/>
          <w:i/>
          <w:iCs/>
        </w:rPr>
        <w:t>Nuestros saberes</w:t>
      </w:r>
      <w:r w:rsidRPr="009B588E">
        <w:rPr>
          <w:rFonts w:ascii="Times New Roman" w:hAnsi="Times New Roman" w:cs="Times New Roman"/>
        </w:rPr>
        <w:t xml:space="preserve"> y </w:t>
      </w:r>
      <w:r w:rsidRPr="009B588E">
        <w:rPr>
          <w:rFonts w:ascii="Times New Roman" w:hAnsi="Times New Roman" w:cs="Times New Roman"/>
          <w:i/>
          <w:iCs/>
        </w:rPr>
        <w:t>Múltiples lenguajes</w:t>
      </w:r>
      <w:r w:rsidRPr="009B588E">
        <w:rPr>
          <w:rFonts w:ascii="Times New Roman" w:hAnsi="Times New Roman" w:cs="Times New Roman"/>
        </w:rPr>
        <w:t xml:space="preserve">, podemos observar una línea muy delgada que los divide: el primero pretende ser más científico y el segundo más lúdico. Sin embargo, la distinción no es tan evidente en algunas lecturas. </w:t>
      </w:r>
      <w:r w:rsidR="004C1B0A" w:rsidRPr="004C1B0A">
        <w:rPr>
          <w:rFonts w:ascii="Times New Roman" w:hAnsi="Times New Roman" w:cs="Times New Roman"/>
        </w:rPr>
        <w:t>Esta dificultad para diferenciar los materiales entre un libro y otro también se presenta en los libros de proyectos. En ocasiones, resulta complicado determinar por qué un proyecto se ubica en un escenario específico</w:t>
      </w:r>
      <w:r w:rsidRPr="009B588E">
        <w:rPr>
          <w:rFonts w:ascii="Times New Roman" w:hAnsi="Times New Roman" w:cs="Times New Roman"/>
        </w:rPr>
        <w:t>. Esto aparentemente no sólo le ocurre al lector externo, sino también a los mismos editores de los textos, porque algunos proyectos que se había</w:t>
      </w:r>
      <w:r w:rsidR="00F26BD9" w:rsidRPr="009B588E">
        <w:rPr>
          <w:rFonts w:ascii="Times New Roman" w:hAnsi="Times New Roman" w:cs="Times New Roman"/>
        </w:rPr>
        <w:t>n</w:t>
      </w:r>
      <w:r w:rsidRPr="009B588E">
        <w:rPr>
          <w:rFonts w:ascii="Times New Roman" w:hAnsi="Times New Roman" w:cs="Times New Roman"/>
        </w:rPr>
        <w:t xml:space="preserve"> incluido en un escenario en las ediciones preliminares fueron cambiados en las ediciones finales.</w:t>
      </w:r>
    </w:p>
    <w:p w14:paraId="2C84437E" w14:textId="66D42030" w:rsidR="0091063B" w:rsidRPr="009B588E" w:rsidRDefault="00F26BD9" w:rsidP="00F26BD9">
      <w:pPr>
        <w:spacing w:line="360" w:lineRule="auto"/>
        <w:ind w:firstLine="708"/>
        <w:jc w:val="both"/>
        <w:rPr>
          <w:rFonts w:ascii="Times New Roman" w:hAnsi="Times New Roman" w:cs="Times New Roman"/>
        </w:rPr>
      </w:pPr>
      <w:r w:rsidRPr="009B588E">
        <w:rPr>
          <w:rFonts w:ascii="Times New Roman" w:hAnsi="Times New Roman" w:cs="Times New Roman"/>
        </w:rPr>
        <w:t xml:space="preserve">Aunque los libros </w:t>
      </w:r>
      <w:r w:rsidR="00F87FF1" w:rsidRPr="009B588E">
        <w:rPr>
          <w:rFonts w:ascii="Times New Roman" w:hAnsi="Times New Roman" w:cs="Times New Roman"/>
        </w:rPr>
        <w:t>de</w:t>
      </w:r>
      <w:r w:rsidRPr="009B588E">
        <w:rPr>
          <w:rFonts w:ascii="Times New Roman" w:hAnsi="Times New Roman" w:cs="Times New Roman"/>
        </w:rPr>
        <w:t xml:space="preserve"> proyectos</w:t>
      </w:r>
      <w:r w:rsidR="00F87FF1" w:rsidRPr="009B588E">
        <w:rPr>
          <w:rFonts w:ascii="Times New Roman" w:hAnsi="Times New Roman" w:cs="Times New Roman"/>
        </w:rPr>
        <w:t xml:space="preserve"> integradores</w:t>
      </w:r>
      <w:r w:rsidRPr="009B588E">
        <w:rPr>
          <w:rFonts w:ascii="Times New Roman" w:hAnsi="Times New Roman" w:cs="Times New Roman"/>
        </w:rPr>
        <w:t xml:space="preserve"> sí presentan en el índice una organización por campos formativos</w:t>
      </w:r>
      <w:r w:rsidR="0091063B" w:rsidRPr="009B588E">
        <w:rPr>
          <w:rFonts w:ascii="Times New Roman" w:hAnsi="Times New Roman" w:cs="Times New Roman"/>
        </w:rPr>
        <w:t>, es necesario considerar las diferencias en la estructuración del contenido de estos volúmenes</w:t>
      </w:r>
      <w:r w:rsidRPr="009B588E">
        <w:rPr>
          <w:rFonts w:ascii="Times New Roman" w:hAnsi="Times New Roman" w:cs="Times New Roman"/>
        </w:rPr>
        <w:t xml:space="preserve"> y las ediciones de las reformas pasadas</w:t>
      </w:r>
      <w:r w:rsidR="0091063B" w:rsidRPr="009B588E">
        <w:rPr>
          <w:rFonts w:ascii="Times New Roman" w:hAnsi="Times New Roman" w:cs="Times New Roman"/>
        </w:rPr>
        <w:t>. Anteriormente, los libros llevaban una secuencia temática acorde con los planes y programas de estudio; por esto, aunque los maestros tenían la libertad de hacer los cambios que consideraran pertinentes para su grupo, generalmente se seguía la secuencia marcada en los LTG. Así, los libros de la CONALITEG proporcionaban una estructura clara y coherente para el aprendizaje, alineada con los objetivos educativos establecidos en los programas oficiales.</w:t>
      </w:r>
    </w:p>
    <w:p w14:paraId="691DFC48" w14:textId="1C712D35" w:rsidR="0091063B" w:rsidRPr="009B588E" w:rsidRDefault="0091063B" w:rsidP="00F87FF1">
      <w:pPr>
        <w:spacing w:line="360" w:lineRule="auto"/>
        <w:ind w:firstLine="708"/>
        <w:jc w:val="both"/>
        <w:rPr>
          <w:rFonts w:ascii="Times New Roman" w:hAnsi="Times New Roman" w:cs="Times New Roman"/>
        </w:rPr>
      </w:pPr>
      <w:r w:rsidRPr="009B588E">
        <w:rPr>
          <w:rFonts w:ascii="Times New Roman" w:hAnsi="Times New Roman" w:cs="Times New Roman"/>
        </w:rPr>
        <w:t>Díaz Barriga (20</w:t>
      </w:r>
      <w:r w:rsidR="005935C5" w:rsidRPr="009B588E">
        <w:rPr>
          <w:rFonts w:ascii="Times New Roman" w:hAnsi="Times New Roman" w:cs="Times New Roman"/>
        </w:rPr>
        <w:t>07</w:t>
      </w:r>
      <w:r w:rsidRPr="009B588E">
        <w:rPr>
          <w:rFonts w:ascii="Times New Roman" w:hAnsi="Times New Roman" w:cs="Times New Roman"/>
        </w:rPr>
        <w:t xml:space="preserve">) ha señalado la relevancia de estructurar el currículo de manera secuencial, resaltando cómo una adecuada organización de los contenidos permite un aprendizaje más significativo y alineado con los objetivos educativos. Además, plantea que una secuenciación clara facilita tanto la planificación docente como la evaluación del progreso de los estudiantes, asegurando que los contenidos se construyan progresivamente y de acuerdo con las necesidades formativas de cada nivel educativo. De este modo, la organización por bloques o unidades facilita la evaluación del aprendizaje de los estudiantes, ya que permite a los </w:t>
      </w:r>
      <w:r w:rsidR="00D96D5E" w:rsidRPr="009B588E">
        <w:rPr>
          <w:rFonts w:ascii="Times New Roman" w:hAnsi="Times New Roman" w:cs="Times New Roman"/>
        </w:rPr>
        <w:t>maestros</w:t>
      </w:r>
      <w:r w:rsidRPr="009B588E">
        <w:rPr>
          <w:rFonts w:ascii="Times New Roman" w:hAnsi="Times New Roman" w:cs="Times New Roman"/>
        </w:rPr>
        <w:t xml:space="preserve"> identificar claramente los momentos apropiados para evaluar competencias específicas. Al seguir una secuencia temática bien definida, los </w:t>
      </w:r>
      <w:r w:rsidR="00F975A9">
        <w:rPr>
          <w:rFonts w:ascii="Times New Roman" w:hAnsi="Times New Roman" w:cs="Times New Roman"/>
        </w:rPr>
        <w:t>anteriores LTG</w:t>
      </w:r>
      <w:r w:rsidRPr="009B588E">
        <w:rPr>
          <w:rFonts w:ascii="Times New Roman" w:hAnsi="Times New Roman" w:cs="Times New Roman"/>
        </w:rPr>
        <w:t xml:space="preserve"> ayudaban a planificar evaluaciones formativas o sumativas al final de cada unidad, lo que no solo favorece el monitoreo constante del rendimiento académico, sino que también permite ajustar las estrategias de enseñanza según las necesidades detectadas.</w:t>
      </w:r>
    </w:p>
    <w:p w14:paraId="3E64493F" w14:textId="601E3D6E" w:rsidR="0091063B" w:rsidRPr="009B588E" w:rsidRDefault="0091063B" w:rsidP="00F87FF1">
      <w:pPr>
        <w:spacing w:line="360" w:lineRule="auto"/>
        <w:ind w:firstLine="708"/>
        <w:jc w:val="both"/>
        <w:rPr>
          <w:rFonts w:ascii="Times New Roman" w:hAnsi="Times New Roman" w:cs="Times New Roman"/>
        </w:rPr>
      </w:pPr>
      <w:r w:rsidRPr="009B588E">
        <w:rPr>
          <w:rFonts w:ascii="Times New Roman" w:hAnsi="Times New Roman" w:cs="Times New Roman"/>
        </w:rPr>
        <w:t>La estructura secuenciada también ayuda a los estudiantes o padres de familia a tener una visión más clara del progreso de los contenidos, así como la manera en se relacionan los temas en cada bloque o unidad.</w:t>
      </w:r>
      <w:r w:rsidR="00BF539D" w:rsidRPr="009B588E">
        <w:rPr>
          <w:rFonts w:ascii="Times New Roman" w:hAnsi="Times New Roman" w:cs="Times New Roman"/>
        </w:rPr>
        <w:t xml:space="preserve"> Mora Vargas</w:t>
      </w:r>
      <w:r w:rsidR="00BF6187" w:rsidRPr="009B588E">
        <w:rPr>
          <w:rFonts w:ascii="Times New Roman" w:hAnsi="Times New Roman" w:cs="Times New Roman"/>
        </w:rPr>
        <w:t xml:space="preserve"> (2001) </w:t>
      </w:r>
      <w:r w:rsidRPr="009B588E">
        <w:rPr>
          <w:rFonts w:ascii="Times New Roman" w:hAnsi="Times New Roman" w:cs="Times New Roman"/>
        </w:rPr>
        <w:t xml:space="preserve">señala que una </w:t>
      </w:r>
      <w:r w:rsidR="00BF6187" w:rsidRPr="009B588E">
        <w:rPr>
          <w:rFonts w:ascii="Times New Roman" w:hAnsi="Times New Roman" w:cs="Times New Roman"/>
        </w:rPr>
        <w:t>e</w:t>
      </w:r>
      <w:r w:rsidRPr="009B588E">
        <w:rPr>
          <w:rFonts w:ascii="Times New Roman" w:hAnsi="Times New Roman" w:cs="Times New Roman"/>
        </w:rPr>
        <w:t>structura</w:t>
      </w:r>
      <w:r w:rsidR="00BF6187" w:rsidRPr="009B588E">
        <w:rPr>
          <w:rFonts w:ascii="Times New Roman" w:hAnsi="Times New Roman" w:cs="Times New Roman"/>
        </w:rPr>
        <w:t xml:space="preserve"> secuenciada y organizada del plan de estudios</w:t>
      </w:r>
      <w:r w:rsidRPr="009B588E">
        <w:rPr>
          <w:rFonts w:ascii="Times New Roman" w:hAnsi="Times New Roman" w:cs="Times New Roman"/>
        </w:rPr>
        <w:t xml:space="preserve"> permite que los estudiantes construyan conocimientos sobre una base sólida, conectando conceptos previos con nuevos aprendizajes de forma lógica y </w:t>
      </w:r>
      <w:r w:rsidRPr="009B588E">
        <w:rPr>
          <w:rFonts w:ascii="Times New Roman" w:hAnsi="Times New Roman" w:cs="Times New Roman"/>
        </w:rPr>
        <w:lastRenderedPageBreak/>
        <w:t xml:space="preserve">ordenada. Esto no solo contribuye a que los </w:t>
      </w:r>
      <w:r w:rsidR="00D96D5E" w:rsidRPr="009B588E">
        <w:rPr>
          <w:rFonts w:ascii="Times New Roman" w:hAnsi="Times New Roman" w:cs="Times New Roman"/>
        </w:rPr>
        <w:t>alumnos</w:t>
      </w:r>
      <w:r w:rsidRPr="009B588E">
        <w:rPr>
          <w:rFonts w:ascii="Times New Roman" w:hAnsi="Times New Roman" w:cs="Times New Roman"/>
        </w:rPr>
        <w:t xml:space="preserve"> adquieran las competencias necesarias en cada etapa educativa, sino que también permite a los docentes planificar sus clases de manera más eficiente, alineando sus objetivos de enseñanza con las expectativas curriculares. Así, la organización tradicional del libro de texto apoya tanto a maestros como a estudiantes y padres de familia llevar un seguimiento adecuado del progreso en los temas, lo que contribuía a una mejor comprensión de los conceptos clave. </w:t>
      </w:r>
    </w:p>
    <w:p w14:paraId="751B9DAB" w14:textId="14E9FC3E" w:rsidR="00F87FF1" w:rsidRPr="009B588E" w:rsidRDefault="0091063B" w:rsidP="00F87FF1">
      <w:pPr>
        <w:spacing w:line="360" w:lineRule="auto"/>
        <w:ind w:firstLine="708"/>
        <w:jc w:val="both"/>
        <w:rPr>
          <w:rFonts w:ascii="Times New Roman" w:hAnsi="Times New Roman" w:cs="Times New Roman"/>
        </w:rPr>
      </w:pPr>
      <w:r w:rsidRPr="009B588E">
        <w:rPr>
          <w:rFonts w:ascii="Times New Roman" w:hAnsi="Times New Roman" w:cs="Times New Roman"/>
        </w:rPr>
        <w:t xml:space="preserve">Al dividir el contenido en unidades, se ofrecía un enfoque más focalizado en cada tema, permitiendo que se profundizara en aspectos específicos antes de avanzar al siguiente. </w:t>
      </w:r>
      <w:r w:rsidR="00905452" w:rsidRPr="00905452">
        <w:rPr>
          <w:rFonts w:ascii="Times New Roman" w:hAnsi="Times New Roman" w:cs="Times New Roman"/>
        </w:rPr>
        <w:t>Con el cambio introducido por la NEM, los planes y programas de estudio adoptan una nueva lógica. En lugar de establecer una secuencia de contenidos temáticos organizados por unidades o bloques, la SEP estructura los aprendizajes a través de los PDA, que corresponden a las fases en que se divide la educación básica</w:t>
      </w:r>
      <w:r w:rsidRPr="009B588E">
        <w:rPr>
          <w:rFonts w:ascii="Times New Roman" w:hAnsi="Times New Roman" w:cs="Times New Roman"/>
        </w:rPr>
        <w:t>.</w:t>
      </w:r>
      <w:r w:rsidR="00F87FF1" w:rsidRPr="009B588E">
        <w:rPr>
          <w:rFonts w:ascii="Times New Roman" w:hAnsi="Times New Roman" w:cs="Times New Roman"/>
        </w:rPr>
        <w:t xml:space="preserve"> Esta estructura permite un enfoque más flexible y adaptativo al aprendizaje, ya que los PDA están diseñados para acompañar el desarrollo cognitivo y socioemocional de l</w:t>
      </w:r>
      <w:r w:rsidR="00D96D5E" w:rsidRPr="009B588E">
        <w:rPr>
          <w:rFonts w:ascii="Times New Roman" w:hAnsi="Times New Roman" w:cs="Times New Roman"/>
        </w:rPr>
        <w:t>as niñas, niños y adolescentes</w:t>
      </w:r>
      <w:r w:rsidR="00F87FF1" w:rsidRPr="009B588E">
        <w:rPr>
          <w:rFonts w:ascii="Times New Roman" w:hAnsi="Times New Roman" w:cs="Times New Roman"/>
        </w:rPr>
        <w:t xml:space="preserve"> en cada fase de la educación básica. En lugar de enfocarse únicamente en la acumulación de conocimientos, los PDA buscan promover competencias integrales que se desarrollan de manera progresiva, permitiendo que los estudiantes avancen a su propio ritmo</w:t>
      </w:r>
      <w:r w:rsidR="002A2F5E" w:rsidRPr="009B588E">
        <w:rPr>
          <w:rFonts w:ascii="Times New Roman" w:hAnsi="Times New Roman" w:cs="Times New Roman"/>
        </w:rPr>
        <w:t>, intereses y necesidades</w:t>
      </w:r>
      <w:r w:rsidR="00F87FF1" w:rsidRPr="009B588E">
        <w:rPr>
          <w:rFonts w:ascii="Times New Roman" w:hAnsi="Times New Roman" w:cs="Times New Roman"/>
        </w:rPr>
        <w:t xml:space="preserve">. </w:t>
      </w:r>
      <w:r w:rsidR="002A2F5E" w:rsidRPr="009B588E">
        <w:rPr>
          <w:rFonts w:ascii="Times New Roman" w:hAnsi="Times New Roman" w:cs="Times New Roman"/>
        </w:rPr>
        <w:t>Con esto, se propone</w:t>
      </w:r>
      <w:r w:rsidR="00F87FF1" w:rsidRPr="009B588E">
        <w:rPr>
          <w:rFonts w:ascii="Times New Roman" w:hAnsi="Times New Roman" w:cs="Times New Roman"/>
        </w:rPr>
        <w:t xml:space="preserve"> una educación más personalizada y contextualizada, ya que los maestros pueden adaptar las actividades y proyectos según las </w:t>
      </w:r>
      <w:r w:rsidR="002A2F5E" w:rsidRPr="009B588E">
        <w:rPr>
          <w:rFonts w:ascii="Times New Roman" w:hAnsi="Times New Roman" w:cs="Times New Roman"/>
        </w:rPr>
        <w:t>características</w:t>
      </w:r>
      <w:r w:rsidR="00F87FF1" w:rsidRPr="009B588E">
        <w:rPr>
          <w:rFonts w:ascii="Times New Roman" w:hAnsi="Times New Roman" w:cs="Times New Roman"/>
        </w:rPr>
        <w:t xml:space="preserve"> y el contexto de sus alumnos.</w:t>
      </w:r>
    </w:p>
    <w:p w14:paraId="55F28088" w14:textId="6FF3A457" w:rsidR="001B420E" w:rsidRPr="009B588E" w:rsidRDefault="001B420E" w:rsidP="00F87FF1">
      <w:pPr>
        <w:spacing w:line="360" w:lineRule="auto"/>
        <w:ind w:firstLine="708"/>
        <w:jc w:val="both"/>
        <w:rPr>
          <w:rFonts w:ascii="Times New Roman" w:hAnsi="Times New Roman" w:cs="Times New Roman"/>
        </w:rPr>
      </w:pPr>
      <w:r w:rsidRPr="009B588E">
        <w:rPr>
          <w:rFonts w:ascii="Times New Roman" w:hAnsi="Times New Roman" w:cs="Times New Roman"/>
        </w:rPr>
        <w:t>En concordancia con esta postura, el colectivo docente de las escuelas debe elaborar un programa analítico, que les permita analizar y jerarquizar las problemáticas que enfrentan a fin de establecer c</w:t>
      </w:r>
      <w:r w:rsidR="000B372F" w:rsidRPr="009B588E">
        <w:rPr>
          <w:rFonts w:ascii="Times New Roman" w:hAnsi="Times New Roman" w:cs="Times New Roman"/>
        </w:rPr>
        <w:t>on c</w:t>
      </w:r>
      <w:r w:rsidRPr="009B588E">
        <w:rPr>
          <w:rFonts w:ascii="Times New Roman" w:hAnsi="Times New Roman" w:cs="Times New Roman"/>
        </w:rPr>
        <w:t xml:space="preserve">uáles proyectos </w:t>
      </w:r>
      <w:r w:rsidR="000B372F" w:rsidRPr="009B588E">
        <w:rPr>
          <w:rFonts w:ascii="Times New Roman" w:hAnsi="Times New Roman" w:cs="Times New Roman"/>
        </w:rPr>
        <w:t>se</w:t>
      </w:r>
      <w:r w:rsidRPr="009B588E">
        <w:rPr>
          <w:rFonts w:ascii="Times New Roman" w:hAnsi="Times New Roman" w:cs="Times New Roman"/>
        </w:rPr>
        <w:t xml:space="preserve"> trabajar</w:t>
      </w:r>
      <w:r w:rsidR="000B372F" w:rsidRPr="009B588E">
        <w:rPr>
          <w:rFonts w:ascii="Times New Roman" w:hAnsi="Times New Roman" w:cs="Times New Roman"/>
        </w:rPr>
        <w:t>á para fortalecer determinados PDA</w:t>
      </w:r>
      <w:r w:rsidRPr="009B588E">
        <w:rPr>
          <w:rFonts w:ascii="Times New Roman" w:hAnsi="Times New Roman" w:cs="Times New Roman"/>
        </w:rPr>
        <w:t xml:space="preserve"> (SEP, 202</w:t>
      </w:r>
      <w:r w:rsidR="00BF6187" w:rsidRPr="009B588E">
        <w:rPr>
          <w:rFonts w:ascii="Times New Roman" w:hAnsi="Times New Roman" w:cs="Times New Roman"/>
        </w:rPr>
        <w:t>4</w:t>
      </w:r>
      <w:r w:rsidRPr="009B588E">
        <w:rPr>
          <w:rFonts w:ascii="Times New Roman" w:hAnsi="Times New Roman" w:cs="Times New Roman"/>
        </w:rPr>
        <w:t xml:space="preserve">). De esta manera, no existe una secuencia fija de contenidos temáticos ni en los planes y programas de estudio ni en los </w:t>
      </w:r>
      <w:r w:rsidR="00F975A9">
        <w:rPr>
          <w:rFonts w:ascii="Times New Roman" w:hAnsi="Times New Roman" w:cs="Times New Roman"/>
        </w:rPr>
        <w:t>LTG</w:t>
      </w:r>
      <w:r w:rsidRPr="009B588E">
        <w:rPr>
          <w:rFonts w:ascii="Times New Roman" w:hAnsi="Times New Roman" w:cs="Times New Roman"/>
        </w:rPr>
        <w:t xml:space="preserve">, de modo que se configure una propuesta educativa encaminada a la atención de problemáticas específicas. </w:t>
      </w:r>
      <w:r w:rsidR="0091063B" w:rsidRPr="009B588E">
        <w:rPr>
          <w:rFonts w:ascii="Times New Roman" w:hAnsi="Times New Roman" w:cs="Times New Roman"/>
        </w:rPr>
        <w:t>La NEM tiene un sustento teórico en el constructivismo social, el humanismo y la pedagogía crítica latinoamericana. Para Santos (</w:t>
      </w:r>
      <w:r w:rsidR="00BF6187" w:rsidRPr="009B588E">
        <w:rPr>
          <w:rFonts w:ascii="Times New Roman" w:hAnsi="Times New Roman" w:cs="Times New Roman"/>
        </w:rPr>
        <w:t>2017</w:t>
      </w:r>
      <w:r w:rsidR="0091063B" w:rsidRPr="009B588E">
        <w:rPr>
          <w:rFonts w:ascii="Times New Roman" w:hAnsi="Times New Roman" w:cs="Times New Roman"/>
        </w:rPr>
        <w:t xml:space="preserve">), la ecología de saberes, la traducción intercultural y la artesanía de las prácticas permiten considerar perspectivas prismáticas entre las culturas, los saberes y las prácticas. </w:t>
      </w:r>
      <w:r w:rsidR="00B43D0A" w:rsidRPr="009B588E">
        <w:rPr>
          <w:rFonts w:ascii="Times New Roman" w:hAnsi="Times New Roman" w:cs="Times New Roman"/>
        </w:rPr>
        <w:t xml:space="preserve">Con esto, se pretende establecer una propuesta centrada en la creación horizontal del conocimiento y la superación de la tradición colonialista. </w:t>
      </w:r>
    </w:p>
    <w:p w14:paraId="1B1F4C18" w14:textId="0C7DC661" w:rsidR="0046593B" w:rsidRPr="009B588E" w:rsidRDefault="001B420E" w:rsidP="002A2F5E">
      <w:pPr>
        <w:spacing w:line="360" w:lineRule="auto"/>
        <w:ind w:firstLine="708"/>
        <w:jc w:val="both"/>
        <w:rPr>
          <w:rFonts w:ascii="Times New Roman" w:hAnsi="Times New Roman" w:cs="Times New Roman"/>
        </w:rPr>
      </w:pPr>
      <w:r w:rsidRPr="009B588E">
        <w:rPr>
          <w:rFonts w:ascii="Times New Roman" w:hAnsi="Times New Roman" w:cs="Times New Roman"/>
        </w:rPr>
        <w:t>L</w:t>
      </w:r>
      <w:r w:rsidR="002A2F5E" w:rsidRPr="009B588E">
        <w:rPr>
          <w:rFonts w:ascii="Times New Roman" w:hAnsi="Times New Roman" w:cs="Times New Roman"/>
        </w:rPr>
        <w:t>a organización</w:t>
      </w:r>
      <w:r w:rsidR="0046593B" w:rsidRPr="009B588E">
        <w:rPr>
          <w:rFonts w:ascii="Times New Roman" w:hAnsi="Times New Roman" w:cs="Times New Roman"/>
        </w:rPr>
        <w:t xml:space="preserve"> a través de </w:t>
      </w:r>
      <w:r w:rsidRPr="009B588E">
        <w:rPr>
          <w:rFonts w:ascii="Times New Roman" w:hAnsi="Times New Roman" w:cs="Times New Roman"/>
        </w:rPr>
        <w:t>campos formativos y ejes articuladores</w:t>
      </w:r>
      <w:r w:rsidR="002A2F5E" w:rsidRPr="009B588E">
        <w:rPr>
          <w:rFonts w:ascii="Times New Roman" w:hAnsi="Times New Roman" w:cs="Times New Roman"/>
        </w:rPr>
        <w:t xml:space="preserve"> fomenta una visión más </w:t>
      </w:r>
      <w:r w:rsidRPr="009B588E">
        <w:rPr>
          <w:rFonts w:ascii="Times New Roman" w:hAnsi="Times New Roman" w:cs="Times New Roman"/>
        </w:rPr>
        <w:t xml:space="preserve">holística </w:t>
      </w:r>
      <w:r w:rsidR="002A2F5E" w:rsidRPr="009B588E">
        <w:rPr>
          <w:rFonts w:ascii="Times New Roman" w:hAnsi="Times New Roman" w:cs="Times New Roman"/>
        </w:rPr>
        <w:t>del aprendizaje, integrando diversas áreas del conocimiento en lugar de segmentarlas en temas aislados</w:t>
      </w:r>
      <w:r w:rsidR="00BF6187" w:rsidRPr="009B588E">
        <w:rPr>
          <w:rFonts w:ascii="Times New Roman" w:hAnsi="Times New Roman" w:cs="Times New Roman"/>
        </w:rPr>
        <w:t xml:space="preserve"> (SEP, 2024)</w:t>
      </w:r>
      <w:r w:rsidR="002A2F5E" w:rsidRPr="009B588E">
        <w:rPr>
          <w:rFonts w:ascii="Times New Roman" w:hAnsi="Times New Roman" w:cs="Times New Roman"/>
        </w:rPr>
        <w:t xml:space="preserve">. Al no estar limitados por bloques temáticos </w:t>
      </w:r>
      <w:r w:rsidR="002A2F5E" w:rsidRPr="009B588E">
        <w:rPr>
          <w:rFonts w:ascii="Times New Roman" w:hAnsi="Times New Roman" w:cs="Times New Roman"/>
        </w:rPr>
        <w:lastRenderedPageBreak/>
        <w:t xml:space="preserve">específicos, los maestros tienen la libertad de vincular contenidos de diferentes asignaturas y desarrollar proyectos interdisciplinarios que reflejan situaciones de la vida real. Este enfoque </w:t>
      </w:r>
      <w:r w:rsidRPr="009B588E">
        <w:rPr>
          <w:rFonts w:ascii="Times New Roman" w:hAnsi="Times New Roman" w:cs="Times New Roman"/>
        </w:rPr>
        <w:t xml:space="preserve">pretende </w:t>
      </w:r>
      <w:r w:rsidR="002A2F5E" w:rsidRPr="009B588E">
        <w:rPr>
          <w:rFonts w:ascii="Times New Roman" w:hAnsi="Times New Roman" w:cs="Times New Roman"/>
        </w:rPr>
        <w:t xml:space="preserve">que los estudiantes comprendan de manera más profunda las interrelaciones entre </w:t>
      </w:r>
      <w:r w:rsidR="00236741" w:rsidRPr="009B588E">
        <w:rPr>
          <w:rFonts w:ascii="Times New Roman" w:hAnsi="Times New Roman" w:cs="Times New Roman"/>
        </w:rPr>
        <w:t>distintos</w:t>
      </w:r>
      <w:r w:rsidR="002A2F5E" w:rsidRPr="009B588E">
        <w:rPr>
          <w:rFonts w:ascii="Times New Roman" w:hAnsi="Times New Roman" w:cs="Times New Roman"/>
        </w:rPr>
        <w:t xml:space="preserve"> conceptos y su aplicación en el mundo práctico. </w:t>
      </w:r>
      <w:r w:rsidR="0046593B" w:rsidRPr="009B588E">
        <w:rPr>
          <w:rFonts w:ascii="Times New Roman" w:hAnsi="Times New Roman" w:cs="Times New Roman"/>
        </w:rPr>
        <w:t>Sin embargo, e</w:t>
      </w:r>
      <w:r w:rsidR="0091063B" w:rsidRPr="009B588E">
        <w:rPr>
          <w:rFonts w:ascii="Times New Roman" w:hAnsi="Times New Roman" w:cs="Times New Roman"/>
        </w:rPr>
        <w:t xml:space="preserve">sta falta de una estructura definida </w:t>
      </w:r>
      <w:r w:rsidR="0046593B" w:rsidRPr="009B588E">
        <w:rPr>
          <w:rFonts w:ascii="Times New Roman" w:hAnsi="Times New Roman" w:cs="Times New Roman"/>
        </w:rPr>
        <w:t xml:space="preserve">también </w:t>
      </w:r>
      <w:r w:rsidR="0091063B" w:rsidRPr="009B588E">
        <w:rPr>
          <w:rFonts w:ascii="Times New Roman" w:hAnsi="Times New Roman" w:cs="Times New Roman"/>
        </w:rPr>
        <w:t xml:space="preserve">puede propiciar una seria dificultad para llevar a cabo la planificación de las clases por parte del docente. Al no contar con una guía clara sobre cómo se interrelacionan los contenidos, los maestros deben dedicar más tiempo a estructurar sus lecciones de manera coherente y alineada con los objetivos de aprendizaje. </w:t>
      </w:r>
    </w:p>
    <w:p w14:paraId="008A9A3D" w14:textId="1B267B59" w:rsidR="0091063B" w:rsidRPr="009B588E" w:rsidRDefault="0046593B" w:rsidP="00F87FF1">
      <w:pPr>
        <w:spacing w:line="360" w:lineRule="auto"/>
        <w:ind w:firstLine="708"/>
        <w:jc w:val="both"/>
        <w:rPr>
          <w:rFonts w:ascii="Times New Roman" w:hAnsi="Times New Roman" w:cs="Times New Roman"/>
        </w:rPr>
      </w:pPr>
      <w:r w:rsidRPr="009B588E">
        <w:rPr>
          <w:rFonts w:ascii="Times New Roman" w:hAnsi="Times New Roman" w:cs="Times New Roman"/>
        </w:rPr>
        <w:t>L</w:t>
      </w:r>
      <w:r w:rsidR="0091063B" w:rsidRPr="009B588E">
        <w:rPr>
          <w:rFonts w:ascii="Times New Roman" w:hAnsi="Times New Roman" w:cs="Times New Roman"/>
        </w:rPr>
        <w:t xml:space="preserve">a ausencia de una secuencia de contenidos temáticos establecida por las autoridades educativas presenta un desafío considerable para los maestros, quienes han dependido de manera tradicional de esa organización para planificar y ejecutar sus clases de manera efectiva. Cuando no existe una secuencia definida, los docentes deben conocer de manera más profunda su realidad </w:t>
      </w:r>
      <w:proofErr w:type="spellStart"/>
      <w:r w:rsidR="0091063B" w:rsidRPr="009B588E">
        <w:rPr>
          <w:rFonts w:ascii="Times New Roman" w:hAnsi="Times New Roman" w:cs="Times New Roman"/>
        </w:rPr>
        <w:t>aúlica</w:t>
      </w:r>
      <w:proofErr w:type="spellEnd"/>
      <w:r w:rsidR="0091063B" w:rsidRPr="009B588E">
        <w:rPr>
          <w:rFonts w:ascii="Times New Roman" w:hAnsi="Times New Roman" w:cs="Times New Roman"/>
        </w:rPr>
        <w:t>, para analizar y seleccionar el orden de los temas, lo que implica un esfuerzo extra para mantener la coherencia entre los contenidos y los objetivos del programa. Por esto, la falta de directrices puede generar incertidumbre sobre qué conocimientos deben priorizarse o cómo articular diferentes áreas del aprendizaje. De hecho, ni siquiera se ha señalado un mínimo de proyectos para manejarse por trimestre. Sólo se han establecido tres escenarios para el trabajo por proyectos: el aula, la escuela y la comunidad.</w:t>
      </w:r>
    </w:p>
    <w:p w14:paraId="604BBB8C" w14:textId="428F14E0" w:rsidR="0091063B" w:rsidRPr="009B588E" w:rsidRDefault="007F0125" w:rsidP="00F87FF1">
      <w:pPr>
        <w:spacing w:line="360" w:lineRule="auto"/>
        <w:ind w:firstLine="708"/>
        <w:jc w:val="both"/>
        <w:rPr>
          <w:rFonts w:ascii="Times New Roman" w:hAnsi="Times New Roman" w:cs="Times New Roman"/>
        </w:rPr>
      </w:pPr>
      <w:r w:rsidRPr="007F0125">
        <w:rPr>
          <w:rFonts w:ascii="Times New Roman" w:hAnsi="Times New Roman" w:cs="Times New Roman"/>
        </w:rPr>
        <w:t>Si bien esta flexibilidad permite a los maestros adaptar el proceso al ritmo de los estudiantes y a sus necesidades, también plantea interrogantes</w:t>
      </w:r>
      <w:r w:rsidR="0091063B" w:rsidRPr="009B588E">
        <w:rPr>
          <w:rFonts w:ascii="Times New Roman" w:hAnsi="Times New Roman" w:cs="Times New Roman"/>
        </w:rPr>
        <w:t xml:space="preserve">: </w:t>
      </w:r>
      <w:r w:rsidR="00905452" w:rsidRPr="00905452">
        <w:rPr>
          <w:rFonts w:ascii="Times New Roman" w:hAnsi="Times New Roman" w:cs="Times New Roman"/>
        </w:rPr>
        <w:t>¿Qué sucede con los alumnos que cambian de escuela durante el ciclo escolar? Si han trabajado con contenidos distintos, podrían estar en desventaja al integrarse a un nuevo grupo.</w:t>
      </w:r>
      <w:r w:rsidR="0091063B" w:rsidRPr="009B588E">
        <w:rPr>
          <w:rFonts w:ascii="Times New Roman" w:hAnsi="Times New Roman" w:cs="Times New Roman"/>
        </w:rPr>
        <w:t xml:space="preserve"> </w:t>
      </w:r>
      <w:r w:rsidR="00905452" w:rsidRPr="00905452">
        <w:rPr>
          <w:rFonts w:ascii="Times New Roman" w:hAnsi="Times New Roman" w:cs="Times New Roman"/>
        </w:rPr>
        <w:t>¿Es viable trabajar con proyectos de un solo escenario si estos garantizan los aprendizajes del grado</w:t>
      </w:r>
      <w:r w:rsidR="0091063B" w:rsidRPr="009B588E">
        <w:rPr>
          <w:rFonts w:ascii="Times New Roman" w:hAnsi="Times New Roman" w:cs="Times New Roman"/>
        </w:rPr>
        <w:t xml:space="preserve">? ¿Deben trabajarse proyectos de </w:t>
      </w:r>
      <w:r w:rsidR="00236741" w:rsidRPr="009B588E">
        <w:rPr>
          <w:rFonts w:ascii="Times New Roman" w:hAnsi="Times New Roman" w:cs="Times New Roman"/>
        </w:rPr>
        <w:t>varios</w:t>
      </w:r>
      <w:r w:rsidR="0091063B" w:rsidRPr="009B588E">
        <w:rPr>
          <w:rFonts w:ascii="Times New Roman" w:hAnsi="Times New Roman" w:cs="Times New Roman"/>
        </w:rPr>
        <w:t xml:space="preserve"> escenarios de manera simultánea o se puede trabajar un solo campo formativo por algunas sesiones? Sólo por mencionar algunas preguntas.</w:t>
      </w:r>
    </w:p>
    <w:p w14:paraId="5466DC33" w14:textId="2885053A" w:rsidR="0091063B" w:rsidRPr="009B588E" w:rsidRDefault="0091063B" w:rsidP="001B420E">
      <w:pPr>
        <w:spacing w:line="360" w:lineRule="auto"/>
        <w:ind w:firstLine="708"/>
        <w:jc w:val="both"/>
        <w:rPr>
          <w:rFonts w:ascii="Times New Roman" w:hAnsi="Times New Roman" w:cs="Times New Roman"/>
        </w:rPr>
      </w:pPr>
      <w:r w:rsidRPr="009B588E">
        <w:rPr>
          <w:rFonts w:ascii="Times New Roman" w:hAnsi="Times New Roman" w:cs="Times New Roman"/>
        </w:rPr>
        <w:t>Otra dificultad significativa que pueden enfrentar los docentes es la falta de continuidad en el desarrollo de competencias entre los distintos grados o niveles educativos. Sin una secuencia temática establecida, se corre el riesgo de que ciertos temas importantes se pasen por alto o se repitan innecesariamente, lo que genera vacíos o redundancias en el aprendizaje. Esto no solo puede afectar el progreso académico de los alumnos, sino también su motivación, ya que los estudiantes pueden sentirse desorientados al no comprender cómo los diferentes temas se relacionan entre sí o con su contexto general de aprendizaje.</w:t>
      </w:r>
      <w:r w:rsidR="0046593B" w:rsidRPr="009B588E">
        <w:rPr>
          <w:rFonts w:ascii="Times New Roman" w:hAnsi="Times New Roman" w:cs="Times New Roman"/>
        </w:rPr>
        <w:t xml:space="preserve"> Además, la falta de agrupación por unidades o bloques trimestr</w:t>
      </w:r>
      <w:r w:rsidR="00CD2E6E" w:rsidRPr="009B588E">
        <w:rPr>
          <w:rFonts w:ascii="Times New Roman" w:hAnsi="Times New Roman" w:cs="Times New Roman"/>
        </w:rPr>
        <w:t>ales</w:t>
      </w:r>
      <w:r w:rsidR="0046593B" w:rsidRPr="009B588E">
        <w:rPr>
          <w:rFonts w:ascii="Times New Roman" w:hAnsi="Times New Roman" w:cs="Times New Roman"/>
        </w:rPr>
        <w:t xml:space="preserve"> también limita la posibilidad de </w:t>
      </w:r>
      <w:r w:rsidR="0046593B" w:rsidRPr="009B588E">
        <w:rPr>
          <w:rFonts w:ascii="Times New Roman" w:hAnsi="Times New Roman" w:cs="Times New Roman"/>
        </w:rPr>
        <w:lastRenderedPageBreak/>
        <w:t xml:space="preserve">diseñar estrategias de evaluación adecuadas, ya que no se cuenta con una referencia clara de cuándo y cómo deben evaluarse ciertos contenidos. </w:t>
      </w:r>
    </w:p>
    <w:p w14:paraId="142BA1AD" w14:textId="312F7FE5" w:rsidR="0091063B" w:rsidRPr="009B588E" w:rsidRDefault="0091063B" w:rsidP="00F87FF1">
      <w:pPr>
        <w:spacing w:line="360" w:lineRule="auto"/>
        <w:ind w:firstLine="708"/>
        <w:jc w:val="both"/>
        <w:rPr>
          <w:rFonts w:ascii="Times New Roman" w:hAnsi="Times New Roman" w:cs="Times New Roman"/>
        </w:rPr>
      </w:pPr>
      <w:r w:rsidRPr="009B588E">
        <w:rPr>
          <w:rFonts w:ascii="Times New Roman" w:hAnsi="Times New Roman" w:cs="Times New Roman"/>
        </w:rPr>
        <w:t xml:space="preserve">Uno de los principales retos </w:t>
      </w:r>
      <w:r w:rsidR="00236741" w:rsidRPr="009B588E">
        <w:rPr>
          <w:rFonts w:ascii="Times New Roman" w:hAnsi="Times New Roman" w:cs="Times New Roman"/>
        </w:rPr>
        <w:t xml:space="preserve">de </w:t>
      </w:r>
      <w:r w:rsidRPr="009B588E">
        <w:rPr>
          <w:rFonts w:ascii="Times New Roman" w:hAnsi="Times New Roman" w:cs="Times New Roman"/>
        </w:rPr>
        <w:t xml:space="preserve">los maestros en el marco de la Nueva Escuela Mexicana y la implementación de los nuevos </w:t>
      </w:r>
      <w:r w:rsidR="0033230A">
        <w:rPr>
          <w:rFonts w:ascii="Times New Roman" w:hAnsi="Times New Roman" w:cs="Times New Roman"/>
        </w:rPr>
        <w:t>materiales educativos</w:t>
      </w:r>
      <w:r w:rsidRPr="009B588E">
        <w:rPr>
          <w:rFonts w:ascii="Times New Roman" w:hAnsi="Times New Roman" w:cs="Times New Roman"/>
        </w:rPr>
        <w:t xml:space="preserve"> es la necesidad de trabajar colaborativamente para llevar a cabo los proyectos escolares. Los enfoques pedagógicos actuales, basados en el desarrollo de competencias integrales y en la aplicación de proyectos multidisciplinarios, exigen que los docentes de diferentes áreas y niveles coordinen sus esfuerzos para asegurar la coherencia en el proceso de enseñanza-aprendizaje</w:t>
      </w:r>
      <w:r w:rsidR="00322A78" w:rsidRPr="009B588E">
        <w:rPr>
          <w:rFonts w:ascii="Times New Roman" w:hAnsi="Times New Roman" w:cs="Times New Roman"/>
        </w:rPr>
        <w:t xml:space="preserve"> (Johnson, Johnson y Holubec, 1999). </w:t>
      </w:r>
      <w:r w:rsidRPr="009B588E">
        <w:rPr>
          <w:rFonts w:ascii="Times New Roman" w:hAnsi="Times New Roman" w:cs="Times New Roman"/>
        </w:rPr>
        <w:t>Este tipo de trabajo colaborativo implica una planificación conjunta y la integración de diversas perspectivas, lo cual puede ser un desafío para los maestros que no están acostumbrados a trabajar de manera tan interdependiente. Además, requiere habilidades de comunicación, flexibilidad y disposición para ajustar las prácticas individuales en favor de objetivos compartidos.</w:t>
      </w:r>
    </w:p>
    <w:p w14:paraId="50493B0B" w14:textId="63BF1A11" w:rsidR="00905452" w:rsidRDefault="00905452" w:rsidP="001B420E">
      <w:pPr>
        <w:spacing w:line="360" w:lineRule="auto"/>
        <w:ind w:firstLine="708"/>
        <w:jc w:val="both"/>
        <w:rPr>
          <w:rFonts w:ascii="Times New Roman" w:hAnsi="Times New Roman" w:cs="Times New Roman"/>
        </w:rPr>
      </w:pPr>
      <w:r>
        <w:rPr>
          <w:rFonts w:ascii="Times New Roman" w:hAnsi="Times New Roman" w:cs="Times New Roman"/>
        </w:rPr>
        <w:t>L</w:t>
      </w:r>
      <w:r w:rsidRPr="00905452">
        <w:rPr>
          <w:rFonts w:ascii="Times New Roman" w:hAnsi="Times New Roman" w:cs="Times New Roman"/>
        </w:rPr>
        <w:t xml:space="preserve">a estructura de los LTG de la NEM representa un cambio significativo en la organización del currículo escolar. </w:t>
      </w:r>
      <w:r w:rsidRPr="009B588E">
        <w:rPr>
          <w:rFonts w:ascii="Times New Roman" w:hAnsi="Times New Roman" w:cs="Times New Roman"/>
        </w:rPr>
        <w:t xml:space="preserve">La Nueva Escuela Mexicana, se enfatiza la participación activa de los estudiantes, la contextualización de los aprendizajes y la promoción de habilidades socioemocionales, lo que demanda una sincronización constante entre los maestros para definir qué competencias se deben desarrollar y cómo integrarlas en el programa analítico de las escuelas. </w:t>
      </w:r>
      <w:r w:rsidR="00123223">
        <w:rPr>
          <w:rFonts w:ascii="Times New Roman" w:hAnsi="Times New Roman" w:cs="Times New Roman"/>
        </w:rPr>
        <w:t>Aunque</w:t>
      </w:r>
      <w:r w:rsidRPr="00905452">
        <w:rPr>
          <w:rFonts w:ascii="Times New Roman" w:hAnsi="Times New Roman" w:cs="Times New Roman"/>
        </w:rPr>
        <w:t xml:space="preserve"> este enfoque permite mayor flexibilidad y contextualización del aprendizaje, también exige un esfuerzo adicional por parte de los docentes para diseñar secuencias de enseñanza coherentes y adaptadas a sus grupos. La colaboración entre educadores y el desarrollo de estrategias de planificación compartidas serán clave para garantizar que la implementación de estos nuevos materiales sea efectiva y cumpla con sus objetivos pedagógicos</w:t>
      </w:r>
      <w:r>
        <w:rPr>
          <w:rFonts w:ascii="Times New Roman" w:hAnsi="Times New Roman" w:cs="Times New Roman"/>
        </w:rPr>
        <w:t xml:space="preserve">. </w:t>
      </w:r>
    </w:p>
    <w:p w14:paraId="651ADB50" w14:textId="77777777" w:rsidR="00DC57AE" w:rsidRPr="009B588E" w:rsidRDefault="00DC57AE" w:rsidP="00E62F55">
      <w:pPr>
        <w:spacing w:line="360" w:lineRule="auto"/>
        <w:rPr>
          <w:rFonts w:ascii="Times New Roman" w:hAnsi="Times New Roman" w:cs="Times New Roman"/>
          <w:b/>
          <w:bCs/>
        </w:rPr>
      </w:pPr>
    </w:p>
    <w:p w14:paraId="3C0EE18F" w14:textId="0D96F9E7" w:rsidR="009B588E" w:rsidRPr="00E62F55" w:rsidRDefault="00E62F55" w:rsidP="00E62F55">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 manera de conclusión</w:t>
      </w:r>
    </w:p>
    <w:p w14:paraId="536CAF53" w14:textId="03A3371B" w:rsidR="000D15AC" w:rsidRPr="009B588E" w:rsidRDefault="00DC57AE" w:rsidP="00E62F55">
      <w:pPr>
        <w:spacing w:line="360" w:lineRule="auto"/>
        <w:ind w:firstLine="709"/>
        <w:jc w:val="both"/>
        <w:rPr>
          <w:rFonts w:ascii="Times New Roman" w:hAnsi="Times New Roman" w:cs="Times New Roman"/>
        </w:rPr>
      </w:pPr>
      <w:r w:rsidRPr="00DC57AE">
        <w:rPr>
          <w:rFonts w:ascii="Times New Roman" w:hAnsi="Times New Roman" w:cs="Times New Roman"/>
        </w:rPr>
        <w:t>La transformación en los libros de texto de la NEM responde a un replanteamiento profundo de la enseñanza, orientado hacia un aprendizaje más integral y contextualizado</w:t>
      </w:r>
      <w:r>
        <w:rPr>
          <w:rFonts w:ascii="Times New Roman" w:hAnsi="Times New Roman" w:cs="Times New Roman"/>
        </w:rPr>
        <w:t xml:space="preserve">. Su </w:t>
      </w:r>
      <w:r w:rsidRPr="00DC57AE">
        <w:rPr>
          <w:rFonts w:ascii="Times New Roman" w:hAnsi="Times New Roman" w:cs="Times New Roman"/>
        </w:rPr>
        <w:t>estructura ha experimentado modificaciones importantes en respuesta a los nuevos enfoques educativos, entre ellos la inclusión de campos formativos para sustituir la separación de saberes en asignaturas</w:t>
      </w:r>
      <w:r w:rsidR="000D15AC" w:rsidRPr="009B588E">
        <w:rPr>
          <w:rFonts w:ascii="Times New Roman" w:hAnsi="Times New Roman" w:cs="Times New Roman"/>
        </w:rPr>
        <w:t xml:space="preserve">. </w:t>
      </w:r>
      <w:r w:rsidRPr="00DC57AE">
        <w:rPr>
          <w:rFonts w:ascii="Times New Roman" w:hAnsi="Times New Roman" w:cs="Times New Roman"/>
        </w:rPr>
        <w:t>El contenido también ha experimentado cambios significativos, evolucionando de un enfoque basado en conceptos teóricos a uno más práctico y experiencial</w:t>
      </w:r>
      <w:r w:rsidR="000D15AC" w:rsidRPr="009B588E">
        <w:rPr>
          <w:rFonts w:ascii="Times New Roman" w:hAnsi="Times New Roman" w:cs="Times New Roman"/>
        </w:rPr>
        <w:t>. En l</w:t>
      </w:r>
      <w:r w:rsidR="0033230A">
        <w:rPr>
          <w:rFonts w:ascii="Times New Roman" w:hAnsi="Times New Roman" w:cs="Times New Roman"/>
        </w:rPr>
        <w:t>as ediciones correspondientes a la NEM</w:t>
      </w:r>
      <w:r w:rsidR="000D15AC" w:rsidRPr="009B588E">
        <w:rPr>
          <w:rFonts w:ascii="Times New Roman" w:hAnsi="Times New Roman" w:cs="Times New Roman"/>
        </w:rPr>
        <w:t xml:space="preserve">, se observa una mayor inclusión de actividades </w:t>
      </w:r>
      <w:r w:rsidR="000D15AC" w:rsidRPr="009B588E">
        <w:rPr>
          <w:rFonts w:ascii="Times New Roman" w:hAnsi="Times New Roman" w:cs="Times New Roman"/>
        </w:rPr>
        <w:lastRenderedPageBreak/>
        <w:t xml:space="preserve">que invitan a los estudiantes a investigar, reflexionar y participar de manera activa en su propio proceso de aprendizaje. </w:t>
      </w:r>
      <w:r w:rsidRPr="00DC57AE">
        <w:rPr>
          <w:rFonts w:ascii="Times New Roman" w:hAnsi="Times New Roman" w:cs="Times New Roman"/>
        </w:rPr>
        <w:t>Además, se enfatiza la diversidad cultural y social mediante la inclusión de materiales que promueven la equidad y la conciencia sobre los problemas globales</w:t>
      </w:r>
      <w:r w:rsidR="008C2A20" w:rsidRPr="009B588E">
        <w:rPr>
          <w:rFonts w:ascii="Times New Roman" w:hAnsi="Times New Roman" w:cs="Times New Roman"/>
        </w:rPr>
        <w:t>.</w:t>
      </w:r>
    </w:p>
    <w:p w14:paraId="69E5D911" w14:textId="11DE6B2A" w:rsidR="00710041" w:rsidRPr="009B588E" w:rsidRDefault="007F0125" w:rsidP="008C2A20">
      <w:pPr>
        <w:spacing w:line="360" w:lineRule="auto"/>
        <w:ind w:firstLine="708"/>
        <w:jc w:val="both"/>
        <w:rPr>
          <w:rFonts w:ascii="Times New Roman" w:hAnsi="Times New Roman" w:cs="Times New Roman"/>
        </w:rPr>
      </w:pPr>
      <w:r>
        <w:rPr>
          <w:rFonts w:ascii="Times New Roman" w:hAnsi="Times New Roman" w:cs="Times New Roman"/>
        </w:rPr>
        <w:t>Los nuevos</w:t>
      </w:r>
      <w:r w:rsidR="008C2A20" w:rsidRPr="009B588E">
        <w:rPr>
          <w:rFonts w:ascii="Times New Roman" w:hAnsi="Times New Roman" w:cs="Times New Roman"/>
        </w:rPr>
        <w:t xml:space="preserve"> materiales educativos</w:t>
      </w:r>
      <w:r w:rsidR="00BA69AF" w:rsidRPr="009B588E">
        <w:rPr>
          <w:rFonts w:ascii="Times New Roman" w:hAnsi="Times New Roman" w:cs="Times New Roman"/>
        </w:rPr>
        <w:t xml:space="preserve"> constituyen una de las principales dificultades con las que se han enfrentado las escuelas para la implementación de la NEM y de los proyectos integradores de los LTG. En estos momentos, es necesario analizar lo que ocurre en el interior de las aulas, para observar cómo esta reforma educativa impacta en un cambio en la metodología de aprendizaje, lo cual se ha manejado como la principal propuesta de la NEM. </w:t>
      </w:r>
      <w:r w:rsidR="00DC57AE" w:rsidRPr="00DC57AE">
        <w:rPr>
          <w:rFonts w:ascii="Times New Roman" w:hAnsi="Times New Roman" w:cs="Times New Roman"/>
        </w:rPr>
        <w:t>Debido a las dudas e incertidumbres del colectivo docente, la implementación del trabajo por proyectos con metodologías activas enfrenta dificultades considerables</w:t>
      </w:r>
      <w:r w:rsidR="00BA69AF" w:rsidRPr="009B588E">
        <w:rPr>
          <w:rFonts w:ascii="Times New Roman" w:hAnsi="Times New Roman" w:cs="Times New Roman"/>
        </w:rPr>
        <w:t xml:space="preserve">. </w:t>
      </w:r>
      <w:r w:rsidR="00DC57AE" w:rsidRPr="00DC57AE">
        <w:rPr>
          <w:rFonts w:ascii="Times New Roman" w:hAnsi="Times New Roman" w:cs="Times New Roman"/>
        </w:rPr>
        <w:t>Existe el riesgo de que las prácticas tradicionales persistan y que los libros de texto se utilicen únicamente como fuentes de información y materiales comunes para todo el grupo, en lugar de servir como herramientas para el aprendizaje activo</w:t>
      </w:r>
      <w:r w:rsidR="00BA69AF" w:rsidRPr="009B588E">
        <w:rPr>
          <w:rFonts w:ascii="Times New Roman" w:hAnsi="Times New Roman" w:cs="Times New Roman"/>
        </w:rPr>
        <w:t xml:space="preserve">. Por esto, </w:t>
      </w:r>
      <w:r w:rsidR="00DC57AE" w:rsidRPr="00DC57AE">
        <w:rPr>
          <w:rFonts w:ascii="Times New Roman" w:hAnsi="Times New Roman" w:cs="Times New Roman"/>
        </w:rPr>
        <w:t>es fundamental proporcionar un acompañamiento cercano y constante a los docentes mediante capacitaciones, talleres prácticos y asesorías pedagógicas que les permitan familiarizarse con las nuevas metodologías activas e integrarlas eficazmente en sus prácticas diarias</w:t>
      </w:r>
      <w:r w:rsidR="00DC57AE">
        <w:rPr>
          <w:rFonts w:ascii="Times New Roman" w:hAnsi="Times New Roman" w:cs="Times New Roman"/>
        </w:rPr>
        <w:t>.</w:t>
      </w:r>
      <w:r w:rsidR="008C2A20" w:rsidRPr="009B588E">
        <w:rPr>
          <w:rFonts w:ascii="Times New Roman" w:hAnsi="Times New Roman" w:cs="Times New Roman"/>
        </w:rPr>
        <w:t xml:space="preserve"> </w:t>
      </w:r>
    </w:p>
    <w:p w14:paraId="427DC51B" w14:textId="4BD8184C" w:rsidR="00CD2E6E" w:rsidRPr="009B588E" w:rsidRDefault="00DC57AE" w:rsidP="008C2A20">
      <w:pPr>
        <w:spacing w:line="360" w:lineRule="auto"/>
        <w:ind w:firstLine="708"/>
        <w:jc w:val="both"/>
        <w:rPr>
          <w:rFonts w:ascii="Times New Roman" w:hAnsi="Times New Roman" w:cs="Times New Roman"/>
        </w:rPr>
      </w:pPr>
      <w:r w:rsidRPr="00DC57AE">
        <w:rPr>
          <w:rFonts w:ascii="Times New Roman" w:hAnsi="Times New Roman" w:cs="Times New Roman"/>
        </w:rPr>
        <w:t>Para consolidar la implementación de la NEM, es esencial evaluar de manera continua la efectividad de los materiales y metodologías propuestas, asegurando que se adapten a la diversidad de contextos escolares y contribuyan al desarrollo de un aprendizaje significativo y equitativo</w:t>
      </w:r>
      <w:r w:rsidR="008C2A20" w:rsidRPr="009B588E">
        <w:rPr>
          <w:rFonts w:ascii="Times New Roman" w:hAnsi="Times New Roman" w:cs="Times New Roman"/>
        </w:rPr>
        <w:t xml:space="preserve">. </w:t>
      </w:r>
      <w:r w:rsidRPr="00DC57AE">
        <w:rPr>
          <w:rFonts w:ascii="Times New Roman" w:hAnsi="Times New Roman" w:cs="Times New Roman"/>
        </w:rPr>
        <w:t>Solo así se garantizará que la NEM trascienda el ámbito teórico y se traduzca en un cambio real y profundo en la dinámica del aula, permitiendo a los alumnos desarrollar competencias clave de manera colaborativa y práctica</w:t>
      </w:r>
      <w:r w:rsidR="008C2A20" w:rsidRPr="009B588E">
        <w:rPr>
          <w:rFonts w:ascii="Times New Roman" w:hAnsi="Times New Roman" w:cs="Times New Roman"/>
        </w:rPr>
        <w:t>.</w:t>
      </w:r>
    </w:p>
    <w:p w14:paraId="5A8DA9EB" w14:textId="77777777" w:rsidR="008C2A20" w:rsidRDefault="008C2A20" w:rsidP="007D436B">
      <w:pPr>
        <w:spacing w:line="360" w:lineRule="auto"/>
        <w:ind w:firstLine="708"/>
        <w:jc w:val="both"/>
        <w:rPr>
          <w:rFonts w:ascii="Times New Roman" w:hAnsi="Times New Roman" w:cs="Times New Roman"/>
        </w:rPr>
      </w:pPr>
    </w:p>
    <w:p w14:paraId="3FFA9550" w14:textId="77777777" w:rsidR="00E62F55" w:rsidRDefault="00E62F55" w:rsidP="007D436B">
      <w:pPr>
        <w:spacing w:line="360" w:lineRule="auto"/>
        <w:ind w:firstLine="708"/>
        <w:jc w:val="both"/>
        <w:rPr>
          <w:rFonts w:ascii="Times New Roman" w:hAnsi="Times New Roman" w:cs="Times New Roman"/>
        </w:rPr>
      </w:pPr>
    </w:p>
    <w:p w14:paraId="0B5CD7B6" w14:textId="77777777" w:rsidR="00E62F55" w:rsidRDefault="00E62F55" w:rsidP="007D436B">
      <w:pPr>
        <w:spacing w:line="360" w:lineRule="auto"/>
        <w:ind w:firstLine="708"/>
        <w:jc w:val="both"/>
        <w:rPr>
          <w:rFonts w:ascii="Times New Roman" w:hAnsi="Times New Roman" w:cs="Times New Roman"/>
        </w:rPr>
      </w:pPr>
    </w:p>
    <w:p w14:paraId="48FF48B7" w14:textId="77777777" w:rsidR="00E62F55" w:rsidRDefault="00E62F55" w:rsidP="007D436B">
      <w:pPr>
        <w:spacing w:line="360" w:lineRule="auto"/>
        <w:ind w:firstLine="708"/>
        <w:jc w:val="both"/>
        <w:rPr>
          <w:rFonts w:ascii="Times New Roman" w:hAnsi="Times New Roman" w:cs="Times New Roman"/>
        </w:rPr>
      </w:pPr>
    </w:p>
    <w:p w14:paraId="75094233" w14:textId="77777777" w:rsidR="00E62F55" w:rsidRDefault="00E62F55" w:rsidP="007D436B">
      <w:pPr>
        <w:spacing w:line="360" w:lineRule="auto"/>
        <w:ind w:firstLine="708"/>
        <w:jc w:val="both"/>
        <w:rPr>
          <w:rFonts w:ascii="Times New Roman" w:hAnsi="Times New Roman" w:cs="Times New Roman"/>
        </w:rPr>
      </w:pPr>
    </w:p>
    <w:p w14:paraId="760B6B33" w14:textId="77777777" w:rsidR="00E62F55" w:rsidRDefault="00E62F55" w:rsidP="007D436B">
      <w:pPr>
        <w:spacing w:line="360" w:lineRule="auto"/>
        <w:ind w:firstLine="708"/>
        <w:jc w:val="both"/>
        <w:rPr>
          <w:rFonts w:ascii="Times New Roman" w:hAnsi="Times New Roman" w:cs="Times New Roman"/>
        </w:rPr>
      </w:pPr>
    </w:p>
    <w:p w14:paraId="73DF6FB6" w14:textId="77777777" w:rsidR="00E62F55" w:rsidRDefault="00E62F55" w:rsidP="007D436B">
      <w:pPr>
        <w:spacing w:line="360" w:lineRule="auto"/>
        <w:ind w:firstLine="708"/>
        <w:jc w:val="both"/>
        <w:rPr>
          <w:rFonts w:ascii="Times New Roman" w:hAnsi="Times New Roman" w:cs="Times New Roman"/>
        </w:rPr>
      </w:pPr>
    </w:p>
    <w:p w14:paraId="33AACEAC" w14:textId="77777777" w:rsidR="00E62F55" w:rsidRDefault="00E62F55" w:rsidP="007D436B">
      <w:pPr>
        <w:spacing w:line="360" w:lineRule="auto"/>
        <w:ind w:firstLine="708"/>
        <w:jc w:val="both"/>
        <w:rPr>
          <w:rFonts w:ascii="Times New Roman" w:hAnsi="Times New Roman" w:cs="Times New Roman"/>
        </w:rPr>
      </w:pPr>
    </w:p>
    <w:p w14:paraId="0F94D107" w14:textId="77777777" w:rsidR="00E62F55" w:rsidRDefault="00E62F55" w:rsidP="007D436B">
      <w:pPr>
        <w:spacing w:line="360" w:lineRule="auto"/>
        <w:ind w:firstLine="708"/>
        <w:jc w:val="both"/>
        <w:rPr>
          <w:rFonts w:ascii="Times New Roman" w:hAnsi="Times New Roman" w:cs="Times New Roman"/>
        </w:rPr>
      </w:pPr>
    </w:p>
    <w:p w14:paraId="0446B842" w14:textId="77777777" w:rsidR="00E62F55" w:rsidRPr="009B588E" w:rsidRDefault="00E62F55" w:rsidP="007D436B">
      <w:pPr>
        <w:spacing w:line="360" w:lineRule="auto"/>
        <w:ind w:firstLine="708"/>
        <w:jc w:val="both"/>
        <w:rPr>
          <w:rFonts w:ascii="Times New Roman" w:hAnsi="Times New Roman" w:cs="Times New Roman"/>
        </w:rPr>
      </w:pPr>
    </w:p>
    <w:p w14:paraId="00D0B51E" w14:textId="70CB8211" w:rsidR="009B588E" w:rsidRPr="00E62F55" w:rsidRDefault="00E62F55" w:rsidP="00E62F55">
      <w:pPr>
        <w:spacing w:line="360" w:lineRule="auto"/>
        <w:rPr>
          <w:rFonts w:cstheme="minorHAnsi"/>
          <w:b/>
          <w:bCs/>
          <w:sz w:val="28"/>
          <w:szCs w:val="28"/>
        </w:rPr>
      </w:pPr>
      <w:r w:rsidRPr="00E62F55">
        <w:rPr>
          <w:rFonts w:cstheme="minorHAnsi"/>
          <w:b/>
          <w:bCs/>
          <w:sz w:val="28"/>
          <w:szCs w:val="28"/>
        </w:rPr>
        <w:lastRenderedPageBreak/>
        <w:t>Referencias</w:t>
      </w:r>
    </w:p>
    <w:p w14:paraId="14F289F6" w14:textId="4FB4388D" w:rsidR="00913581" w:rsidRPr="009B588E" w:rsidRDefault="00913581"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 xml:space="preserve">Carbone, G. M. (2001). </w:t>
      </w:r>
      <w:r w:rsidRPr="009B588E">
        <w:rPr>
          <w:rFonts w:ascii="Times New Roman" w:hAnsi="Times New Roman" w:cs="Times New Roman"/>
          <w:i/>
          <w:iCs/>
        </w:rPr>
        <w:t>El Libro de texto en la escuela: textos y lecturas</w:t>
      </w:r>
      <w:r w:rsidRPr="009B588E">
        <w:rPr>
          <w:rFonts w:ascii="Times New Roman" w:hAnsi="Times New Roman" w:cs="Times New Roman"/>
        </w:rPr>
        <w:t>. Miño y Dávila.</w:t>
      </w:r>
    </w:p>
    <w:p w14:paraId="152DA574" w14:textId="4530B6B6" w:rsidR="00024A23"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Coll, C. (2016).</w:t>
      </w:r>
      <w:r w:rsidRPr="009B588E">
        <w:rPr>
          <w:rFonts w:ascii="Times New Roman" w:hAnsi="Times New Roman" w:cs="Times New Roman"/>
          <w:i/>
          <w:iCs/>
        </w:rPr>
        <w:t xml:space="preserve"> La personalización del aprendizaje escolar. El qué, el por qué y el cómo de un reto insoslayable</w:t>
      </w:r>
      <w:r w:rsidRPr="009B588E">
        <w:rPr>
          <w:rFonts w:ascii="Times New Roman" w:hAnsi="Times New Roman" w:cs="Times New Roman"/>
        </w:rPr>
        <w:t xml:space="preserve">. En J. M. Vilalta (Dr.). </w:t>
      </w:r>
      <w:r w:rsidRPr="009B588E">
        <w:rPr>
          <w:rFonts w:ascii="Times New Roman" w:hAnsi="Times New Roman" w:cs="Times New Roman"/>
          <w:i/>
          <w:iCs/>
        </w:rPr>
        <w:t xml:space="preserve">Reptes de </w:t>
      </w:r>
      <w:proofErr w:type="spellStart"/>
      <w:r w:rsidRPr="009B588E">
        <w:rPr>
          <w:rFonts w:ascii="Times New Roman" w:hAnsi="Times New Roman" w:cs="Times New Roman"/>
          <w:i/>
          <w:iCs/>
        </w:rPr>
        <w:t>l’educació</w:t>
      </w:r>
      <w:proofErr w:type="spellEnd"/>
      <w:r w:rsidRPr="009B588E">
        <w:rPr>
          <w:rFonts w:ascii="Times New Roman" w:hAnsi="Times New Roman" w:cs="Times New Roman"/>
          <w:i/>
          <w:iCs/>
        </w:rPr>
        <w:t xml:space="preserve"> a Catalunya. </w:t>
      </w:r>
      <w:proofErr w:type="spellStart"/>
      <w:r w:rsidRPr="009B588E">
        <w:rPr>
          <w:rFonts w:ascii="Times New Roman" w:hAnsi="Times New Roman" w:cs="Times New Roman"/>
          <w:i/>
          <w:iCs/>
        </w:rPr>
        <w:t>Anuari</w:t>
      </w:r>
      <w:proofErr w:type="spellEnd"/>
      <w:r w:rsidRPr="009B588E">
        <w:rPr>
          <w:rFonts w:ascii="Times New Roman" w:hAnsi="Times New Roman" w:cs="Times New Roman"/>
          <w:i/>
          <w:iCs/>
        </w:rPr>
        <w:t xml:space="preserve"> </w:t>
      </w:r>
      <w:proofErr w:type="spellStart"/>
      <w:r w:rsidRPr="009B588E">
        <w:rPr>
          <w:rFonts w:ascii="Times New Roman" w:hAnsi="Times New Roman" w:cs="Times New Roman"/>
          <w:i/>
          <w:iCs/>
        </w:rPr>
        <w:t>d’Educació</w:t>
      </w:r>
      <w:proofErr w:type="spellEnd"/>
      <w:r w:rsidRPr="009B588E">
        <w:rPr>
          <w:rFonts w:ascii="Times New Roman" w:hAnsi="Times New Roman" w:cs="Times New Roman"/>
          <w:i/>
          <w:iCs/>
        </w:rPr>
        <w:t xml:space="preserve"> 2015.</w:t>
      </w:r>
      <w:r w:rsidRPr="009B588E">
        <w:rPr>
          <w:rFonts w:ascii="Times New Roman" w:hAnsi="Times New Roman" w:cs="Times New Roman"/>
        </w:rPr>
        <w:t xml:space="preserve"> </w:t>
      </w:r>
      <w:proofErr w:type="spellStart"/>
      <w:r w:rsidRPr="009B588E">
        <w:rPr>
          <w:rFonts w:ascii="Times New Roman" w:hAnsi="Times New Roman" w:cs="Times New Roman"/>
        </w:rPr>
        <w:t>Fundació</w:t>
      </w:r>
      <w:proofErr w:type="spellEnd"/>
      <w:r w:rsidRPr="009B588E">
        <w:rPr>
          <w:rFonts w:ascii="Times New Roman" w:hAnsi="Times New Roman" w:cs="Times New Roman"/>
        </w:rPr>
        <w:t xml:space="preserve"> Jaume Bofill. </w:t>
      </w:r>
    </w:p>
    <w:p w14:paraId="408EEBBB" w14:textId="4CB1C53A" w:rsidR="00E8390C" w:rsidRPr="00E8390C" w:rsidRDefault="00E8390C" w:rsidP="00E62F55">
      <w:pPr>
        <w:spacing w:line="360" w:lineRule="auto"/>
        <w:ind w:left="709" w:hanging="709"/>
        <w:jc w:val="both"/>
        <w:rPr>
          <w:rFonts w:ascii="Times New Roman" w:hAnsi="Times New Roman" w:cs="Times New Roman"/>
          <w:lang w:val="es-MX"/>
        </w:rPr>
      </w:pPr>
      <w:proofErr w:type="spellStart"/>
      <w:r w:rsidRPr="00E8390C">
        <w:rPr>
          <w:rFonts w:ascii="Times New Roman" w:hAnsi="Times New Roman" w:cs="Times New Roman"/>
        </w:rPr>
        <w:t>Collier</w:t>
      </w:r>
      <w:proofErr w:type="spellEnd"/>
      <w:r w:rsidRPr="00E8390C">
        <w:rPr>
          <w:rFonts w:ascii="Times New Roman" w:hAnsi="Times New Roman" w:cs="Times New Roman"/>
        </w:rPr>
        <w:t>, D. (</w:t>
      </w:r>
      <w:r w:rsidR="008E293B">
        <w:rPr>
          <w:rFonts w:ascii="Times New Roman" w:hAnsi="Times New Roman" w:cs="Times New Roman"/>
        </w:rPr>
        <w:t>2020</w:t>
      </w:r>
      <w:r w:rsidRPr="00E8390C">
        <w:rPr>
          <w:rFonts w:ascii="Times New Roman" w:hAnsi="Times New Roman" w:cs="Times New Roman"/>
        </w:rPr>
        <w:t xml:space="preserve">). El método comparativo: dos décadas de cambios. En G. Sartori y L. </w:t>
      </w:r>
      <w:proofErr w:type="spellStart"/>
      <w:r w:rsidRPr="00E8390C">
        <w:rPr>
          <w:rFonts w:ascii="Times New Roman" w:hAnsi="Times New Roman" w:cs="Times New Roman"/>
        </w:rPr>
        <w:t>Morlino</w:t>
      </w:r>
      <w:proofErr w:type="spellEnd"/>
      <w:r w:rsidRPr="00E8390C">
        <w:rPr>
          <w:rFonts w:ascii="Times New Roman" w:hAnsi="Times New Roman" w:cs="Times New Roman"/>
        </w:rPr>
        <w:t xml:space="preserve"> (</w:t>
      </w:r>
      <w:proofErr w:type="spellStart"/>
      <w:r w:rsidRPr="00E8390C">
        <w:rPr>
          <w:rFonts w:ascii="Times New Roman" w:hAnsi="Times New Roman" w:cs="Times New Roman"/>
        </w:rPr>
        <w:t>comp.</w:t>
      </w:r>
      <w:proofErr w:type="spellEnd"/>
      <w:r w:rsidRPr="00E8390C">
        <w:rPr>
          <w:rFonts w:ascii="Times New Roman" w:hAnsi="Times New Roman" w:cs="Times New Roman"/>
        </w:rPr>
        <w:t xml:space="preserve">) </w:t>
      </w:r>
      <w:r w:rsidRPr="00E8390C">
        <w:rPr>
          <w:rFonts w:ascii="Times New Roman" w:hAnsi="Times New Roman" w:cs="Times New Roman"/>
          <w:i/>
          <w:iCs/>
        </w:rPr>
        <w:t>La comparación en las ciencias sociales</w:t>
      </w:r>
      <w:r w:rsidRPr="00E8390C">
        <w:rPr>
          <w:rFonts w:ascii="Times New Roman" w:hAnsi="Times New Roman" w:cs="Times New Roman"/>
        </w:rPr>
        <w:t>, (pp. 51- 80). Alianza Editorial</w:t>
      </w:r>
    </w:p>
    <w:p w14:paraId="5A509326" w14:textId="004979B3"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 xml:space="preserve">Díaz Barriga, A. (2007). </w:t>
      </w:r>
      <w:r w:rsidRPr="009B588E">
        <w:rPr>
          <w:rFonts w:ascii="Times New Roman" w:hAnsi="Times New Roman" w:cs="Times New Roman"/>
          <w:i/>
          <w:iCs/>
        </w:rPr>
        <w:t>Didáctica y currículum. Convergencias en los programas de estudio.</w:t>
      </w:r>
      <w:r w:rsidRPr="009B588E">
        <w:rPr>
          <w:rFonts w:ascii="Times New Roman" w:hAnsi="Times New Roman" w:cs="Times New Roman"/>
        </w:rPr>
        <w:t xml:space="preserve"> Paidós.</w:t>
      </w:r>
    </w:p>
    <w:p w14:paraId="6029F411" w14:textId="1DCE6E05" w:rsidR="00024A23" w:rsidRPr="009B588E" w:rsidRDefault="00024A23" w:rsidP="00E62F55">
      <w:pPr>
        <w:spacing w:line="360" w:lineRule="auto"/>
        <w:ind w:left="709" w:hanging="709"/>
        <w:jc w:val="both"/>
        <w:rPr>
          <w:rFonts w:ascii="Times New Roman" w:hAnsi="Times New Roman" w:cs="Times New Roman"/>
        </w:rPr>
      </w:pPr>
      <w:proofErr w:type="spellStart"/>
      <w:r w:rsidRPr="009B588E">
        <w:rPr>
          <w:rFonts w:ascii="Times New Roman" w:hAnsi="Times New Roman" w:cs="Times New Roman"/>
        </w:rPr>
        <w:t>Dubin</w:t>
      </w:r>
      <w:proofErr w:type="spellEnd"/>
      <w:r w:rsidRPr="009B588E">
        <w:rPr>
          <w:rFonts w:ascii="Times New Roman" w:hAnsi="Times New Roman" w:cs="Times New Roman"/>
        </w:rPr>
        <w:t xml:space="preserve">, F. y </w:t>
      </w:r>
      <w:proofErr w:type="spellStart"/>
      <w:r w:rsidRPr="009B588E">
        <w:rPr>
          <w:rFonts w:ascii="Times New Roman" w:hAnsi="Times New Roman" w:cs="Times New Roman"/>
        </w:rPr>
        <w:t>Olshtain</w:t>
      </w:r>
      <w:proofErr w:type="spellEnd"/>
      <w:r w:rsidRPr="009B588E">
        <w:rPr>
          <w:rFonts w:ascii="Times New Roman" w:hAnsi="Times New Roman" w:cs="Times New Roman"/>
        </w:rPr>
        <w:t xml:space="preserve">, E. (1986). </w:t>
      </w:r>
      <w:proofErr w:type="spellStart"/>
      <w:r w:rsidRPr="009B588E">
        <w:rPr>
          <w:rFonts w:ascii="Times New Roman" w:hAnsi="Times New Roman" w:cs="Times New Roman"/>
          <w:i/>
          <w:iCs/>
        </w:rPr>
        <w:t>Course</w:t>
      </w:r>
      <w:proofErr w:type="spellEnd"/>
      <w:r w:rsidRPr="009B588E">
        <w:rPr>
          <w:rFonts w:ascii="Times New Roman" w:hAnsi="Times New Roman" w:cs="Times New Roman"/>
          <w:i/>
          <w:iCs/>
        </w:rPr>
        <w:t xml:space="preserve"> </w:t>
      </w:r>
      <w:proofErr w:type="spellStart"/>
      <w:r w:rsidRPr="009B588E">
        <w:rPr>
          <w:rFonts w:ascii="Times New Roman" w:hAnsi="Times New Roman" w:cs="Times New Roman"/>
          <w:i/>
          <w:iCs/>
        </w:rPr>
        <w:t>Design</w:t>
      </w:r>
      <w:proofErr w:type="spellEnd"/>
      <w:r w:rsidRPr="009B588E">
        <w:rPr>
          <w:rFonts w:ascii="Times New Roman" w:hAnsi="Times New Roman" w:cs="Times New Roman"/>
          <w:i/>
          <w:iCs/>
        </w:rPr>
        <w:t xml:space="preserve">. </w:t>
      </w:r>
      <w:proofErr w:type="spellStart"/>
      <w:r w:rsidRPr="009B588E">
        <w:rPr>
          <w:rFonts w:ascii="Times New Roman" w:hAnsi="Times New Roman" w:cs="Times New Roman"/>
          <w:i/>
          <w:iCs/>
        </w:rPr>
        <w:t>Developing</w:t>
      </w:r>
      <w:proofErr w:type="spellEnd"/>
      <w:r w:rsidRPr="009B588E">
        <w:rPr>
          <w:rFonts w:ascii="Times New Roman" w:hAnsi="Times New Roman" w:cs="Times New Roman"/>
          <w:i/>
          <w:iCs/>
        </w:rPr>
        <w:t xml:space="preserve"> </w:t>
      </w:r>
      <w:proofErr w:type="spellStart"/>
      <w:r w:rsidRPr="009B588E">
        <w:rPr>
          <w:rFonts w:ascii="Times New Roman" w:hAnsi="Times New Roman" w:cs="Times New Roman"/>
          <w:i/>
          <w:iCs/>
        </w:rPr>
        <w:t>Programs</w:t>
      </w:r>
      <w:proofErr w:type="spellEnd"/>
      <w:r w:rsidRPr="009B588E">
        <w:rPr>
          <w:rFonts w:ascii="Times New Roman" w:hAnsi="Times New Roman" w:cs="Times New Roman"/>
          <w:i/>
          <w:iCs/>
        </w:rPr>
        <w:t xml:space="preserve"> and </w:t>
      </w:r>
      <w:proofErr w:type="spellStart"/>
      <w:r w:rsidRPr="009B588E">
        <w:rPr>
          <w:rFonts w:ascii="Times New Roman" w:hAnsi="Times New Roman" w:cs="Times New Roman"/>
          <w:i/>
          <w:iCs/>
        </w:rPr>
        <w:t>Materials</w:t>
      </w:r>
      <w:proofErr w:type="spellEnd"/>
      <w:r w:rsidRPr="009B588E">
        <w:rPr>
          <w:rFonts w:ascii="Times New Roman" w:hAnsi="Times New Roman" w:cs="Times New Roman"/>
          <w:i/>
          <w:iCs/>
        </w:rPr>
        <w:t xml:space="preserve"> </w:t>
      </w:r>
      <w:proofErr w:type="spellStart"/>
      <w:r w:rsidRPr="009B588E">
        <w:rPr>
          <w:rFonts w:ascii="Times New Roman" w:hAnsi="Times New Roman" w:cs="Times New Roman"/>
          <w:i/>
          <w:iCs/>
        </w:rPr>
        <w:t>for</w:t>
      </w:r>
      <w:proofErr w:type="spellEnd"/>
      <w:r w:rsidRPr="009B588E">
        <w:rPr>
          <w:rFonts w:ascii="Times New Roman" w:hAnsi="Times New Roman" w:cs="Times New Roman"/>
          <w:i/>
          <w:iCs/>
        </w:rPr>
        <w:t xml:space="preserve"> </w:t>
      </w:r>
      <w:proofErr w:type="spellStart"/>
      <w:r w:rsidRPr="009B588E">
        <w:rPr>
          <w:rFonts w:ascii="Times New Roman" w:hAnsi="Times New Roman" w:cs="Times New Roman"/>
          <w:i/>
          <w:iCs/>
        </w:rPr>
        <w:t>Language</w:t>
      </w:r>
      <w:proofErr w:type="spellEnd"/>
      <w:r w:rsidRPr="009B588E">
        <w:rPr>
          <w:rFonts w:ascii="Times New Roman" w:hAnsi="Times New Roman" w:cs="Times New Roman"/>
          <w:i/>
          <w:iCs/>
        </w:rPr>
        <w:t xml:space="preserve"> </w:t>
      </w:r>
      <w:proofErr w:type="spellStart"/>
      <w:r w:rsidRPr="009B588E">
        <w:rPr>
          <w:rFonts w:ascii="Times New Roman" w:hAnsi="Times New Roman" w:cs="Times New Roman"/>
          <w:i/>
          <w:iCs/>
        </w:rPr>
        <w:t>Learning</w:t>
      </w:r>
      <w:proofErr w:type="spellEnd"/>
      <w:r w:rsidRPr="009B588E">
        <w:rPr>
          <w:rFonts w:ascii="Times New Roman" w:hAnsi="Times New Roman" w:cs="Times New Roman"/>
        </w:rPr>
        <w:t xml:space="preserve">. Cambridge </w:t>
      </w:r>
      <w:proofErr w:type="spellStart"/>
      <w:r w:rsidRPr="009B588E">
        <w:rPr>
          <w:rFonts w:ascii="Times New Roman" w:hAnsi="Times New Roman" w:cs="Times New Roman"/>
        </w:rPr>
        <w:t>University</w:t>
      </w:r>
      <w:proofErr w:type="spellEnd"/>
      <w:r w:rsidRPr="009B588E">
        <w:rPr>
          <w:rFonts w:ascii="Times New Roman" w:hAnsi="Times New Roman" w:cs="Times New Roman"/>
        </w:rPr>
        <w:t xml:space="preserve"> </w:t>
      </w:r>
      <w:proofErr w:type="spellStart"/>
      <w:r w:rsidRPr="009B588E">
        <w:rPr>
          <w:rFonts w:ascii="Times New Roman" w:hAnsi="Times New Roman" w:cs="Times New Roman"/>
        </w:rPr>
        <w:t>Press</w:t>
      </w:r>
      <w:proofErr w:type="spellEnd"/>
      <w:r w:rsidRPr="009B588E">
        <w:rPr>
          <w:rFonts w:ascii="Times New Roman" w:hAnsi="Times New Roman" w:cs="Times New Roman"/>
        </w:rPr>
        <w:t>.</w:t>
      </w:r>
    </w:p>
    <w:p w14:paraId="1641FB08" w14:textId="292A8C2A" w:rsidR="00E46F5C" w:rsidRPr="009B588E" w:rsidRDefault="00E46F5C"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Fernández</w:t>
      </w:r>
      <w:r w:rsidR="00BF539D" w:rsidRPr="009B588E">
        <w:rPr>
          <w:rFonts w:ascii="Times New Roman" w:hAnsi="Times New Roman" w:cs="Times New Roman"/>
        </w:rPr>
        <w:t>-</w:t>
      </w:r>
      <w:r w:rsidRPr="009B588E">
        <w:rPr>
          <w:rFonts w:ascii="Times New Roman" w:hAnsi="Times New Roman" w:cs="Times New Roman"/>
        </w:rPr>
        <w:t>Palop, M. P., Caballero</w:t>
      </w:r>
      <w:r w:rsidR="00BF539D" w:rsidRPr="009B588E">
        <w:rPr>
          <w:rFonts w:ascii="Times New Roman" w:hAnsi="Times New Roman" w:cs="Times New Roman"/>
        </w:rPr>
        <w:t>-</w:t>
      </w:r>
      <w:r w:rsidRPr="009B588E">
        <w:rPr>
          <w:rFonts w:ascii="Times New Roman" w:hAnsi="Times New Roman" w:cs="Times New Roman"/>
        </w:rPr>
        <w:t>García, P. A. y Fernández</w:t>
      </w:r>
      <w:r w:rsidR="00BF539D" w:rsidRPr="009B588E">
        <w:rPr>
          <w:rFonts w:ascii="Times New Roman" w:hAnsi="Times New Roman" w:cs="Times New Roman"/>
        </w:rPr>
        <w:t>-</w:t>
      </w:r>
      <w:r w:rsidRPr="009B588E">
        <w:rPr>
          <w:rFonts w:ascii="Times New Roman" w:hAnsi="Times New Roman" w:cs="Times New Roman"/>
        </w:rPr>
        <w:t xml:space="preserve">Bravo, J. A. (2017). El libro de texto como objeto de estudio y recurso didáctico para el aprendizaje: fortalezas y debilidades. </w:t>
      </w:r>
      <w:r w:rsidRPr="009B588E">
        <w:rPr>
          <w:rFonts w:ascii="Times New Roman" w:hAnsi="Times New Roman" w:cs="Times New Roman"/>
          <w:i/>
          <w:iCs/>
        </w:rPr>
        <w:t>Revista Electrónica Interuniversitaria de Formación del Profesorado</w:t>
      </w:r>
      <w:r w:rsidRPr="009B588E">
        <w:rPr>
          <w:rFonts w:ascii="Times New Roman" w:hAnsi="Times New Roman" w:cs="Times New Roman"/>
        </w:rPr>
        <w:t>, 20(1), 201- 217.</w:t>
      </w:r>
      <w:r w:rsidR="00BF539D" w:rsidRPr="009B588E">
        <w:rPr>
          <w:rFonts w:ascii="Times New Roman" w:hAnsi="Times New Roman" w:cs="Times New Roman"/>
        </w:rPr>
        <w:t xml:space="preserve"> http://dx.doi.org/10.6018/reifop.20.1.229641</w:t>
      </w:r>
    </w:p>
    <w:p w14:paraId="403CBD59" w14:textId="5DF0069A"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Johnson, D.; Johnson, R. y Holubec, E. (1999). </w:t>
      </w:r>
      <w:r w:rsidRPr="009B588E">
        <w:rPr>
          <w:rFonts w:ascii="Times New Roman" w:hAnsi="Times New Roman" w:cs="Times New Roman"/>
          <w:i/>
          <w:iCs/>
        </w:rPr>
        <w:t>Los nuevos círculos de aprendizaje. La cooperación en el aula y la escuela</w:t>
      </w:r>
      <w:r w:rsidR="001F23B8" w:rsidRPr="009B588E">
        <w:rPr>
          <w:rFonts w:ascii="Times New Roman" w:hAnsi="Times New Roman" w:cs="Times New Roman"/>
        </w:rPr>
        <w:t>.</w:t>
      </w:r>
      <w:r w:rsidRPr="009B588E">
        <w:rPr>
          <w:rFonts w:ascii="Times New Roman" w:hAnsi="Times New Roman" w:cs="Times New Roman"/>
        </w:rPr>
        <w:t xml:space="preserve"> </w:t>
      </w:r>
      <w:proofErr w:type="spellStart"/>
      <w:r w:rsidRPr="009B588E">
        <w:rPr>
          <w:rFonts w:ascii="Times New Roman" w:hAnsi="Times New Roman" w:cs="Times New Roman"/>
        </w:rPr>
        <w:t>Aique</w:t>
      </w:r>
      <w:proofErr w:type="spellEnd"/>
      <w:r w:rsidRPr="009B588E">
        <w:rPr>
          <w:rFonts w:ascii="Times New Roman" w:hAnsi="Times New Roman" w:cs="Times New Roman"/>
        </w:rPr>
        <w:t xml:space="preserve">. </w:t>
      </w:r>
    </w:p>
    <w:p w14:paraId="7538D4AC" w14:textId="477EC799"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Mora</w:t>
      </w:r>
      <w:r w:rsidR="00BF539D" w:rsidRPr="009B588E">
        <w:rPr>
          <w:rFonts w:ascii="Times New Roman" w:hAnsi="Times New Roman" w:cs="Times New Roman"/>
        </w:rPr>
        <w:t>-Vargas</w:t>
      </w:r>
      <w:r w:rsidRPr="009B588E">
        <w:rPr>
          <w:rFonts w:ascii="Times New Roman" w:hAnsi="Times New Roman" w:cs="Times New Roman"/>
        </w:rPr>
        <w:t xml:space="preserve">, A. (2001). Los contenidos curriculares del plan de estudios: una propuesta para su </w:t>
      </w:r>
      <w:r w:rsidR="00BF539D" w:rsidRPr="009B588E">
        <w:rPr>
          <w:rFonts w:ascii="Times New Roman" w:hAnsi="Times New Roman" w:cs="Times New Roman"/>
        </w:rPr>
        <w:t>organización</w:t>
      </w:r>
      <w:r w:rsidRPr="009B588E">
        <w:rPr>
          <w:rFonts w:ascii="Times New Roman" w:hAnsi="Times New Roman" w:cs="Times New Roman"/>
        </w:rPr>
        <w:t xml:space="preserve"> y estructura. </w:t>
      </w:r>
      <w:r w:rsidRPr="009B588E">
        <w:rPr>
          <w:rFonts w:ascii="Times New Roman" w:hAnsi="Times New Roman" w:cs="Times New Roman"/>
          <w:i/>
          <w:iCs/>
        </w:rPr>
        <w:t>Revista Educación</w:t>
      </w:r>
      <w:r w:rsidRPr="009B588E">
        <w:rPr>
          <w:rFonts w:ascii="Times New Roman" w:hAnsi="Times New Roman" w:cs="Times New Roman"/>
        </w:rPr>
        <w:t>, 25 (2), 147-156.</w:t>
      </w:r>
      <w:r w:rsidR="00BF539D" w:rsidRPr="009B588E">
        <w:rPr>
          <w:rFonts w:ascii="Times New Roman" w:hAnsi="Times New Roman" w:cs="Times New Roman"/>
        </w:rPr>
        <w:t xml:space="preserve"> https://www.redalyc.org/pdf/440/44025213.pdf</w:t>
      </w:r>
    </w:p>
    <w:p w14:paraId="2043C66B" w14:textId="7D081977"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Rentería</w:t>
      </w:r>
      <w:r w:rsidR="00BF539D" w:rsidRPr="009B588E">
        <w:rPr>
          <w:rFonts w:ascii="Times New Roman" w:hAnsi="Times New Roman" w:cs="Times New Roman"/>
        </w:rPr>
        <w:t>-Castro</w:t>
      </w:r>
      <w:r w:rsidRPr="009B588E">
        <w:rPr>
          <w:rFonts w:ascii="Times New Roman" w:hAnsi="Times New Roman" w:cs="Times New Roman"/>
        </w:rPr>
        <w:t xml:space="preserve">, E. (2021). Pedagogía Virtual. Nueva propuesta para el diseño de libros de texto gratuito. </w:t>
      </w:r>
      <w:proofErr w:type="spellStart"/>
      <w:r w:rsidRPr="009B588E">
        <w:rPr>
          <w:rFonts w:ascii="Times New Roman" w:hAnsi="Times New Roman" w:cs="Times New Roman"/>
          <w:i/>
          <w:iCs/>
        </w:rPr>
        <w:t>Delectus</w:t>
      </w:r>
      <w:proofErr w:type="spellEnd"/>
      <w:r w:rsidRPr="009B588E">
        <w:rPr>
          <w:rFonts w:ascii="Times New Roman" w:hAnsi="Times New Roman" w:cs="Times New Roman"/>
          <w:i/>
          <w:iCs/>
        </w:rPr>
        <w:t xml:space="preserve">, </w:t>
      </w:r>
      <w:r w:rsidRPr="009B588E">
        <w:rPr>
          <w:rFonts w:ascii="Times New Roman" w:hAnsi="Times New Roman" w:cs="Times New Roman"/>
        </w:rPr>
        <w:t xml:space="preserve">4(2), 21-32. </w:t>
      </w:r>
      <w:r w:rsidR="00BF539D" w:rsidRPr="009B588E">
        <w:rPr>
          <w:rFonts w:ascii="Times New Roman" w:hAnsi="Times New Roman" w:cs="Times New Roman"/>
        </w:rPr>
        <w:t>https://portal.amelica.org/ameli/jatsRepo/390/3902197013/3902197013.pdf</w:t>
      </w:r>
    </w:p>
    <w:p w14:paraId="631FBB21" w14:textId="3D6552E3"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Santos, B. (2017). Las ecologías de saberes. En </w:t>
      </w:r>
      <w:r w:rsidRPr="009B588E">
        <w:rPr>
          <w:rFonts w:ascii="Times New Roman" w:hAnsi="Times New Roman" w:cs="Times New Roman"/>
          <w:i/>
          <w:iCs/>
        </w:rPr>
        <w:t xml:space="preserve">Justicia entre saberes Epistemologías del Sur contra el </w:t>
      </w:r>
      <w:proofErr w:type="spellStart"/>
      <w:r w:rsidRPr="009B588E">
        <w:rPr>
          <w:rFonts w:ascii="Times New Roman" w:hAnsi="Times New Roman" w:cs="Times New Roman"/>
          <w:i/>
          <w:iCs/>
        </w:rPr>
        <w:t>Epistemicidio</w:t>
      </w:r>
      <w:proofErr w:type="spellEnd"/>
      <w:r w:rsidRPr="009B588E">
        <w:rPr>
          <w:rFonts w:ascii="Times New Roman" w:hAnsi="Times New Roman" w:cs="Times New Roman"/>
        </w:rPr>
        <w:t xml:space="preserve"> (pp. 237-263). Morata. </w:t>
      </w:r>
    </w:p>
    <w:p w14:paraId="535ACD09" w14:textId="7D32B931"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S</w:t>
      </w:r>
      <w:r w:rsidR="000A3278">
        <w:rPr>
          <w:rFonts w:ascii="Times New Roman" w:hAnsi="Times New Roman" w:cs="Times New Roman"/>
        </w:rPr>
        <w:t xml:space="preserve">ecretaría de </w:t>
      </w:r>
      <w:r w:rsidRPr="009B588E">
        <w:rPr>
          <w:rFonts w:ascii="Times New Roman" w:hAnsi="Times New Roman" w:cs="Times New Roman"/>
        </w:rPr>
        <w:t>E</w:t>
      </w:r>
      <w:r w:rsidR="000A3278">
        <w:rPr>
          <w:rFonts w:ascii="Times New Roman" w:hAnsi="Times New Roman" w:cs="Times New Roman"/>
        </w:rPr>
        <w:t xml:space="preserve">ducación </w:t>
      </w:r>
      <w:r w:rsidRPr="009B588E">
        <w:rPr>
          <w:rFonts w:ascii="Times New Roman" w:hAnsi="Times New Roman" w:cs="Times New Roman"/>
        </w:rPr>
        <w:t>P</w:t>
      </w:r>
      <w:r w:rsidR="000A3278">
        <w:rPr>
          <w:rFonts w:ascii="Times New Roman" w:hAnsi="Times New Roman" w:cs="Times New Roman"/>
        </w:rPr>
        <w:t>ública [SEP]</w:t>
      </w:r>
      <w:r w:rsidRPr="009B588E">
        <w:rPr>
          <w:rFonts w:ascii="Times New Roman" w:hAnsi="Times New Roman" w:cs="Times New Roman"/>
        </w:rPr>
        <w:t xml:space="preserve"> (2017). </w:t>
      </w:r>
      <w:r w:rsidRPr="009B588E">
        <w:rPr>
          <w:rFonts w:ascii="Times New Roman" w:hAnsi="Times New Roman" w:cs="Times New Roman"/>
          <w:i/>
          <w:iCs/>
        </w:rPr>
        <w:t>Equidad e inclusión</w:t>
      </w:r>
      <w:r w:rsidRPr="009B588E">
        <w:rPr>
          <w:rFonts w:ascii="Times New Roman" w:hAnsi="Times New Roman" w:cs="Times New Roman"/>
        </w:rPr>
        <w:t>. SEP.</w:t>
      </w:r>
    </w:p>
    <w:p w14:paraId="5D78A943" w14:textId="30D8FE42" w:rsidR="00024A23" w:rsidRPr="009B588E" w:rsidRDefault="000A3278" w:rsidP="00E62F55">
      <w:pPr>
        <w:spacing w:line="360" w:lineRule="auto"/>
        <w:ind w:left="709" w:hanging="709"/>
        <w:jc w:val="both"/>
        <w:rPr>
          <w:rFonts w:ascii="Times New Roman" w:hAnsi="Times New Roman" w:cs="Times New Roman"/>
          <w:i/>
          <w:iCs/>
        </w:rPr>
      </w:pPr>
      <w:r w:rsidRPr="009B588E">
        <w:rPr>
          <w:rFonts w:ascii="Times New Roman" w:hAnsi="Times New Roman" w:cs="Times New Roman"/>
        </w:rPr>
        <w:t>S</w:t>
      </w:r>
      <w:r>
        <w:rPr>
          <w:rFonts w:ascii="Times New Roman" w:hAnsi="Times New Roman" w:cs="Times New Roman"/>
        </w:rPr>
        <w:t xml:space="preserve">ecretaría de </w:t>
      </w:r>
      <w:r w:rsidRPr="009B588E">
        <w:rPr>
          <w:rFonts w:ascii="Times New Roman" w:hAnsi="Times New Roman" w:cs="Times New Roman"/>
        </w:rPr>
        <w:t>E</w:t>
      </w:r>
      <w:r>
        <w:rPr>
          <w:rFonts w:ascii="Times New Roman" w:hAnsi="Times New Roman" w:cs="Times New Roman"/>
        </w:rPr>
        <w:t xml:space="preserve">ducación </w:t>
      </w:r>
      <w:r w:rsidRPr="009B588E">
        <w:rPr>
          <w:rFonts w:ascii="Times New Roman" w:hAnsi="Times New Roman" w:cs="Times New Roman"/>
        </w:rPr>
        <w:t>P</w:t>
      </w:r>
      <w:r>
        <w:rPr>
          <w:rFonts w:ascii="Times New Roman" w:hAnsi="Times New Roman" w:cs="Times New Roman"/>
        </w:rPr>
        <w:t>ública [SEP]</w:t>
      </w:r>
      <w:r w:rsidR="00024A23" w:rsidRPr="009B588E">
        <w:rPr>
          <w:rFonts w:ascii="Times New Roman" w:hAnsi="Times New Roman" w:cs="Times New Roman"/>
        </w:rPr>
        <w:t xml:space="preserve"> (2024). </w:t>
      </w:r>
      <w:r w:rsidR="00024A23" w:rsidRPr="009B588E">
        <w:rPr>
          <w:rFonts w:ascii="Times New Roman" w:hAnsi="Times New Roman" w:cs="Times New Roman"/>
          <w:i/>
          <w:iCs/>
        </w:rPr>
        <w:t>Un libro sin recetas para la maestra y el maestro.</w:t>
      </w:r>
      <w:r w:rsidR="00024A23" w:rsidRPr="009B588E">
        <w:rPr>
          <w:rFonts w:ascii="Times New Roman" w:hAnsi="Times New Roman" w:cs="Times New Roman"/>
        </w:rPr>
        <w:t xml:space="preserve"> SEP.</w:t>
      </w:r>
    </w:p>
    <w:p w14:paraId="790244C1" w14:textId="138397E6" w:rsidR="00024A23" w:rsidRPr="009B588E" w:rsidRDefault="000A3278" w:rsidP="00E62F55">
      <w:pPr>
        <w:spacing w:line="360" w:lineRule="auto"/>
        <w:ind w:left="709" w:hanging="709"/>
        <w:jc w:val="both"/>
        <w:rPr>
          <w:rFonts w:ascii="Times New Roman" w:hAnsi="Times New Roman" w:cs="Times New Roman"/>
          <w:i/>
          <w:iCs/>
        </w:rPr>
      </w:pPr>
      <w:r w:rsidRPr="009B588E">
        <w:rPr>
          <w:rFonts w:ascii="Times New Roman" w:hAnsi="Times New Roman" w:cs="Times New Roman"/>
        </w:rPr>
        <w:t>S</w:t>
      </w:r>
      <w:r>
        <w:rPr>
          <w:rFonts w:ascii="Times New Roman" w:hAnsi="Times New Roman" w:cs="Times New Roman"/>
        </w:rPr>
        <w:t xml:space="preserve">ecretaría de </w:t>
      </w:r>
      <w:r w:rsidRPr="009B588E">
        <w:rPr>
          <w:rFonts w:ascii="Times New Roman" w:hAnsi="Times New Roman" w:cs="Times New Roman"/>
        </w:rPr>
        <w:t>E</w:t>
      </w:r>
      <w:r>
        <w:rPr>
          <w:rFonts w:ascii="Times New Roman" w:hAnsi="Times New Roman" w:cs="Times New Roman"/>
        </w:rPr>
        <w:t xml:space="preserve">ducación </w:t>
      </w:r>
      <w:r w:rsidRPr="009B588E">
        <w:rPr>
          <w:rFonts w:ascii="Times New Roman" w:hAnsi="Times New Roman" w:cs="Times New Roman"/>
        </w:rPr>
        <w:t>P</w:t>
      </w:r>
      <w:r>
        <w:rPr>
          <w:rFonts w:ascii="Times New Roman" w:hAnsi="Times New Roman" w:cs="Times New Roman"/>
        </w:rPr>
        <w:t>ública [SEP]</w:t>
      </w:r>
      <w:r w:rsidR="00024A23" w:rsidRPr="009B588E">
        <w:rPr>
          <w:rFonts w:ascii="Times New Roman" w:hAnsi="Times New Roman" w:cs="Times New Roman"/>
        </w:rPr>
        <w:t xml:space="preserve"> (2023). </w:t>
      </w:r>
      <w:r w:rsidR="00695D62" w:rsidRPr="009B588E">
        <w:rPr>
          <w:rFonts w:ascii="Times New Roman" w:hAnsi="Times New Roman" w:cs="Times New Roman"/>
          <w:i/>
          <w:iCs/>
        </w:rPr>
        <w:t>Múltiples</w:t>
      </w:r>
      <w:r w:rsidR="00024A23" w:rsidRPr="009B588E">
        <w:rPr>
          <w:rFonts w:ascii="Times New Roman" w:hAnsi="Times New Roman" w:cs="Times New Roman"/>
          <w:i/>
          <w:iCs/>
        </w:rPr>
        <w:t xml:space="preserve"> lenguajes. Quinto grado.</w:t>
      </w:r>
      <w:r w:rsidR="00024A23" w:rsidRPr="009B588E">
        <w:rPr>
          <w:rFonts w:ascii="Times New Roman" w:hAnsi="Times New Roman" w:cs="Times New Roman"/>
        </w:rPr>
        <w:t xml:space="preserve"> SEP.</w:t>
      </w:r>
    </w:p>
    <w:p w14:paraId="6714A303" w14:textId="26C693DF"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t xml:space="preserve">Tobón, S. (2010). </w:t>
      </w:r>
      <w:r w:rsidRPr="009B588E">
        <w:rPr>
          <w:rFonts w:ascii="Times New Roman" w:hAnsi="Times New Roman" w:cs="Times New Roman"/>
          <w:i/>
          <w:iCs/>
        </w:rPr>
        <w:t>Proyectos formativos: metodología para el desarrollo y evaluación de competencias.</w:t>
      </w:r>
      <w:r w:rsidRPr="009B588E">
        <w:rPr>
          <w:rFonts w:ascii="Times New Roman" w:hAnsi="Times New Roman" w:cs="Times New Roman"/>
        </w:rPr>
        <w:t xml:space="preserve"> Book </w:t>
      </w:r>
      <w:proofErr w:type="spellStart"/>
      <w:r w:rsidRPr="009B588E">
        <w:rPr>
          <w:rFonts w:ascii="Times New Roman" w:hAnsi="Times New Roman" w:cs="Times New Roman"/>
        </w:rPr>
        <w:t>Mart</w:t>
      </w:r>
      <w:proofErr w:type="spellEnd"/>
      <w:r w:rsidRPr="009B588E">
        <w:rPr>
          <w:rFonts w:ascii="Times New Roman" w:hAnsi="Times New Roman" w:cs="Times New Roman"/>
        </w:rPr>
        <w:t xml:space="preserve">. </w:t>
      </w:r>
    </w:p>
    <w:p w14:paraId="1DBE9085" w14:textId="1EA403F7" w:rsidR="00024A23" w:rsidRPr="009B588E" w:rsidRDefault="00024A23" w:rsidP="00E62F55">
      <w:pPr>
        <w:spacing w:line="360" w:lineRule="auto"/>
        <w:ind w:left="709" w:hanging="709"/>
        <w:jc w:val="both"/>
        <w:rPr>
          <w:rFonts w:ascii="Times New Roman" w:hAnsi="Times New Roman" w:cs="Times New Roman"/>
        </w:rPr>
      </w:pPr>
      <w:r w:rsidRPr="009B588E">
        <w:rPr>
          <w:rFonts w:ascii="Times New Roman" w:hAnsi="Times New Roman" w:cs="Times New Roman"/>
        </w:rPr>
        <w:lastRenderedPageBreak/>
        <w:t xml:space="preserve">Tomlinson, C. A. (2005). </w:t>
      </w:r>
      <w:r w:rsidRPr="009B588E">
        <w:rPr>
          <w:rFonts w:ascii="Times New Roman" w:hAnsi="Times New Roman" w:cs="Times New Roman"/>
          <w:i/>
          <w:iCs/>
        </w:rPr>
        <w:t xml:space="preserve">Estrategias para trabajar con la diversidad en el aula. </w:t>
      </w:r>
      <w:r w:rsidRPr="009B588E">
        <w:rPr>
          <w:rFonts w:ascii="Times New Roman" w:hAnsi="Times New Roman" w:cs="Times New Roman"/>
        </w:rPr>
        <w:t xml:space="preserve">aires: </w:t>
      </w:r>
      <w:r w:rsidR="00695D62" w:rsidRPr="009B588E">
        <w:rPr>
          <w:rFonts w:ascii="Times New Roman" w:hAnsi="Times New Roman" w:cs="Times New Roman"/>
        </w:rPr>
        <w:t>Paidós</w:t>
      </w:r>
      <w:r w:rsidRPr="009B588E">
        <w:rPr>
          <w:rFonts w:ascii="Times New Roman" w:hAnsi="Times New Roman" w:cs="Times New Roman"/>
        </w:rPr>
        <w:t>.</w:t>
      </w:r>
    </w:p>
    <w:p w14:paraId="32BAFD68" w14:textId="77777777" w:rsidR="00024A23" w:rsidRPr="009B588E" w:rsidRDefault="00024A23" w:rsidP="00024A23">
      <w:pPr>
        <w:jc w:val="both"/>
        <w:rPr>
          <w:rFonts w:ascii="Times New Roman" w:hAnsi="Times New Roman" w:cs="Times New Roman"/>
        </w:rPr>
      </w:pPr>
    </w:p>
    <w:p w14:paraId="45F4DB45" w14:textId="77777777" w:rsidR="00C9753E" w:rsidRPr="009B588E" w:rsidRDefault="00C9753E" w:rsidP="000D15AC">
      <w:pPr>
        <w:spacing w:line="360" w:lineRule="auto"/>
        <w:jc w:val="both"/>
        <w:rPr>
          <w:rFonts w:ascii="Times New Roman" w:hAnsi="Times New Roman" w:cs="Times New Roman"/>
        </w:rPr>
      </w:pPr>
    </w:p>
    <w:p w14:paraId="42D3D3AF" w14:textId="77777777" w:rsidR="000D15AC" w:rsidRPr="009B588E" w:rsidRDefault="000D15AC" w:rsidP="0091063B">
      <w:pPr>
        <w:spacing w:line="360" w:lineRule="auto"/>
        <w:jc w:val="both"/>
        <w:rPr>
          <w:rFonts w:ascii="Times New Roman" w:hAnsi="Times New Roman" w:cs="Times New Roman"/>
        </w:rPr>
      </w:pPr>
    </w:p>
    <w:sectPr w:rsidR="000D15AC" w:rsidRPr="009B588E" w:rsidSect="00E62F55">
      <w:headerReference w:type="default" r:id="rId8"/>
      <w:footerReference w:type="default" r:id="rId9"/>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C627E" w14:textId="77777777" w:rsidR="004B257E" w:rsidRDefault="004B257E" w:rsidP="00111E65">
      <w:r>
        <w:separator/>
      </w:r>
    </w:p>
  </w:endnote>
  <w:endnote w:type="continuationSeparator" w:id="0">
    <w:p w14:paraId="7C443997" w14:textId="77777777" w:rsidR="004B257E" w:rsidRDefault="004B257E" w:rsidP="0011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6C29" w14:textId="218BF79C" w:rsidR="00E62F55" w:rsidRPr="00E62F55" w:rsidRDefault="00E62F55" w:rsidP="00E62F55">
    <w:pPr>
      <w:pStyle w:val="Piedepgina"/>
      <w:jc w:val="center"/>
      <w:rPr>
        <w:sz w:val="22"/>
        <w:szCs w:val="22"/>
      </w:rPr>
    </w:pPr>
    <w:r w:rsidRPr="00E62F55">
      <w:rPr>
        <w:b/>
        <w:sz w:val="22"/>
        <w:szCs w:val="22"/>
      </w:rPr>
      <w:t xml:space="preserve">Vol. 12, Núm. 23                  </w:t>
    </w:r>
    <w:proofErr w:type="gramStart"/>
    <w:r w:rsidRPr="00E62F55">
      <w:rPr>
        <w:b/>
        <w:sz w:val="22"/>
        <w:szCs w:val="22"/>
      </w:rPr>
      <w:t>Enero</w:t>
    </w:r>
    <w:proofErr w:type="gramEnd"/>
    <w:r w:rsidRPr="00E62F55">
      <w:rPr>
        <w:b/>
        <w:sz w:val="22"/>
        <w:szCs w:val="22"/>
      </w:rPr>
      <w:t xml:space="preserve"> – Junio 2025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02B3" w14:textId="77777777" w:rsidR="004B257E" w:rsidRDefault="004B257E" w:rsidP="00111E65">
      <w:r>
        <w:separator/>
      </w:r>
    </w:p>
  </w:footnote>
  <w:footnote w:type="continuationSeparator" w:id="0">
    <w:p w14:paraId="5675BEA5" w14:textId="77777777" w:rsidR="004B257E" w:rsidRDefault="004B257E" w:rsidP="00111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0010" w14:textId="0F7635E4" w:rsidR="00E62F55" w:rsidRDefault="00E62F55" w:rsidP="00E62F55">
    <w:pPr>
      <w:pStyle w:val="Encabezado"/>
      <w:jc w:val="center"/>
    </w:pPr>
    <w:r>
      <w:rPr>
        <w:noProof/>
      </w:rPr>
      <w:drawing>
        <wp:inline distT="0" distB="0" distL="0" distR="0" wp14:anchorId="44FE34F5" wp14:editId="67427FA1">
          <wp:extent cx="4847619" cy="704762"/>
          <wp:effectExtent l="0" t="0" r="0" b="635"/>
          <wp:docPr id="800035302" name="Imagen 8000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91971" name=""/>
                  <pic:cNvPicPr/>
                </pic:nvPicPr>
                <pic:blipFill>
                  <a:blip r:embed="rId1"/>
                  <a:stretch>
                    <a:fillRect/>
                  </a:stretch>
                </pic:blipFill>
                <pic:spPr>
                  <a:xfrm>
                    <a:off x="0" y="0"/>
                    <a:ext cx="4847619" cy="7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06AD"/>
    <w:multiLevelType w:val="hybridMultilevel"/>
    <w:tmpl w:val="94F4CC1C"/>
    <w:lvl w:ilvl="0" w:tplc="51A0C736">
      <w:numFmt w:val="bullet"/>
      <w:lvlText w:val="•"/>
      <w:lvlJc w:val="left"/>
      <w:pPr>
        <w:ind w:left="1060" w:hanging="70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DD1455"/>
    <w:multiLevelType w:val="hybridMultilevel"/>
    <w:tmpl w:val="4AC60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35605"/>
    <w:multiLevelType w:val="hybridMultilevel"/>
    <w:tmpl w:val="664E5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E79E9"/>
    <w:multiLevelType w:val="hybridMultilevel"/>
    <w:tmpl w:val="6C5A3D0A"/>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215" w:hanging="360"/>
      </w:pPr>
      <w:rPr>
        <w:rFonts w:ascii="Courier New" w:hAnsi="Courier New" w:cs="Courier New" w:hint="default"/>
      </w:rPr>
    </w:lvl>
    <w:lvl w:ilvl="2" w:tplc="080A0005" w:tentative="1">
      <w:start w:val="1"/>
      <w:numFmt w:val="bullet"/>
      <w:lvlText w:val=""/>
      <w:lvlJc w:val="left"/>
      <w:pPr>
        <w:ind w:left="2935" w:hanging="360"/>
      </w:pPr>
      <w:rPr>
        <w:rFonts w:ascii="Wingdings" w:hAnsi="Wingdings" w:hint="default"/>
      </w:rPr>
    </w:lvl>
    <w:lvl w:ilvl="3" w:tplc="080A0001" w:tentative="1">
      <w:start w:val="1"/>
      <w:numFmt w:val="bullet"/>
      <w:lvlText w:val=""/>
      <w:lvlJc w:val="left"/>
      <w:pPr>
        <w:ind w:left="3655" w:hanging="360"/>
      </w:pPr>
      <w:rPr>
        <w:rFonts w:ascii="Symbol" w:hAnsi="Symbol" w:hint="default"/>
      </w:rPr>
    </w:lvl>
    <w:lvl w:ilvl="4" w:tplc="080A0003" w:tentative="1">
      <w:start w:val="1"/>
      <w:numFmt w:val="bullet"/>
      <w:lvlText w:val="o"/>
      <w:lvlJc w:val="left"/>
      <w:pPr>
        <w:ind w:left="4375" w:hanging="360"/>
      </w:pPr>
      <w:rPr>
        <w:rFonts w:ascii="Courier New" w:hAnsi="Courier New" w:cs="Courier New" w:hint="default"/>
      </w:rPr>
    </w:lvl>
    <w:lvl w:ilvl="5" w:tplc="080A0005" w:tentative="1">
      <w:start w:val="1"/>
      <w:numFmt w:val="bullet"/>
      <w:lvlText w:val=""/>
      <w:lvlJc w:val="left"/>
      <w:pPr>
        <w:ind w:left="5095" w:hanging="360"/>
      </w:pPr>
      <w:rPr>
        <w:rFonts w:ascii="Wingdings" w:hAnsi="Wingdings" w:hint="default"/>
      </w:rPr>
    </w:lvl>
    <w:lvl w:ilvl="6" w:tplc="080A0001" w:tentative="1">
      <w:start w:val="1"/>
      <w:numFmt w:val="bullet"/>
      <w:lvlText w:val=""/>
      <w:lvlJc w:val="left"/>
      <w:pPr>
        <w:ind w:left="5815" w:hanging="360"/>
      </w:pPr>
      <w:rPr>
        <w:rFonts w:ascii="Symbol" w:hAnsi="Symbol" w:hint="default"/>
      </w:rPr>
    </w:lvl>
    <w:lvl w:ilvl="7" w:tplc="080A0003" w:tentative="1">
      <w:start w:val="1"/>
      <w:numFmt w:val="bullet"/>
      <w:lvlText w:val="o"/>
      <w:lvlJc w:val="left"/>
      <w:pPr>
        <w:ind w:left="6535" w:hanging="360"/>
      </w:pPr>
      <w:rPr>
        <w:rFonts w:ascii="Courier New" w:hAnsi="Courier New" w:cs="Courier New" w:hint="default"/>
      </w:rPr>
    </w:lvl>
    <w:lvl w:ilvl="8" w:tplc="080A0005" w:tentative="1">
      <w:start w:val="1"/>
      <w:numFmt w:val="bullet"/>
      <w:lvlText w:val=""/>
      <w:lvlJc w:val="left"/>
      <w:pPr>
        <w:ind w:left="7255" w:hanging="360"/>
      </w:pPr>
      <w:rPr>
        <w:rFonts w:ascii="Wingdings" w:hAnsi="Wingdings" w:hint="default"/>
      </w:rPr>
    </w:lvl>
  </w:abstractNum>
  <w:abstractNum w:abstractNumId="4" w15:restartNumberingAfterBreak="0">
    <w:nsid w:val="26E024B2"/>
    <w:multiLevelType w:val="hybridMultilevel"/>
    <w:tmpl w:val="17C08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436DE8"/>
    <w:multiLevelType w:val="hybridMultilevel"/>
    <w:tmpl w:val="409AE7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153220"/>
    <w:multiLevelType w:val="multilevel"/>
    <w:tmpl w:val="5C386A7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15:restartNumberingAfterBreak="0">
    <w:nsid w:val="5F767E1E"/>
    <w:multiLevelType w:val="hybridMultilevel"/>
    <w:tmpl w:val="144032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65D208D0"/>
    <w:multiLevelType w:val="hybridMultilevel"/>
    <w:tmpl w:val="95CA057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73530CFC"/>
    <w:multiLevelType w:val="hybridMultilevel"/>
    <w:tmpl w:val="B1B89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F34AF9"/>
    <w:multiLevelType w:val="hybridMultilevel"/>
    <w:tmpl w:val="E6943DA0"/>
    <w:lvl w:ilvl="0" w:tplc="51A0C736">
      <w:numFmt w:val="bullet"/>
      <w:lvlText w:val="•"/>
      <w:lvlJc w:val="left"/>
      <w:pPr>
        <w:ind w:left="1060" w:hanging="70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92071046">
    <w:abstractNumId w:val="6"/>
  </w:num>
  <w:num w:numId="2" w16cid:durableId="397241190">
    <w:abstractNumId w:val="8"/>
  </w:num>
  <w:num w:numId="3" w16cid:durableId="852501054">
    <w:abstractNumId w:val="7"/>
  </w:num>
  <w:num w:numId="4" w16cid:durableId="1872298350">
    <w:abstractNumId w:val="2"/>
  </w:num>
  <w:num w:numId="5" w16cid:durableId="2076128477">
    <w:abstractNumId w:val="5"/>
  </w:num>
  <w:num w:numId="6" w16cid:durableId="2005231679">
    <w:abstractNumId w:val="1"/>
  </w:num>
  <w:num w:numId="7" w16cid:durableId="445545800">
    <w:abstractNumId w:val="3"/>
  </w:num>
  <w:num w:numId="8" w16cid:durableId="595478535">
    <w:abstractNumId w:val="9"/>
  </w:num>
  <w:num w:numId="9" w16cid:durableId="249971346">
    <w:abstractNumId w:val="4"/>
  </w:num>
  <w:num w:numId="10" w16cid:durableId="1857427831">
    <w:abstractNumId w:val="10"/>
  </w:num>
  <w:num w:numId="11" w16cid:durableId="150720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41"/>
    <w:rsid w:val="00024A23"/>
    <w:rsid w:val="00036F0B"/>
    <w:rsid w:val="0006197C"/>
    <w:rsid w:val="00075DC8"/>
    <w:rsid w:val="000A3278"/>
    <w:rsid w:val="000A4088"/>
    <w:rsid w:val="000B372F"/>
    <w:rsid w:val="000B7DAC"/>
    <w:rsid w:val="000D15AC"/>
    <w:rsid w:val="000F2BEE"/>
    <w:rsid w:val="000F5FA9"/>
    <w:rsid w:val="00111E65"/>
    <w:rsid w:val="001134CF"/>
    <w:rsid w:val="00123223"/>
    <w:rsid w:val="00155C01"/>
    <w:rsid w:val="00180F5B"/>
    <w:rsid w:val="00182BA1"/>
    <w:rsid w:val="001865ED"/>
    <w:rsid w:val="00186931"/>
    <w:rsid w:val="0019618B"/>
    <w:rsid w:val="001A7D6E"/>
    <w:rsid w:val="001B420E"/>
    <w:rsid w:val="001E0D65"/>
    <w:rsid w:val="001F23B8"/>
    <w:rsid w:val="00201C2A"/>
    <w:rsid w:val="00212008"/>
    <w:rsid w:val="00214134"/>
    <w:rsid w:val="00224BDC"/>
    <w:rsid w:val="002305D7"/>
    <w:rsid w:val="00236741"/>
    <w:rsid w:val="00240263"/>
    <w:rsid w:val="002A1213"/>
    <w:rsid w:val="002A2F5E"/>
    <w:rsid w:val="002A62CE"/>
    <w:rsid w:val="002C38C6"/>
    <w:rsid w:val="002C4938"/>
    <w:rsid w:val="002F2956"/>
    <w:rsid w:val="003077A1"/>
    <w:rsid w:val="003167B1"/>
    <w:rsid w:val="00322A78"/>
    <w:rsid w:val="003267EC"/>
    <w:rsid w:val="0033230A"/>
    <w:rsid w:val="003342EB"/>
    <w:rsid w:val="00381E21"/>
    <w:rsid w:val="00386503"/>
    <w:rsid w:val="00395365"/>
    <w:rsid w:val="003A4F83"/>
    <w:rsid w:val="003B3925"/>
    <w:rsid w:val="003B4790"/>
    <w:rsid w:val="003D5532"/>
    <w:rsid w:val="00406893"/>
    <w:rsid w:val="004109F4"/>
    <w:rsid w:val="00416817"/>
    <w:rsid w:val="00420ABD"/>
    <w:rsid w:val="00456A7F"/>
    <w:rsid w:val="0046593B"/>
    <w:rsid w:val="004807A2"/>
    <w:rsid w:val="004B257E"/>
    <w:rsid w:val="004B36D6"/>
    <w:rsid w:val="004C1B0A"/>
    <w:rsid w:val="004D0CCC"/>
    <w:rsid w:val="004D4B6C"/>
    <w:rsid w:val="004E00EE"/>
    <w:rsid w:val="00526A62"/>
    <w:rsid w:val="005368BE"/>
    <w:rsid w:val="00540FCF"/>
    <w:rsid w:val="0054232C"/>
    <w:rsid w:val="0055751B"/>
    <w:rsid w:val="005642D2"/>
    <w:rsid w:val="00565245"/>
    <w:rsid w:val="00592BEE"/>
    <w:rsid w:val="005935C5"/>
    <w:rsid w:val="005A6EAF"/>
    <w:rsid w:val="005C086D"/>
    <w:rsid w:val="005E079B"/>
    <w:rsid w:val="005E4741"/>
    <w:rsid w:val="00616E27"/>
    <w:rsid w:val="006241AE"/>
    <w:rsid w:val="00647827"/>
    <w:rsid w:val="006519D1"/>
    <w:rsid w:val="0069507A"/>
    <w:rsid w:val="00695D62"/>
    <w:rsid w:val="006A060D"/>
    <w:rsid w:val="006C36D0"/>
    <w:rsid w:val="006D3161"/>
    <w:rsid w:val="006F67E8"/>
    <w:rsid w:val="0070542D"/>
    <w:rsid w:val="00710041"/>
    <w:rsid w:val="00772FB8"/>
    <w:rsid w:val="00785F25"/>
    <w:rsid w:val="007A1ECE"/>
    <w:rsid w:val="007D02B3"/>
    <w:rsid w:val="007D436B"/>
    <w:rsid w:val="007F0125"/>
    <w:rsid w:val="007F1D56"/>
    <w:rsid w:val="00801472"/>
    <w:rsid w:val="008055BB"/>
    <w:rsid w:val="00832177"/>
    <w:rsid w:val="00836CDB"/>
    <w:rsid w:val="00842813"/>
    <w:rsid w:val="00860914"/>
    <w:rsid w:val="00875BEE"/>
    <w:rsid w:val="00880A1A"/>
    <w:rsid w:val="00880CE2"/>
    <w:rsid w:val="00884584"/>
    <w:rsid w:val="008927FF"/>
    <w:rsid w:val="008A0B68"/>
    <w:rsid w:val="008A4FF2"/>
    <w:rsid w:val="008C0855"/>
    <w:rsid w:val="008C2A20"/>
    <w:rsid w:val="008C3D50"/>
    <w:rsid w:val="008C51F3"/>
    <w:rsid w:val="008E025D"/>
    <w:rsid w:val="008E293B"/>
    <w:rsid w:val="008F0225"/>
    <w:rsid w:val="008F25B8"/>
    <w:rsid w:val="00905452"/>
    <w:rsid w:val="0091063B"/>
    <w:rsid w:val="00913581"/>
    <w:rsid w:val="00913C55"/>
    <w:rsid w:val="009277E1"/>
    <w:rsid w:val="00933E3F"/>
    <w:rsid w:val="00942F9D"/>
    <w:rsid w:val="00944C9F"/>
    <w:rsid w:val="0096561F"/>
    <w:rsid w:val="00965A72"/>
    <w:rsid w:val="00987064"/>
    <w:rsid w:val="00987DB1"/>
    <w:rsid w:val="00990158"/>
    <w:rsid w:val="009B588E"/>
    <w:rsid w:val="009E0D58"/>
    <w:rsid w:val="009E12B4"/>
    <w:rsid w:val="009F2429"/>
    <w:rsid w:val="009F5F13"/>
    <w:rsid w:val="00A018D1"/>
    <w:rsid w:val="00A03F3E"/>
    <w:rsid w:val="00A25284"/>
    <w:rsid w:val="00A306AC"/>
    <w:rsid w:val="00A31BA3"/>
    <w:rsid w:val="00A33857"/>
    <w:rsid w:val="00A44DA9"/>
    <w:rsid w:val="00A50671"/>
    <w:rsid w:val="00A60D89"/>
    <w:rsid w:val="00A71179"/>
    <w:rsid w:val="00A81849"/>
    <w:rsid w:val="00AA5B45"/>
    <w:rsid w:val="00AA72E3"/>
    <w:rsid w:val="00B04C7D"/>
    <w:rsid w:val="00B1185E"/>
    <w:rsid w:val="00B2363B"/>
    <w:rsid w:val="00B302E1"/>
    <w:rsid w:val="00B43D0A"/>
    <w:rsid w:val="00B478AC"/>
    <w:rsid w:val="00B7650A"/>
    <w:rsid w:val="00BA2360"/>
    <w:rsid w:val="00BA69AF"/>
    <w:rsid w:val="00BB4624"/>
    <w:rsid w:val="00BD27F4"/>
    <w:rsid w:val="00BE68BD"/>
    <w:rsid w:val="00BF539D"/>
    <w:rsid w:val="00BF6187"/>
    <w:rsid w:val="00C020AF"/>
    <w:rsid w:val="00C14B2C"/>
    <w:rsid w:val="00C47060"/>
    <w:rsid w:val="00C52EB7"/>
    <w:rsid w:val="00C533F9"/>
    <w:rsid w:val="00C6683F"/>
    <w:rsid w:val="00C7596E"/>
    <w:rsid w:val="00C804F6"/>
    <w:rsid w:val="00C83C71"/>
    <w:rsid w:val="00C85CEF"/>
    <w:rsid w:val="00C9753E"/>
    <w:rsid w:val="00CB261F"/>
    <w:rsid w:val="00CC0792"/>
    <w:rsid w:val="00CC6E9D"/>
    <w:rsid w:val="00CD2E6E"/>
    <w:rsid w:val="00CD5B63"/>
    <w:rsid w:val="00D1683E"/>
    <w:rsid w:val="00D205AE"/>
    <w:rsid w:val="00D2635A"/>
    <w:rsid w:val="00D3144D"/>
    <w:rsid w:val="00D35453"/>
    <w:rsid w:val="00D36164"/>
    <w:rsid w:val="00D3747D"/>
    <w:rsid w:val="00D4476C"/>
    <w:rsid w:val="00D4506B"/>
    <w:rsid w:val="00D759F3"/>
    <w:rsid w:val="00D96D5E"/>
    <w:rsid w:val="00DC16F0"/>
    <w:rsid w:val="00DC57AE"/>
    <w:rsid w:val="00DD24EC"/>
    <w:rsid w:val="00E055F4"/>
    <w:rsid w:val="00E14821"/>
    <w:rsid w:val="00E14F7D"/>
    <w:rsid w:val="00E15CDD"/>
    <w:rsid w:val="00E2422B"/>
    <w:rsid w:val="00E315B2"/>
    <w:rsid w:val="00E46F5C"/>
    <w:rsid w:val="00E55E8E"/>
    <w:rsid w:val="00E62F55"/>
    <w:rsid w:val="00E6639C"/>
    <w:rsid w:val="00E8390C"/>
    <w:rsid w:val="00EC58E7"/>
    <w:rsid w:val="00EC6BC9"/>
    <w:rsid w:val="00ED2C67"/>
    <w:rsid w:val="00EF70E8"/>
    <w:rsid w:val="00F25F66"/>
    <w:rsid w:val="00F26BD9"/>
    <w:rsid w:val="00F31411"/>
    <w:rsid w:val="00F46406"/>
    <w:rsid w:val="00F64187"/>
    <w:rsid w:val="00F76DDC"/>
    <w:rsid w:val="00F87FF1"/>
    <w:rsid w:val="00F94B0B"/>
    <w:rsid w:val="00F975A9"/>
    <w:rsid w:val="00FA206C"/>
    <w:rsid w:val="00FB0759"/>
    <w:rsid w:val="00FB2DFF"/>
    <w:rsid w:val="00FC27A2"/>
    <w:rsid w:val="00FD18C0"/>
    <w:rsid w:val="00FD320D"/>
    <w:rsid w:val="00FF5A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916F"/>
  <w14:defaultImageDpi w14:val="32767"/>
  <w15:chartTrackingRefBased/>
  <w15:docId w15:val="{F74628E8-2AB2-0B47-9A53-F44CF65E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1482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1E65"/>
    <w:pPr>
      <w:ind w:left="720"/>
      <w:contextualSpacing/>
    </w:pPr>
  </w:style>
  <w:style w:type="character" w:styleId="Hipervnculo">
    <w:name w:val="Hyperlink"/>
    <w:basedOn w:val="Fuentedeprrafopredeter"/>
    <w:uiPriority w:val="99"/>
    <w:unhideWhenUsed/>
    <w:rsid w:val="007A1ECE"/>
    <w:rPr>
      <w:color w:val="0563C1" w:themeColor="hyperlink"/>
      <w:u w:val="single"/>
    </w:rPr>
  </w:style>
  <w:style w:type="character" w:styleId="Mencinsinresolver">
    <w:name w:val="Unresolved Mention"/>
    <w:basedOn w:val="Fuentedeprrafopredeter"/>
    <w:uiPriority w:val="99"/>
    <w:rsid w:val="007A1ECE"/>
    <w:rPr>
      <w:color w:val="605E5C"/>
      <w:shd w:val="clear" w:color="auto" w:fill="E1DFDD"/>
    </w:rPr>
  </w:style>
  <w:style w:type="paragraph" w:styleId="NormalWeb">
    <w:name w:val="Normal (Web)"/>
    <w:basedOn w:val="Normal"/>
    <w:uiPriority w:val="99"/>
    <w:semiHidden/>
    <w:unhideWhenUsed/>
    <w:rsid w:val="00C47060"/>
    <w:rPr>
      <w:rFonts w:ascii="Times New Roman" w:hAnsi="Times New Roman" w:cs="Times New Roman"/>
    </w:rPr>
  </w:style>
  <w:style w:type="paragraph" w:styleId="Encabezado">
    <w:name w:val="header"/>
    <w:basedOn w:val="Normal"/>
    <w:link w:val="EncabezadoCar"/>
    <w:uiPriority w:val="99"/>
    <w:unhideWhenUsed/>
    <w:rsid w:val="00E62F55"/>
    <w:pPr>
      <w:tabs>
        <w:tab w:val="center" w:pos="4419"/>
        <w:tab w:val="right" w:pos="8838"/>
      </w:tabs>
    </w:pPr>
  </w:style>
  <w:style w:type="character" w:customStyle="1" w:styleId="EncabezadoCar">
    <w:name w:val="Encabezado Car"/>
    <w:basedOn w:val="Fuentedeprrafopredeter"/>
    <w:link w:val="Encabezado"/>
    <w:uiPriority w:val="99"/>
    <w:rsid w:val="00E62F55"/>
    <w:rPr>
      <w:lang w:val="es-ES"/>
    </w:rPr>
  </w:style>
  <w:style w:type="paragraph" w:styleId="Piedepgina">
    <w:name w:val="footer"/>
    <w:basedOn w:val="Normal"/>
    <w:link w:val="PiedepginaCar"/>
    <w:uiPriority w:val="99"/>
    <w:unhideWhenUsed/>
    <w:rsid w:val="00E62F55"/>
    <w:pPr>
      <w:tabs>
        <w:tab w:val="center" w:pos="4419"/>
        <w:tab w:val="right" w:pos="8838"/>
      </w:tabs>
    </w:pPr>
  </w:style>
  <w:style w:type="character" w:customStyle="1" w:styleId="PiedepginaCar">
    <w:name w:val="Pie de página Car"/>
    <w:basedOn w:val="Fuentedeprrafopredeter"/>
    <w:link w:val="Piedepgina"/>
    <w:uiPriority w:val="99"/>
    <w:rsid w:val="00E62F5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6561">
      <w:bodyDiv w:val="1"/>
      <w:marLeft w:val="0"/>
      <w:marRight w:val="0"/>
      <w:marTop w:val="0"/>
      <w:marBottom w:val="0"/>
      <w:divBdr>
        <w:top w:val="none" w:sz="0" w:space="0" w:color="auto"/>
        <w:left w:val="none" w:sz="0" w:space="0" w:color="auto"/>
        <w:bottom w:val="none" w:sz="0" w:space="0" w:color="auto"/>
        <w:right w:val="none" w:sz="0" w:space="0" w:color="auto"/>
      </w:divBdr>
    </w:div>
    <w:div w:id="105656031">
      <w:bodyDiv w:val="1"/>
      <w:marLeft w:val="0"/>
      <w:marRight w:val="0"/>
      <w:marTop w:val="0"/>
      <w:marBottom w:val="0"/>
      <w:divBdr>
        <w:top w:val="none" w:sz="0" w:space="0" w:color="auto"/>
        <w:left w:val="none" w:sz="0" w:space="0" w:color="auto"/>
        <w:bottom w:val="none" w:sz="0" w:space="0" w:color="auto"/>
        <w:right w:val="none" w:sz="0" w:space="0" w:color="auto"/>
      </w:divBdr>
    </w:div>
    <w:div w:id="118494469">
      <w:bodyDiv w:val="1"/>
      <w:marLeft w:val="0"/>
      <w:marRight w:val="0"/>
      <w:marTop w:val="0"/>
      <w:marBottom w:val="0"/>
      <w:divBdr>
        <w:top w:val="none" w:sz="0" w:space="0" w:color="auto"/>
        <w:left w:val="none" w:sz="0" w:space="0" w:color="auto"/>
        <w:bottom w:val="none" w:sz="0" w:space="0" w:color="auto"/>
        <w:right w:val="none" w:sz="0" w:space="0" w:color="auto"/>
      </w:divBdr>
    </w:div>
    <w:div w:id="151527481">
      <w:bodyDiv w:val="1"/>
      <w:marLeft w:val="0"/>
      <w:marRight w:val="0"/>
      <w:marTop w:val="0"/>
      <w:marBottom w:val="0"/>
      <w:divBdr>
        <w:top w:val="none" w:sz="0" w:space="0" w:color="auto"/>
        <w:left w:val="none" w:sz="0" w:space="0" w:color="auto"/>
        <w:bottom w:val="none" w:sz="0" w:space="0" w:color="auto"/>
        <w:right w:val="none" w:sz="0" w:space="0" w:color="auto"/>
      </w:divBdr>
    </w:div>
    <w:div w:id="315916029">
      <w:bodyDiv w:val="1"/>
      <w:marLeft w:val="0"/>
      <w:marRight w:val="0"/>
      <w:marTop w:val="0"/>
      <w:marBottom w:val="0"/>
      <w:divBdr>
        <w:top w:val="none" w:sz="0" w:space="0" w:color="auto"/>
        <w:left w:val="none" w:sz="0" w:space="0" w:color="auto"/>
        <w:bottom w:val="none" w:sz="0" w:space="0" w:color="auto"/>
        <w:right w:val="none" w:sz="0" w:space="0" w:color="auto"/>
      </w:divBdr>
    </w:div>
    <w:div w:id="462620207">
      <w:bodyDiv w:val="1"/>
      <w:marLeft w:val="0"/>
      <w:marRight w:val="0"/>
      <w:marTop w:val="0"/>
      <w:marBottom w:val="0"/>
      <w:divBdr>
        <w:top w:val="none" w:sz="0" w:space="0" w:color="auto"/>
        <w:left w:val="none" w:sz="0" w:space="0" w:color="auto"/>
        <w:bottom w:val="none" w:sz="0" w:space="0" w:color="auto"/>
        <w:right w:val="none" w:sz="0" w:space="0" w:color="auto"/>
      </w:divBdr>
    </w:div>
    <w:div w:id="501941365">
      <w:bodyDiv w:val="1"/>
      <w:marLeft w:val="0"/>
      <w:marRight w:val="0"/>
      <w:marTop w:val="0"/>
      <w:marBottom w:val="0"/>
      <w:divBdr>
        <w:top w:val="none" w:sz="0" w:space="0" w:color="auto"/>
        <w:left w:val="none" w:sz="0" w:space="0" w:color="auto"/>
        <w:bottom w:val="none" w:sz="0" w:space="0" w:color="auto"/>
        <w:right w:val="none" w:sz="0" w:space="0" w:color="auto"/>
      </w:divBdr>
    </w:div>
    <w:div w:id="757363709">
      <w:bodyDiv w:val="1"/>
      <w:marLeft w:val="0"/>
      <w:marRight w:val="0"/>
      <w:marTop w:val="0"/>
      <w:marBottom w:val="0"/>
      <w:divBdr>
        <w:top w:val="none" w:sz="0" w:space="0" w:color="auto"/>
        <w:left w:val="none" w:sz="0" w:space="0" w:color="auto"/>
        <w:bottom w:val="none" w:sz="0" w:space="0" w:color="auto"/>
        <w:right w:val="none" w:sz="0" w:space="0" w:color="auto"/>
      </w:divBdr>
    </w:div>
    <w:div w:id="982349492">
      <w:bodyDiv w:val="1"/>
      <w:marLeft w:val="0"/>
      <w:marRight w:val="0"/>
      <w:marTop w:val="0"/>
      <w:marBottom w:val="0"/>
      <w:divBdr>
        <w:top w:val="none" w:sz="0" w:space="0" w:color="auto"/>
        <w:left w:val="none" w:sz="0" w:space="0" w:color="auto"/>
        <w:bottom w:val="none" w:sz="0" w:space="0" w:color="auto"/>
        <w:right w:val="none" w:sz="0" w:space="0" w:color="auto"/>
      </w:divBdr>
    </w:div>
    <w:div w:id="1019233242">
      <w:bodyDiv w:val="1"/>
      <w:marLeft w:val="0"/>
      <w:marRight w:val="0"/>
      <w:marTop w:val="0"/>
      <w:marBottom w:val="0"/>
      <w:divBdr>
        <w:top w:val="none" w:sz="0" w:space="0" w:color="auto"/>
        <w:left w:val="none" w:sz="0" w:space="0" w:color="auto"/>
        <w:bottom w:val="none" w:sz="0" w:space="0" w:color="auto"/>
        <w:right w:val="none" w:sz="0" w:space="0" w:color="auto"/>
      </w:divBdr>
    </w:div>
    <w:div w:id="1276792996">
      <w:bodyDiv w:val="1"/>
      <w:marLeft w:val="0"/>
      <w:marRight w:val="0"/>
      <w:marTop w:val="0"/>
      <w:marBottom w:val="0"/>
      <w:divBdr>
        <w:top w:val="none" w:sz="0" w:space="0" w:color="auto"/>
        <w:left w:val="none" w:sz="0" w:space="0" w:color="auto"/>
        <w:bottom w:val="none" w:sz="0" w:space="0" w:color="auto"/>
        <w:right w:val="none" w:sz="0" w:space="0" w:color="auto"/>
      </w:divBdr>
    </w:div>
    <w:div w:id="1471903623">
      <w:bodyDiv w:val="1"/>
      <w:marLeft w:val="0"/>
      <w:marRight w:val="0"/>
      <w:marTop w:val="0"/>
      <w:marBottom w:val="0"/>
      <w:divBdr>
        <w:top w:val="none" w:sz="0" w:space="0" w:color="auto"/>
        <w:left w:val="none" w:sz="0" w:space="0" w:color="auto"/>
        <w:bottom w:val="none" w:sz="0" w:space="0" w:color="auto"/>
        <w:right w:val="none" w:sz="0" w:space="0" w:color="auto"/>
      </w:divBdr>
    </w:div>
    <w:div w:id="1562398500">
      <w:bodyDiv w:val="1"/>
      <w:marLeft w:val="0"/>
      <w:marRight w:val="0"/>
      <w:marTop w:val="0"/>
      <w:marBottom w:val="0"/>
      <w:divBdr>
        <w:top w:val="none" w:sz="0" w:space="0" w:color="auto"/>
        <w:left w:val="none" w:sz="0" w:space="0" w:color="auto"/>
        <w:bottom w:val="none" w:sz="0" w:space="0" w:color="auto"/>
        <w:right w:val="none" w:sz="0" w:space="0" w:color="auto"/>
      </w:divBdr>
    </w:div>
    <w:div w:id="1650015199">
      <w:bodyDiv w:val="1"/>
      <w:marLeft w:val="0"/>
      <w:marRight w:val="0"/>
      <w:marTop w:val="0"/>
      <w:marBottom w:val="0"/>
      <w:divBdr>
        <w:top w:val="none" w:sz="0" w:space="0" w:color="auto"/>
        <w:left w:val="none" w:sz="0" w:space="0" w:color="auto"/>
        <w:bottom w:val="none" w:sz="0" w:space="0" w:color="auto"/>
        <w:right w:val="none" w:sz="0" w:space="0" w:color="auto"/>
      </w:divBdr>
    </w:div>
    <w:div w:id="1791194770">
      <w:bodyDiv w:val="1"/>
      <w:marLeft w:val="0"/>
      <w:marRight w:val="0"/>
      <w:marTop w:val="0"/>
      <w:marBottom w:val="0"/>
      <w:divBdr>
        <w:top w:val="none" w:sz="0" w:space="0" w:color="auto"/>
        <w:left w:val="none" w:sz="0" w:space="0" w:color="auto"/>
        <w:bottom w:val="none" w:sz="0" w:space="0" w:color="auto"/>
        <w:right w:val="none" w:sz="0" w:space="0" w:color="auto"/>
      </w:divBdr>
    </w:div>
    <w:div w:id="1939368181">
      <w:bodyDiv w:val="1"/>
      <w:marLeft w:val="0"/>
      <w:marRight w:val="0"/>
      <w:marTop w:val="0"/>
      <w:marBottom w:val="0"/>
      <w:divBdr>
        <w:top w:val="none" w:sz="0" w:space="0" w:color="auto"/>
        <w:left w:val="none" w:sz="0" w:space="0" w:color="auto"/>
        <w:bottom w:val="none" w:sz="0" w:space="0" w:color="auto"/>
        <w:right w:val="none" w:sz="0" w:space="0" w:color="auto"/>
      </w:divBdr>
    </w:div>
    <w:div w:id="21261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8973B-170B-864A-AF6A-66570BD2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18</Pages>
  <Words>6659</Words>
  <Characters>36630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Margarito Gaspar</dc:creator>
  <cp:keywords/>
  <dc:description/>
  <cp:lastModifiedBy>Gustavo Toledo</cp:lastModifiedBy>
  <cp:revision>71</cp:revision>
  <cp:lastPrinted>2023-11-26T22:20:00Z</cp:lastPrinted>
  <dcterms:created xsi:type="dcterms:W3CDTF">2023-11-26T02:26:00Z</dcterms:created>
  <dcterms:modified xsi:type="dcterms:W3CDTF">2025-03-14T23:53:00Z</dcterms:modified>
</cp:coreProperties>
</file>