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D8A7B" w14:textId="254FDA5B" w:rsidR="00902F7C" w:rsidRPr="003B2F28" w:rsidRDefault="00C473E9" w:rsidP="00C473E9">
      <w:pPr>
        <w:spacing w:before="240" w:line="360" w:lineRule="auto"/>
        <w:jc w:val="right"/>
        <w:rPr>
          <w:rFonts w:ascii="Times New Roman" w:hAnsi="Times New Roman" w:cs="Times New Roman"/>
          <w:b/>
          <w:bCs/>
          <w:sz w:val="24"/>
          <w:szCs w:val="24"/>
        </w:rPr>
      </w:pPr>
      <w:r w:rsidRPr="00ED46B6">
        <w:rPr>
          <w:rFonts w:ascii="Times New Roman" w:hAnsi="Times New Roman" w:cs="Times New Roman"/>
          <w:b/>
          <w:bCs/>
          <w:i/>
          <w:sz w:val="24"/>
          <w:szCs w:val="20"/>
        </w:rPr>
        <w:t>Artículos Científicos</w:t>
      </w:r>
    </w:p>
    <w:p w14:paraId="6C5637E2" w14:textId="39E49DA0" w:rsidR="00CB3EE3" w:rsidRPr="00C473E9" w:rsidRDefault="00902F7C" w:rsidP="00C473E9">
      <w:pPr>
        <w:spacing w:after="0" w:line="276" w:lineRule="auto"/>
        <w:jc w:val="right"/>
        <w:rPr>
          <w:rFonts w:ascii="Calibri" w:eastAsia="Times New Roman" w:hAnsi="Calibri" w:cs="Calibri"/>
          <w:b/>
          <w:color w:val="000000"/>
          <w:sz w:val="36"/>
          <w:szCs w:val="36"/>
          <w:lang w:eastAsia="es-MX"/>
        </w:rPr>
      </w:pPr>
      <w:bookmarkStart w:id="0" w:name="_Hlk50389449"/>
      <w:r w:rsidRPr="00C473E9">
        <w:rPr>
          <w:rFonts w:ascii="Calibri" w:eastAsia="Times New Roman" w:hAnsi="Calibri" w:cs="Calibri"/>
          <w:b/>
          <w:color w:val="000000"/>
          <w:sz w:val="36"/>
          <w:szCs w:val="36"/>
          <w:lang w:eastAsia="es-MX"/>
        </w:rPr>
        <w:t xml:space="preserve">Temperatura ambiental y su asociación con COVID-19. Un estudio en una muestra </w:t>
      </w:r>
      <w:bookmarkStart w:id="1" w:name="_Hlk50389463"/>
      <w:bookmarkEnd w:id="0"/>
      <w:r w:rsidRPr="00C473E9">
        <w:rPr>
          <w:rFonts w:ascii="Calibri" w:eastAsia="Times New Roman" w:hAnsi="Calibri" w:cs="Calibri"/>
          <w:b/>
          <w:color w:val="000000"/>
          <w:sz w:val="36"/>
          <w:szCs w:val="36"/>
          <w:lang w:eastAsia="es-MX"/>
        </w:rPr>
        <w:t>estadounidense</w:t>
      </w:r>
      <w:bookmarkEnd w:id="1"/>
    </w:p>
    <w:p w14:paraId="14FDE7A0" w14:textId="46F300A7" w:rsidR="0020678F" w:rsidRPr="00C473E9" w:rsidRDefault="00017FB9" w:rsidP="00C473E9">
      <w:pPr>
        <w:spacing w:after="0" w:line="276" w:lineRule="auto"/>
        <w:jc w:val="right"/>
        <w:rPr>
          <w:rFonts w:ascii="Calibri" w:eastAsia="Times New Roman" w:hAnsi="Calibri" w:cs="Calibri"/>
          <w:b/>
          <w:i/>
          <w:iCs/>
          <w:color w:val="000000"/>
          <w:sz w:val="28"/>
          <w:szCs w:val="28"/>
          <w:lang w:val="en-US" w:eastAsia="es-MX"/>
        </w:rPr>
      </w:pPr>
      <w:r w:rsidRPr="005F6C1F">
        <w:rPr>
          <w:rFonts w:ascii="Calibri" w:eastAsia="Times New Roman" w:hAnsi="Calibri" w:cs="Calibri"/>
          <w:b/>
          <w:color w:val="000000"/>
          <w:sz w:val="36"/>
          <w:szCs w:val="36"/>
          <w:lang w:eastAsia="es-MX"/>
        </w:rPr>
        <w:br/>
      </w:r>
      <w:r w:rsidRPr="005F6C1F">
        <w:rPr>
          <w:rFonts w:ascii="Calibri" w:eastAsia="Times New Roman" w:hAnsi="Calibri" w:cs="Calibri"/>
          <w:b/>
          <w:i/>
          <w:iCs/>
          <w:color w:val="000000"/>
          <w:sz w:val="28"/>
          <w:szCs w:val="28"/>
          <w:lang w:val="en-US" w:eastAsia="es-MX"/>
        </w:rPr>
        <w:t xml:space="preserve">Environmental temperature and its association with COVID-19. </w:t>
      </w:r>
      <w:r w:rsidRPr="00C473E9">
        <w:rPr>
          <w:rFonts w:ascii="Calibri" w:eastAsia="Times New Roman" w:hAnsi="Calibri" w:cs="Calibri"/>
          <w:b/>
          <w:i/>
          <w:iCs/>
          <w:color w:val="000000"/>
          <w:sz w:val="28"/>
          <w:szCs w:val="28"/>
          <w:lang w:val="en-US" w:eastAsia="es-MX"/>
        </w:rPr>
        <w:t>A study in an American sampl</w:t>
      </w:r>
      <w:r w:rsidR="00C473E9" w:rsidRPr="00C473E9">
        <w:rPr>
          <w:rFonts w:ascii="Calibri" w:eastAsia="Times New Roman" w:hAnsi="Calibri" w:cs="Calibri"/>
          <w:b/>
          <w:i/>
          <w:iCs/>
          <w:color w:val="000000"/>
          <w:sz w:val="28"/>
          <w:szCs w:val="28"/>
          <w:lang w:val="en-US" w:eastAsia="es-MX"/>
        </w:rPr>
        <w:t>e</w:t>
      </w:r>
    </w:p>
    <w:p w14:paraId="5BA94A6E" w14:textId="2B37314D" w:rsidR="00902F7C" w:rsidRPr="003B2F28" w:rsidRDefault="00902F7C" w:rsidP="00A12D72">
      <w:pPr>
        <w:spacing w:after="0" w:line="480" w:lineRule="auto"/>
        <w:rPr>
          <w:rFonts w:ascii="Times New Roman" w:hAnsi="Times New Roman" w:cs="Times New Roman"/>
          <w:sz w:val="24"/>
          <w:szCs w:val="24"/>
          <w:lang w:val="en-US"/>
        </w:rPr>
      </w:pPr>
    </w:p>
    <w:p w14:paraId="6DB7F18B" w14:textId="1001B2AE" w:rsidR="005946AD" w:rsidRDefault="005946AD" w:rsidP="00CB3EE3">
      <w:pPr>
        <w:spacing w:after="0" w:line="240" w:lineRule="auto"/>
        <w:jc w:val="right"/>
        <w:rPr>
          <w:rFonts w:cstheme="minorHAnsi"/>
          <w:b/>
          <w:sz w:val="24"/>
          <w:szCs w:val="24"/>
        </w:rPr>
      </w:pPr>
      <w:r w:rsidRPr="00C473E9">
        <w:rPr>
          <w:rFonts w:cstheme="minorHAnsi"/>
          <w:b/>
          <w:sz w:val="24"/>
          <w:szCs w:val="24"/>
        </w:rPr>
        <w:t>Manuel A</w:t>
      </w:r>
      <w:r w:rsidR="003B2F28" w:rsidRPr="00C473E9">
        <w:rPr>
          <w:rFonts w:cstheme="minorHAnsi"/>
          <w:b/>
          <w:sz w:val="24"/>
          <w:szCs w:val="24"/>
        </w:rPr>
        <w:t>drián</w:t>
      </w:r>
      <w:r w:rsidRPr="00C473E9">
        <w:rPr>
          <w:rFonts w:cstheme="minorHAnsi"/>
          <w:b/>
          <w:sz w:val="24"/>
          <w:szCs w:val="24"/>
        </w:rPr>
        <w:t xml:space="preserve"> Domínguez </w:t>
      </w:r>
      <w:proofErr w:type="spellStart"/>
      <w:r w:rsidR="00806355" w:rsidRPr="00C473E9">
        <w:rPr>
          <w:rFonts w:cstheme="minorHAnsi"/>
          <w:b/>
          <w:sz w:val="24"/>
          <w:szCs w:val="24"/>
        </w:rPr>
        <w:t>Couturier</w:t>
      </w:r>
      <w:proofErr w:type="spellEnd"/>
      <w:r w:rsidR="00806355" w:rsidRPr="00C473E9">
        <w:rPr>
          <w:rFonts w:cstheme="minorHAnsi"/>
          <w:b/>
          <w:sz w:val="24"/>
          <w:szCs w:val="24"/>
        </w:rPr>
        <w:t xml:space="preserve"> </w:t>
      </w:r>
    </w:p>
    <w:p w14:paraId="2C308239" w14:textId="5C008358" w:rsidR="00C473E9" w:rsidRPr="00C473E9" w:rsidRDefault="00C473E9" w:rsidP="00CB3EE3">
      <w:pPr>
        <w:spacing w:after="0" w:line="240" w:lineRule="auto"/>
        <w:jc w:val="right"/>
        <w:rPr>
          <w:rFonts w:cstheme="minorHAnsi"/>
          <w:b/>
          <w:sz w:val="24"/>
          <w:szCs w:val="24"/>
        </w:rPr>
      </w:pPr>
      <w:r w:rsidRPr="003B2F28">
        <w:rPr>
          <w:rFonts w:ascii="Times New Roman" w:hAnsi="Times New Roman" w:cs="Times New Roman"/>
          <w:sz w:val="24"/>
          <w:szCs w:val="24"/>
        </w:rPr>
        <w:t>Universidad de Guadalajara</w:t>
      </w:r>
      <w:r>
        <w:rPr>
          <w:rFonts w:ascii="Times New Roman" w:hAnsi="Times New Roman" w:cs="Times New Roman"/>
          <w:sz w:val="24"/>
          <w:szCs w:val="24"/>
        </w:rPr>
        <w:t>, México</w:t>
      </w:r>
    </w:p>
    <w:p w14:paraId="50338AAF" w14:textId="063406E7" w:rsidR="00A12D72" w:rsidRPr="00C473E9" w:rsidRDefault="00A12D72" w:rsidP="00CB3EE3">
      <w:pPr>
        <w:spacing w:after="0" w:line="240" w:lineRule="auto"/>
        <w:jc w:val="right"/>
        <w:rPr>
          <w:rFonts w:cstheme="minorHAnsi"/>
          <w:sz w:val="24"/>
          <w:szCs w:val="24"/>
        </w:rPr>
      </w:pPr>
      <w:r w:rsidRPr="00C473E9">
        <w:rPr>
          <w:rFonts w:cstheme="minorHAnsi"/>
          <w:color w:val="FF0000"/>
          <w:sz w:val="24"/>
          <w:szCs w:val="24"/>
        </w:rPr>
        <w:t>manuel.dcouturier@alumnos.udg.mx</w:t>
      </w:r>
    </w:p>
    <w:p w14:paraId="3DEA7B1E" w14:textId="77777777" w:rsidR="00CB3EE3" w:rsidRDefault="00CB3EE3" w:rsidP="00CB3EE3">
      <w:pPr>
        <w:spacing w:after="0" w:line="240" w:lineRule="auto"/>
        <w:jc w:val="right"/>
        <w:rPr>
          <w:rFonts w:ascii="Times New Roman" w:hAnsi="Times New Roman" w:cs="Times New Roman"/>
          <w:b/>
          <w:sz w:val="24"/>
          <w:szCs w:val="24"/>
        </w:rPr>
      </w:pPr>
    </w:p>
    <w:p w14:paraId="70CB7D25" w14:textId="20AD92EE" w:rsidR="005946AD" w:rsidRPr="00C473E9" w:rsidRDefault="003B2F28" w:rsidP="00CB3EE3">
      <w:pPr>
        <w:spacing w:after="0" w:line="240" w:lineRule="auto"/>
        <w:jc w:val="right"/>
        <w:rPr>
          <w:rFonts w:cstheme="minorHAnsi"/>
          <w:b/>
          <w:sz w:val="24"/>
          <w:szCs w:val="24"/>
        </w:rPr>
      </w:pPr>
      <w:r w:rsidRPr="00C473E9">
        <w:rPr>
          <w:rFonts w:cstheme="minorHAnsi"/>
          <w:b/>
          <w:sz w:val="24"/>
          <w:szCs w:val="24"/>
        </w:rPr>
        <w:t>Axel Manuel</w:t>
      </w:r>
      <w:r w:rsidR="005946AD" w:rsidRPr="00C473E9">
        <w:rPr>
          <w:rFonts w:cstheme="minorHAnsi"/>
          <w:b/>
          <w:sz w:val="24"/>
          <w:szCs w:val="24"/>
        </w:rPr>
        <w:t xml:space="preserve"> Navarro </w:t>
      </w:r>
      <w:r w:rsidR="00806355" w:rsidRPr="00C473E9">
        <w:rPr>
          <w:rFonts w:cstheme="minorHAnsi"/>
          <w:b/>
          <w:sz w:val="24"/>
          <w:szCs w:val="24"/>
        </w:rPr>
        <w:t>Hernández</w:t>
      </w:r>
      <w:r w:rsidR="005946AD" w:rsidRPr="00C473E9">
        <w:rPr>
          <w:rFonts w:cstheme="minorHAnsi"/>
          <w:b/>
          <w:sz w:val="24"/>
          <w:szCs w:val="24"/>
        </w:rPr>
        <w:t xml:space="preserve"> </w:t>
      </w:r>
    </w:p>
    <w:p w14:paraId="540F408E" w14:textId="04E7EE77" w:rsidR="005946AD" w:rsidRPr="003B2F28" w:rsidRDefault="005946AD" w:rsidP="00CB3EE3">
      <w:pPr>
        <w:spacing w:after="0" w:line="240" w:lineRule="auto"/>
        <w:jc w:val="right"/>
        <w:rPr>
          <w:rFonts w:ascii="Times New Roman" w:hAnsi="Times New Roman" w:cs="Times New Roman"/>
          <w:sz w:val="24"/>
          <w:szCs w:val="24"/>
        </w:rPr>
      </w:pPr>
      <w:r w:rsidRPr="003B2F28">
        <w:rPr>
          <w:rFonts w:ascii="Times New Roman" w:hAnsi="Times New Roman" w:cs="Times New Roman"/>
          <w:sz w:val="24"/>
          <w:szCs w:val="24"/>
        </w:rPr>
        <w:t>Universidad Veracruzana</w:t>
      </w:r>
      <w:r w:rsidR="00C473E9">
        <w:rPr>
          <w:rFonts w:ascii="Times New Roman" w:hAnsi="Times New Roman" w:cs="Times New Roman"/>
          <w:sz w:val="24"/>
          <w:szCs w:val="24"/>
        </w:rPr>
        <w:t>, México</w:t>
      </w:r>
    </w:p>
    <w:p w14:paraId="7BB8D693" w14:textId="62BDED73" w:rsidR="00A12D72" w:rsidRPr="00C473E9" w:rsidRDefault="00A12D72" w:rsidP="00CB3EE3">
      <w:pPr>
        <w:spacing w:after="0" w:line="240" w:lineRule="auto"/>
        <w:jc w:val="right"/>
        <w:rPr>
          <w:rFonts w:cstheme="minorHAnsi"/>
          <w:color w:val="FF0000"/>
          <w:sz w:val="24"/>
          <w:szCs w:val="24"/>
        </w:rPr>
      </w:pPr>
      <w:r w:rsidRPr="00C473E9">
        <w:rPr>
          <w:rFonts w:cstheme="minorHAnsi"/>
          <w:color w:val="FF0000"/>
          <w:sz w:val="24"/>
          <w:szCs w:val="24"/>
        </w:rPr>
        <w:t>axel_m.navarro@hotmail.com</w:t>
      </w:r>
    </w:p>
    <w:p w14:paraId="04163C53" w14:textId="77777777" w:rsidR="00CB3EE3" w:rsidRDefault="00CB3EE3" w:rsidP="00CB3EE3">
      <w:pPr>
        <w:spacing w:after="0" w:line="240" w:lineRule="auto"/>
        <w:jc w:val="right"/>
        <w:rPr>
          <w:rFonts w:ascii="Times New Roman" w:hAnsi="Times New Roman" w:cs="Times New Roman"/>
          <w:b/>
          <w:sz w:val="24"/>
          <w:szCs w:val="24"/>
        </w:rPr>
      </w:pPr>
    </w:p>
    <w:p w14:paraId="410A3C1A" w14:textId="678212C0" w:rsidR="00806355" w:rsidRPr="00C473E9" w:rsidRDefault="00806355" w:rsidP="00CB3EE3">
      <w:pPr>
        <w:spacing w:after="0" w:line="240" w:lineRule="auto"/>
        <w:jc w:val="right"/>
        <w:rPr>
          <w:rFonts w:cstheme="minorHAnsi"/>
          <w:b/>
          <w:sz w:val="24"/>
          <w:szCs w:val="24"/>
        </w:rPr>
      </w:pPr>
      <w:r w:rsidRPr="00C473E9">
        <w:rPr>
          <w:rFonts w:cstheme="minorHAnsi"/>
          <w:b/>
          <w:sz w:val="24"/>
          <w:szCs w:val="24"/>
        </w:rPr>
        <w:t xml:space="preserve">Carlos </w:t>
      </w:r>
      <w:proofErr w:type="spellStart"/>
      <w:r w:rsidRPr="00C473E9">
        <w:rPr>
          <w:rFonts w:cstheme="minorHAnsi"/>
          <w:b/>
          <w:sz w:val="24"/>
          <w:szCs w:val="24"/>
        </w:rPr>
        <w:t>Gauna</w:t>
      </w:r>
      <w:proofErr w:type="spellEnd"/>
      <w:r w:rsidRPr="00C473E9">
        <w:rPr>
          <w:rFonts w:cstheme="minorHAnsi"/>
          <w:b/>
          <w:sz w:val="24"/>
          <w:szCs w:val="24"/>
        </w:rPr>
        <w:t xml:space="preserve"> Ruíz de León</w:t>
      </w:r>
    </w:p>
    <w:p w14:paraId="4758B502" w14:textId="77777777" w:rsidR="00C473E9" w:rsidRDefault="00C473E9" w:rsidP="00CB3EE3">
      <w:pPr>
        <w:spacing w:after="0" w:line="240" w:lineRule="auto"/>
        <w:jc w:val="right"/>
        <w:rPr>
          <w:rFonts w:ascii="Times New Roman" w:hAnsi="Times New Roman" w:cs="Times New Roman"/>
          <w:sz w:val="24"/>
          <w:szCs w:val="24"/>
        </w:rPr>
      </w:pPr>
      <w:r w:rsidRPr="003B2F28">
        <w:rPr>
          <w:rFonts w:ascii="Times New Roman" w:hAnsi="Times New Roman" w:cs="Times New Roman"/>
          <w:sz w:val="24"/>
          <w:szCs w:val="24"/>
        </w:rPr>
        <w:t>Universidad de Guadalajara</w:t>
      </w:r>
      <w:r>
        <w:rPr>
          <w:rFonts w:ascii="Times New Roman" w:hAnsi="Times New Roman" w:cs="Times New Roman"/>
          <w:sz w:val="24"/>
          <w:szCs w:val="24"/>
        </w:rPr>
        <w:t>, México</w:t>
      </w:r>
    </w:p>
    <w:p w14:paraId="62AFAA3F" w14:textId="1B73DFAD" w:rsidR="0020678F" w:rsidRPr="00C473E9" w:rsidRDefault="00A12D72" w:rsidP="00CB3EE3">
      <w:pPr>
        <w:spacing w:after="0" w:line="240" w:lineRule="auto"/>
        <w:jc w:val="right"/>
        <w:rPr>
          <w:rFonts w:cstheme="minorHAnsi"/>
          <w:color w:val="FF0000"/>
          <w:sz w:val="24"/>
          <w:szCs w:val="24"/>
        </w:rPr>
      </w:pPr>
      <w:r w:rsidRPr="00C473E9">
        <w:rPr>
          <w:rFonts w:cstheme="minorHAnsi"/>
          <w:color w:val="FF0000"/>
          <w:sz w:val="24"/>
          <w:szCs w:val="24"/>
        </w:rPr>
        <w:t>carlosg@cuc.udg.mx</w:t>
      </w:r>
    </w:p>
    <w:p w14:paraId="5873FE0A" w14:textId="77777777" w:rsidR="00CB3EE3" w:rsidRDefault="00CB3EE3" w:rsidP="00062041">
      <w:pPr>
        <w:spacing w:after="0" w:line="480" w:lineRule="auto"/>
        <w:jc w:val="center"/>
        <w:rPr>
          <w:rFonts w:ascii="Times New Roman" w:hAnsi="Times New Roman" w:cs="Times New Roman"/>
          <w:b/>
          <w:bCs/>
          <w:sz w:val="24"/>
          <w:szCs w:val="24"/>
        </w:rPr>
      </w:pPr>
    </w:p>
    <w:p w14:paraId="763D9D00" w14:textId="1D4BA263" w:rsidR="00062041" w:rsidRPr="00C473E9" w:rsidRDefault="00FA44AC" w:rsidP="00FA44AC">
      <w:pPr>
        <w:spacing w:after="0" w:line="480" w:lineRule="auto"/>
        <w:rPr>
          <w:rFonts w:cstheme="minorHAnsi"/>
          <w:b/>
          <w:bCs/>
          <w:sz w:val="28"/>
          <w:szCs w:val="28"/>
        </w:rPr>
      </w:pPr>
      <w:r w:rsidRPr="00C473E9">
        <w:rPr>
          <w:rFonts w:cstheme="minorHAnsi"/>
          <w:b/>
          <w:bCs/>
          <w:sz w:val="28"/>
          <w:szCs w:val="28"/>
        </w:rPr>
        <w:t>Resumen</w:t>
      </w:r>
    </w:p>
    <w:p w14:paraId="146D25AF" w14:textId="685081EC" w:rsidR="00902F7C" w:rsidRPr="003B2F28" w:rsidRDefault="00C243A3" w:rsidP="007808BA">
      <w:pPr>
        <w:spacing w:after="0" w:line="360" w:lineRule="auto"/>
        <w:jc w:val="both"/>
        <w:rPr>
          <w:rFonts w:ascii="Times New Roman" w:hAnsi="Times New Roman" w:cs="Times New Roman"/>
          <w:sz w:val="24"/>
          <w:szCs w:val="24"/>
        </w:rPr>
      </w:pPr>
      <w:r w:rsidRPr="003B2F28">
        <w:rPr>
          <w:rFonts w:ascii="Times New Roman" w:hAnsi="Times New Roman" w:cs="Times New Roman"/>
          <w:sz w:val="24"/>
          <w:szCs w:val="24"/>
        </w:rPr>
        <w:t>L</w:t>
      </w:r>
      <w:r w:rsidR="00961CA3" w:rsidRPr="003B2F28">
        <w:rPr>
          <w:rFonts w:ascii="Times New Roman" w:hAnsi="Times New Roman" w:cs="Times New Roman"/>
          <w:sz w:val="24"/>
          <w:szCs w:val="24"/>
        </w:rPr>
        <w:t xml:space="preserve">a pandemia del SARS-CoV-2 </w:t>
      </w:r>
      <w:r w:rsidR="002E6F5B" w:rsidRPr="003B2F28">
        <w:rPr>
          <w:rFonts w:ascii="Times New Roman" w:hAnsi="Times New Roman" w:cs="Times New Roman"/>
          <w:sz w:val="24"/>
          <w:szCs w:val="24"/>
        </w:rPr>
        <w:t>ha impuesto</w:t>
      </w:r>
      <w:r w:rsidR="00961CA3" w:rsidRPr="003B2F28">
        <w:rPr>
          <w:rFonts w:ascii="Times New Roman" w:hAnsi="Times New Roman" w:cs="Times New Roman"/>
          <w:sz w:val="24"/>
          <w:szCs w:val="24"/>
        </w:rPr>
        <w:t xml:space="preserve"> retos</w:t>
      </w:r>
      <w:r w:rsidR="00A34DC7" w:rsidRPr="003B2F28">
        <w:rPr>
          <w:rFonts w:ascii="Times New Roman" w:hAnsi="Times New Roman" w:cs="Times New Roman"/>
          <w:sz w:val="24"/>
          <w:szCs w:val="24"/>
        </w:rPr>
        <w:t xml:space="preserve"> considerables</w:t>
      </w:r>
      <w:r w:rsidR="00961CA3" w:rsidRPr="003B2F28">
        <w:rPr>
          <w:rFonts w:ascii="Times New Roman" w:hAnsi="Times New Roman" w:cs="Times New Roman"/>
          <w:sz w:val="24"/>
          <w:szCs w:val="24"/>
        </w:rPr>
        <w:t xml:space="preserve"> a los sistemas </w:t>
      </w:r>
      <w:r w:rsidR="00A34DC7" w:rsidRPr="003B2F28">
        <w:rPr>
          <w:rFonts w:ascii="Times New Roman" w:hAnsi="Times New Roman" w:cs="Times New Roman"/>
          <w:sz w:val="24"/>
          <w:szCs w:val="24"/>
        </w:rPr>
        <w:t xml:space="preserve">internacionales </w:t>
      </w:r>
      <w:r w:rsidR="00961CA3" w:rsidRPr="003B2F28">
        <w:rPr>
          <w:rFonts w:ascii="Times New Roman" w:hAnsi="Times New Roman" w:cs="Times New Roman"/>
          <w:sz w:val="24"/>
          <w:szCs w:val="24"/>
        </w:rPr>
        <w:t>de salud</w:t>
      </w:r>
      <w:r w:rsidR="00396CBC" w:rsidRPr="003B2F28">
        <w:rPr>
          <w:rFonts w:ascii="Times New Roman" w:hAnsi="Times New Roman" w:cs="Times New Roman"/>
          <w:sz w:val="24"/>
          <w:szCs w:val="24"/>
        </w:rPr>
        <w:t>. A</w:t>
      </w:r>
      <w:r w:rsidR="00902F7C" w:rsidRPr="003B2F28">
        <w:rPr>
          <w:rFonts w:ascii="Times New Roman" w:hAnsi="Times New Roman" w:cs="Times New Roman"/>
          <w:sz w:val="24"/>
          <w:szCs w:val="24"/>
        </w:rPr>
        <w:t xml:space="preserve">lgunos países han tomado acciones preventivas como recurso medular para evitar la sobrecarga del personal médico. En México, estas medidas </w:t>
      </w:r>
      <w:r w:rsidR="00396CBC" w:rsidRPr="003B2F28">
        <w:rPr>
          <w:rFonts w:ascii="Times New Roman" w:hAnsi="Times New Roman" w:cs="Times New Roman"/>
          <w:sz w:val="24"/>
          <w:szCs w:val="24"/>
        </w:rPr>
        <w:t xml:space="preserve">se centran en aspectos </w:t>
      </w:r>
      <w:r w:rsidR="00902F7C" w:rsidRPr="003B2F28">
        <w:rPr>
          <w:rFonts w:ascii="Times New Roman" w:hAnsi="Times New Roman" w:cs="Times New Roman"/>
          <w:sz w:val="24"/>
          <w:szCs w:val="24"/>
        </w:rPr>
        <w:t>como el distanciamiento fís</w:t>
      </w:r>
      <w:r w:rsidR="002E6F5B" w:rsidRPr="003B2F28">
        <w:rPr>
          <w:rFonts w:ascii="Times New Roman" w:hAnsi="Times New Roman" w:cs="Times New Roman"/>
          <w:sz w:val="24"/>
          <w:szCs w:val="24"/>
        </w:rPr>
        <w:t>ico y la protección de</w:t>
      </w:r>
      <w:r w:rsidR="00902F7C" w:rsidRPr="003B2F28">
        <w:rPr>
          <w:rFonts w:ascii="Times New Roman" w:hAnsi="Times New Roman" w:cs="Times New Roman"/>
          <w:sz w:val="24"/>
          <w:szCs w:val="24"/>
        </w:rPr>
        <w:t xml:space="preserve"> la población vulnerable. A la fecha, no existe información suficiente sobre los efectos del ambiente en el desarrollo d</w:t>
      </w:r>
      <w:r w:rsidR="003D6AD1" w:rsidRPr="003B2F28">
        <w:rPr>
          <w:rFonts w:ascii="Times New Roman" w:hAnsi="Times New Roman" w:cs="Times New Roman"/>
          <w:sz w:val="24"/>
          <w:szCs w:val="24"/>
        </w:rPr>
        <w:t>el COVID-19</w:t>
      </w:r>
      <w:r w:rsidR="00396CBC" w:rsidRPr="003B2F28">
        <w:rPr>
          <w:rFonts w:ascii="Times New Roman" w:hAnsi="Times New Roman" w:cs="Times New Roman"/>
          <w:sz w:val="24"/>
          <w:szCs w:val="24"/>
        </w:rPr>
        <w:t xml:space="preserve"> por lo que </w:t>
      </w:r>
      <w:r w:rsidR="003D6AD1" w:rsidRPr="003B2F28">
        <w:rPr>
          <w:rFonts w:ascii="Times New Roman" w:hAnsi="Times New Roman" w:cs="Times New Roman"/>
          <w:sz w:val="24"/>
          <w:szCs w:val="24"/>
        </w:rPr>
        <w:t>éste</w:t>
      </w:r>
      <w:r w:rsidR="00902F7C" w:rsidRPr="003B2F28">
        <w:rPr>
          <w:rFonts w:ascii="Times New Roman" w:hAnsi="Times New Roman" w:cs="Times New Roman"/>
          <w:sz w:val="24"/>
          <w:szCs w:val="24"/>
        </w:rPr>
        <w:t xml:space="preserve"> estudio tiene como </w:t>
      </w:r>
      <w:r w:rsidR="00902F7C" w:rsidRPr="00BB2E18">
        <w:rPr>
          <w:rFonts w:ascii="Times New Roman" w:hAnsi="Times New Roman" w:cs="Times New Roman"/>
          <w:sz w:val="24"/>
          <w:szCs w:val="24"/>
        </w:rPr>
        <w:t>objetivo identificar la asociación entre la temperatura ambiental y la mortalidad d</w:t>
      </w:r>
      <w:r w:rsidR="00396CBC" w:rsidRPr="00BB2E18">
        <w:rPr>
          <w:rFonts w:ascii="Times New Roman" w:hAnsi="Times New Roman" w:cs="Times New Roman"/>
          <w:sz w:val="24"/>
          <w:szCs w:val="24"/>
        </w:rPr>
        <w:t>e este padecimiento.</w:t>
      </w:r>
      <w:r w:rsidR="00396CBC" w:rsidRPr="003B2F28">
        <w:rPr>
          <w:rFonts w:ascii="Times New Roman" w:hAnsi="Times New Roman" w:cs="Times New Roman"/>
          <w:sz w:val="24"/>
          <w:szCs w:val="24"/>
        </w:rPr>
        <w:t xml:space="preserve"> S</w:t>
      </w:r>
      <w:r w:rsidR="00902F7C" w:rsidRPr="003B2F28">
        <w:rPr>
          <w:rFonts w:ascii="Times New Roman" w:hAnsi="Times New Roman" w:cs="Times New Roman"/>
          <w:sz w:val="24"/>
          <w:szCs w:val="24"/>
        </w:rPr>
        <w:t>e estudió una muestra proveniente de Estados Unidos con un total de 96 condados, seleccionados mediante un muestreo aleatorio simple. Se ut</w:t>
      </w:r>
      <w:r w:rsidR="00396CBC" w:rsidRPr="003B2F28">
        <w:rPr>
          <w:rFonts w:ascii="Times New Roman" w:hAnsi="Times New Roman" w:cs="Times New Roman"/>
          <w:sz w:val="24"/>
          <w:szCs w:val="24"/>
        </w:rPr>
        <w:t>ilizó esta muestra</w:t>
      </w:r>
      <w:r w:rsidR="00902F7C" w:rsidRPr="003B2F28">
        <w:rPr>
          <w:rFonts w:ascii="Times New Roman" w:hAnsi="Times New Roman" w:cs="Times New Roman"/>
          <w:sz w:val="24"/>
          <w:szCs w:val="24"/>
        </w:rPr>
        <w:t xml:space="preserve"> por la facilidad </w:t>
      </w:r>
      <w:r w:rsidR="00396CBC" w:rsidRPr="003B2F28">
        <w:rPr>
          <w:rFonts w:ascii="Times New Roman" w:hAnsi="Times New Roman" w:cs="Times New Roman"/>
          <w:sz w:val="24"/>
          <w:szCs w:val="24"/>
        </w:rPr>
        <w:t xml:space="preserve">para establecer </w:t>
      </w:r>
      <w:r w:rsidR="00902F7C" w:rsidRPr="003B2F28">
        <w:rPr>
          <w:rFonts w:ascii="Times New Roman" w:hAnsi="Times New Roman" w:cs="Times New Roman"/>
          <w:sz w:val="24"/>
          <w:szCs w:val="24"/>
        </w:rPr>
        <w:t>los casos de conta</w:t>
      </w:r>
      <w:r w:rsidR="00396CBC" w:rsidRPr="003B2F28">
        <w:rPr>
          <w:rFonts w:ascii="Times New Roman" w:hAnsi="Times New Roman" w:cs="Times New Roman"/>
          <w:sz w:val="24"/>
          <w:szCs w:val="24"/>
        </w:rPr>
        <w:t>gio y defunción. También se obtuvieron</w:t>
      </w:r>
      <w:r w:rsidR="00902F7C" w:rsidRPr="003B2F28">
        <w:rPr>
          <w:rFonts w:ascii="Times New Roman" w:hAnsi="Times New Roman" w:cs="Times New Roman"/>
          <w:sz w:val="24"/>
          <w:szCs w:val="24"/>
        </w:rPr>
        <w:t xml:space="preserve"> registros ambientale</w:t>
      </w:r>
      <w:r w:rsidR="00396CBC" w:rsidRPr="003B2F28">
        <w:rPr>
          <w:rFonts w:ascii="Times New Roman" w:hAnsi="Times New Roman" w:cs="Times New Roman"/>
          <w:sz w:val="24"/>
          <w:szCs w:val="24"/>
        </w:rPr>
        <w:t>s de cinco variables</w:t>
      </w:r>
      <w:r w:rsidR="00902F7C" w:rsidRPr="003B2F28">
        <w:rPr>
          <w:rFonts w:ascii="Times New Roman" w:hAnsi="Times New Roman" w:cs="Times New Roman"/>
          <w:sz w:val="24"/>
          <w:szCs w:val="24"/>
        </w:rPr>
        <w:t xml:space="preserve"> (temperatura promedio, mínima, máxima, longitud y latitud), las cuales fueron asociadas con la </w:t>
      </w:r>
      <w:proofErr w:type="spellStart"/>
      <w:r w:rsidR="00902F7C" w:rsidRPr="003B2F28">
        <w:rPr>
          <w:rFonts w:ascii="Times New Roman" w:hAnsi="Times New Roman" w:cs="Times New Roman"/>
          <w:sz w:val="24"/>
          <w:szCs w:val="24"/>
        </w:rPr>
        <w:t>morbi</w:t>
      </w:r>
      <w:proofErr w:type="spellEnd"/>
      <w:r w:rsidR="00902F7C" w:rsidRPr="003B2F28">
        <w:rPr>
          <w:rFonts w:ascii="Times New Roman" w:hAnsi="Times New Roman" w:cs="Times New Roman"/>
          <w:sz w:val="24"/>
          <w:szCs w:val="24"/>
        </w:rPr>
        <w:t>-mortalidad de este padecimiento. Los resultados muestran una asociación</w:t>
      </w:r>
      <w:r w:rsidR="00866EE8" w:rsidRPr="003B2F28">
        <w:rPr>
          <w:rFonts w:ascii="Times New Roman" w:hAnsi="Times New Roman" w:cs="Times New Roman"/>
          <w:sz w:val="24"/>
          <w:szCs w:val="24"/>
        </w:rPr>
        <w:t xml:space="preserve"> existente pero</w:t>
      </w:r>
      <w:r w:rsidR="00902F7C" w:rsidRPr="003B2F28">
        <w:rPr>
          <w:rFonts w:ascii="Times New Roman" w:hAnsi="Times New Roman" w:cs="Times New Roman"/>
          <w:sz w:val="24"/>
          <w:szCs w:val="24"/>
        </w:rPr>
        <w:t xml:space="preserve"> débil entre la temperatura y el porcentaje de defunciones, así como diferencias estadísticam</w:t>
      </w:r>
      <w:r w:rsidR="00866EE8" w:rsidRPr="003B2F28">
        <w:rPr>
          <w:rFonts w:ascii="Times New Roman" w:hAnsi="Times New Roman" w:cs="Times New Roman"/>
          <w:sz w:val="24"/>
          <w:szCs w:val="24"/>
        </w:rPr>
        <w:t xml:space="preserve">ente significativas entre los condados </w:t>
      </w:r>
      <w:r w:rsidR="00902F7C" w:rsidRPr="003B2F28">
        <w:rPr>
          <w:rFonts w:ascii="Times New Roman" w:hAnsi="Times New Roman" w:cs="Times New Roman"/>
          <w:sz w:val="24"/>
          <w:szCs w:val="24"/>
        </w:rPr>
        <w:t>con menores y mayor</w:t>
      </w:r>
      <w:r w:rsidR="00B05341" w:rsidRPr="003B2F28">
        <w:rPr>
          <w:rFonts w:ascii="Times New Roman" w:hAnsi="Times New Roman" w:cs="Times New Roman"/>
          <w:sz w:val="24"/>
          <w:szCs w:val="24"/>
        </w:rPr>
        <w:t xml:space="preserve">es temperaturas. Es </w:t>
      </w:r>
      <w:r w:rsidR="00B05341" w:rsidRPr="003B2F28">
        <w:rPr>
          <w:rFonts w:ascii="Times New Roman" w:hAnsi="Times New Roman" w:cs="Times New Roman"/>
          <w:sz w:val="24"/>
          <w:szCs w:val="24"/>
        </w:rPr>
        <w:lastRenderedPageBreak/>
        <w:t>imperativo</w:t>
      </w:r>
      <w:r w:rsidR="00866EE8" w:rsidRPr="003B2F28">
        <w:rPr>
          <w:rFonts w:ascii="Times New Roman" w:hAnsi="Times New Roman" w:cs="Times New Roman"/>
          <w:sz w:val="24"/>
          <w:szCs w:val="24"/>
        </w:rPr>
        <w:t xml:space="preserve"> </w:t>
      </w:r>
      <w:r w:rsidR="009964C9" w:rsidRPr="003B2F28">
        <w:rPr>
          <w:rFonts w:ascii="Times New Roman" w:hAnsi="Times New Roman" w:cs="Times New Roman"/>
          <w:sz w:val="24"/>
          <w:szCs w:val="24"/>
        </w:rPr>
        <w:t>comprender la influencia de</w:t>
      </w:r>
      <w:r w:rsidR="00866EE8" w:rsidRPr="003B2F28">
        <w:rPr>
          <w:rFonts w:ascii="Times New Roman" w:hAnsi="Times New Roman" w:cs="Times New Roman"/>
          <w:sz w:val="24"/>
          <w:szCs w:val="24"/>
        </w:rPr>
        <w:t xml:space="preserve"> </w:t>
      </w:r>
      <w:r w:rsidR="00B05341" w:rsidRPr="003B2F28">
        <w:rPr>
          <w:rFonts w:ascii="Times New Roman" w:hAnsi="Times New Roman" w:cs="Times New Roman"/>
          <w:sz w:val="24"/>
          <w:szCs w:val="24"/>
        </w:rPr>
        <w:t>las</w:t>
      </w:r>
      <w:r w:rsidR="00866EE8" w:rsidRPr="003B2F28">
        <w:rPr>
          <w:rFonts w:ascii="Times New Roman" w:hAnsi="Times New Roman" w:cs="Times New Roman"/>
          <w:sz w:val="24"/>
          <w:szCs w:val="24"/>
        </w:rPr>
        <w:t xml:space="preserve"> variables </w:t>
      </w:r>
      <w:r w:rsidR="00C7581A" w:rsidRPr="003B2F28">
        <w:rPr>
          <w:rFonts w:ascii="Times New Roman" w:hAnsi="Times New Roman" w:cs="Times New Roman"/>
          <w:sz w:val="24"/>
          <w:szCs w:val="24"/>
        </w:rPr>
        <w:t>ambientales,</w:t>
      </w:r>
      <w:r w:rsidR="00B05341" w:rsidRPr="003B2F28">
        <w:rPr>
          <w:rFonts w:ascii="Times New Roman" w:hAnsi="Times New Roman" w:cs="Times New Roman"/>
          <w:sz w:val="24"/>
          <w:szCs w:val="24"/>
        </w:rPr>
        <w:t xml:space="preserve"> pero también las</w:t>
      </w:r>
      <w:r w:rsidR="00902F7C" w:rsidRPr="003B2F28">
        <w:rPr>
          <w:rFonts w:ascii="Times New Roman" w:hAnsi="Times New Roman" w:cs="Times New Roman"/>
          <w:sz w:val="24"/>
          <w:szCs w:val="24"/>
        </w:rPr>
        <w:t xml:space="preserve"> político-sociales </w:t>
      </w:r>
      <w:r w:rsidR="003D6AD1" w:rsidRPr="003B2F28">
        <w:rPr>
          <w:rFonts w:ascii="Times New Roman" w:hAnsi="Times New Roman" w:cs="Times New Roman"/>
          <w:sz w:val="24"/>
          <w:szCs w:val="24"/>
        </w:rPr>
        <w:t>para lograr</w:t>
      </w:r>
      <w:r w:rsidR="00902F7C" w:rsidRPr="003B2F28">
        <w:rPr>
          <w:rFonts w:ascii="Times New Roman" w:hAnsi="Times New Roman" w:cs="Times New Roman"/>
          <w:sz w:val="24"/>
          <w:szCs w:val="24"/>
        </w:rPr>
        <w:t xml:space="preserve"> establecer estrategias eficientes ante esta pandemia. </w:t>
      </w:r>
    </w:p>
    <w:p w14:paraId="0B8194B4" w14:textId="20A3FA31" w:rsidR="009B5EA2" w:rsidRPr="003B2F28" w:rsidRDefault="00902F7C" w:rsidP="007808BA">
      <w:pPr>
        <w:spacing w:after="0" w:line="360" w:lineRule="auto"/>
        <w:jc w:val="both"/>
        <w:rPr>
          <w:rFonts w:ascii="Times New Roman" w:hAnsi="Times New Roman" w:cs="Times New Roman"/>
          <w:sz w:val="24"/>
          <w:szCs w:val="24"/>
        </w:rPr>
      </w:pPr>
      <w:r w:rsidRPr="00C473E9">
        <w:rPr>
          <w:rFonts w:cstheme="minorHAnsi"/>
          <w:b/>
          <w:bCs/>
          <w:sz w:val="28"/>
          <w:szCs w:val="28"/>
        </w:rPr>
        <w:t>Palabras clave:</w:t>
      </w:r>
      <w:r w:rsidRPr="003B2F28">
        <w:rPr>
          <w:rFonts w:ascii="Times New Roman" w:hAnsi="Times New Roman" w:cs="Times New Roman"/>
          <w:sz w:val="24"/>
          <w:szCs w:val="24"/>
        </w:rPr>
        <w:t xml:space="preserve"> COVID-19, temperatura ambiental, mortalidad.</w:t>
      </w:r>
    </w:p>
    <w:p w14:paraId="4DC1DFAC" w14:textId="77777777" w:rsidR="009B5EA2" w:rsidRPr="003B2F28" w:rsidRDefault="009B5EA2" w:rsidP="007808BA">
      <w:pPr>
        <w:spacing w:after="0" w:line="360" w:lineRule="auto"/>
        <w:jc w:val="both"/>
        <w:rPr>
          <w:rFonts w:ascii="Times New Roman" w:hAnsi="Times New Roman" w:cs="Times New Roman"/>
          <w:sz w:val="24"/>
          <w:szCs w:val="24"/>
        </w:rPr>
      </w:pPr>
    </w:p>
    <w:p w14:paraId="1292754F" w14:textId="17ED01DD" w:rsidR="009B5EA2" w:rsidRPr="00C473E9" w:rsidRDefault="009B5EA2" w:rsidP="007808BA">
      <w:pPr>
        <w:spacing w:after="0" w:line="360" w:lineRule="auto"/>
        <w:rPr>
          <w:rFonts w:cstheme="minorHAnsi"/>
          <w:b/>
          <w:bCs/>
          <w:sz w:val="28"/>
          <w:szCs w:val="28"/>
        </w:rPr>
      </w:pPr>
      <w:r w:rsidRPr="00C473E9">
        <w:rPr>
          <w:rFonts w:cstheme="minorHAnsi"/>
          <w:b/>
          <w:bCs/>
          <w:sz w:val="28"/>
          <w:szCs w:val="28"/>
        </w:rPr>
        <w:t>Abstract</w:t>
      </w:r>
    </w:p>
    <w:p w14:paraId="0218AC57" w14:textId="77777777" w:rsidR="009B5EA2" w:rsidRPr="003B2F28" w:rsidRDefault="009B5EA2" w:rsidP="007808BA">
      <w:pPr>
        <w:spacing w:after="0" w:line="360" w:lineRule="auto"/>
        <w:jc w:val="both"/>
        <w:rPr>
          <w:rFonts w:ascii="Times New Roman" w:hAnsi="Times New Roman" w:cs="Times New Roman"/>
          <w:sz w:val="24"/>
          <w:szCs w:val="24"/>
          <w:lang w:val="en-US"/>
        </w:rPr>
      </w:pPr>
      <w:r w:rsidRPr="003B2F28">
        <w:rPr>
          <w:rFonts w:ascii="Times New Roman" w:hAnsi="Times New Roman" w:cs="Times New Roman"/>
          <w:sz w:val="24"/>
          <w:szCs w:val="24"/>
          <w:lang w:val="en"/>
        </w:rPr>
        <w:t xml:space="preserve">The challenges to the international health systems posed by the SARS-CoV-2 pandemic are evident. Some countries have taken preventive actions as the key resource to avoid overloading medical capacity. In Mexico, these measures focus on aspects such as physical distancing and protection of the most vulnerable population. There is not yet enough information on the effects of the environment on the development of COVID-19, so this study aims to identify the association between environmental temperature and mortality from this condition. A sample from the United States with a total of 96 counties, selected by simple random sampling. The sample was selected for the ease of establishing cases of infection and death. Environmental records of five variables were also obtained (average, minimum, maximum temperatures, </w:t>
      </w:r>
      <w:proofErr w:type="gramStart"/>
      <w:r w:rsidRPr="003B2F28">
        <w:rPr>
          <w:rFonts w:ascii="Times New Roman" w:hAnsi="Times New Roman" w:cs="Times New Roman"/>
          <w:sz w:val="24"/>
          <w:szCs w:val="24"/>
          <w:lang w:val="en"/>
        </w:rPr>
        <w:t>longitude</w:t>
      </w:r>
      <w:proofErr w:type="gramEnd"/>
      <w:r w:rsidRPr="003B2F28">
        <w:rPr>
          <w:rFonts w:ascii="Times New Roman" w:hAnsi="Times New Roman" w:cs="Times New Roman"/>
          <w:sz w:val="24"/>
          <w:szCs w:val="24"/>
          <w:lang w:val="en"/>
        </w:rPr>
        <w:t xml:space="preserve"> and latitude), which were associated with the morbidity and mortality of this disease. The results show an existing but weak association between temperature and death rate, as well as statistically significant differences between counties with lower and higher temperatures. It is imperative to understand the influence of environmental variables, but also political-social ones, </w:t>
      </w:r>
      <w:proofErr w:type="gramStart"/>
      <w:r w:rsidRPr="003B2F28">
        <w:rPr>
          <w:rFonts w:ascii="Times New Roman" w:hAnsi="Times New Roman" w:cs="Times New Roman"/>
          <w:sz w:val="24"/>
          <w:szCs w:val="24"/>
          <w:lang w:val="en"/>
        </w:rPr>
        <w:t>in order to</w:t>
      </w:r>
      <w:proofErr w:type="gramEnd"/>
      <w:r w:rsidRPr="003B2F28">
        <w:rPr>
          <w:rFonts w:ascii="Times New Roman" w:hAnsi="Times New Roman" w:cs="Times New Roman"/>
          <w:sz w:val="24"/>
          <w:szCs w:val="24"/>
          <w:lang w:val="en"/>
        </w:rPr>
        <w:t xml:space="preserve"> establish efficient strategies in the face of this pandemic.</w:t>
      </w:r>
    </w:p>
    <w:p w14:paraId="295AB820" w14:textId="64F48BA6" w:rsidR="009B5EA2" w:rsidRDefault="00E17493" w:rsidP="007808BA">
      <w:pPr>
        <w:spacing w:after="0" w:line="360" w:lineRule="auto"/>
        <w:jc w:val="both"/>
        <w:rPr>
          <w:rFonts w:ascii="Times New Roman" w:hAnsi="Times New Roman" w:cs="Times New Roman"/>
          <w:sz w:val="24"/>
          <w:szCs w:val="24"/>
          <w:lang w:val="en-US"/>
        </w:rPr>
      </w:pPr>
      <w:r w:rsidRPr="005F6C1F">
        <w:rPr>
          <w:rFonts w:cstheme="minorHAnsi"/>
          <w:b/>
          <w:bCs/>
          <w:sz w:val="28"/>
          <w:szCs w:val="28"/>
          <w:lang w:val="en-US"/>
        </w:rPr>
        <w:t>Key words:</w:t>
      </w:r>
      <w:r w:rsidRPr="003B2F28">
        <w:rPr>
          <w:rFonts w:ascii="Times New Roman" w:hAnsi="Times New Roman" w:cs="Times New Roman"/>
          <w:sz w:val="24"/>
          <w:szCs w:val="24"/>
          <w:lang w:val="en-US"/>
        </w:rPr>
        <w:t xml:space="preserve"> COVID-19, environmental temperature, mortality.</w:t>
      </w:r>
    </w:p>
    <w:p w14:paraId="21C9CFAB" w14:textId="02FF2E1C" w:rsidR="00C473E9" w:rsidRDefault="00C473E9" w:rsidP="00C473E9">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149E45A9" w14:textId="5630932F" w:rsidR="00C473E9" w:rsidRPr="003B2F28" w:rsidRDefault="00AC2743" w:rsidP="00C473E9">
      <w:pPr>
        <w:spacing w:after="0" w:line="480" w:lineRule="auto"/>
        <w:jc w:val="both"/>
        <w:rPr>
          <w:rFonts w:ascii="Times New Roman" w:hAnsi="Times New Roman" w:cs="Times New Roman"/>
          <w:sz w:val="24"/>
          <w:szCs w:val="24"/>
          <w:lang w:val="en-US"/>
        </w:rPr>
      </w:pPr>
      <w:r>
        <w:pict w14:anchorId="16E31C85">
          <v:rect id="_x0000_i1025" style="width:446.5pt;height:1.5pt" o:hralign="center" o:hrstd="t" o:hr="t" fillcolor="#a0a0a0" stroked="f"/>
        </w:pict>
      </w:r>
    </w:p>
    <w:p w14:paraId="29DEC1B0" w14:textId="2109AF70" w:rsidR="00C10AA1" w:rsidRPr="00FA44AC" w:rsidRDefault="00A62C9D" w:rsidP="00C473E9">
      <w:pPr>
        <w:spacing w:after="0" w:line="360" w:lineRule="auto"/>
        <w:jc w:val="center"/>
        <w:rPr>
          <w:rFonts w:ascii="Times New Roman" w:hAnsi="Times New Roman" w:cs="Times New Roman"/>
          <w:color w:val="000000" w:themeColor="text1"/>
          <w:sz w:val="32"/>
          <w:szCs w:val="32"/>
        </w:rPr>
      </w:pPr>
      <w:r w:rsidRPr="00FA44AC">
        <w:rPr>
          <w:rFonts w:ascii="Times New Roman" w:hAnsi="Times New Roman" w:cs="Times New Roman"/>
          <w:b/>
          <w:bCs/>
          <w:color w:val="000000" w:themeColor="text1"/>
          <w:sz w:val="32"/>
          <w:szCs w:val="32"/>
        </w:rPr>
        <w:t>Introducción</w:t>
      </w:r>
    </w:p>
    <w:p w14:paraId="08922868" w14:textId="47E14A6F" w:rsidR="0034565B" w:rsidRPr="003B2F28" w:rsidRDefault="00C10AA1" w:rsidP="00C473E9">
      <w:pPr>
        <w:spacing w:after="0" w:line="360" w:lineRule="auto"/>
        <w:ind w:firstLine="567"/>
        <w:jc w:val="both"/>
        <w:rPr>
          <w:rFonts w:ascii="Times New Roman" w:hAnsi="Times New Roman" w:cs="Times New Roman"/>
          <w:color w:val="000000" w:themeColor="text1"/>
          <w:sz w:val="24"/>
          <w:szCs w:val="24"/>
        </w:rPr>
      </w:pPr>
      <w:r w:rsidRPr="003B2F28">
        <w:rPr>
          <w:rFonts w:ascii="Times New Roman" w:hAnsi="Times New Roman" w:cs="Times New Roman"/>
          <w:color w:val="000000" w:themeColor="text1"/>
          <w:sz w:val="24"/>
          <w:szCs w:val="24"/>
        </w:rPr>
        <w:t xml:space="preserve">El </w:t>
      </w:r>
      <w:r w:rsidR="00902F7C" w:rsidRPr="003B2F28">
        <w:rPr>
          <w:rFonts w:ascii="Times New Roman" w:hAnsi="Times New Roman" w:cs="Times New Roman"/>
          <w:color w:val="000000" w:themeColor="text1"/>
          <w:sz w:val="24"/>
          <w:szCs w:val="24"/>
        </w:rPr>
        <w:t xml:space="preserve">presente </w:t>
      </w:r>
      <w:r w:rsidR="003A5E73" w:rsidRPr="003B2F28">
        <w:rPr>
          <w:rFonts w:ascii="Times New Roman" w:hAnsi="Times New Roman" w:cs="Times New Roman"/>
          <w:color w:val="000000" w:themeColor="text1"/>
          <w:sz w:val="24"/>
          <w:szCs w:val="24"/>
        </w:rPr>
        <w:t xml:space="preserve">es un estudio previo, toda vez que los datos son muy actuales. Su </w:t>
      </w:r>
      <w:r w:rsidR="00902F7C" w:rsidRPr="003B2F28">
        <w:rPr>
          <w:rFonts w:ascii="Times New Roman" w:hAnsi="Times New Roman" w:cs="Times New Roman"/>
          <w:color w:val="000000" w:themeColor="text1"/>
          <w:sz w:val="24"/>
          <w:szCs w:val="24"/>
        </w:rPr>
        <w:t xml:space="preserve">objetivo </w:t>
      </w:r>
      <w:r w:rsidR="003A5E73" w:rsidRPr="003B2F28">
        <w:rPr>
          <w:rFonts w:ascii="Times New Roman" w:hAnsi="Times New Roman" w:cs="Times New Roman"/>
          <w:color w:val="000000" w:themeColor="text1"/>
          <w:sz w:val="24"/>
          <w:szCs w:val="24"/>
        </w:rPr>
        <w:t xml:space="preserve">es </w:t>
      </w:r>
      <w:r w:rsidR="00902F7C" w:rsidRPr="003B2F28">
        <w:rPr>
          <w:rFonts w:ascii="Times New Roman" w:hAnsi="Times New Roman" w:cs="Times New Roman"/>
          <w:color w:val="000000" w:themeColor="text1"/>
          <w:sz w:val="24"/>
          <w:szCs w:val="24"/>
        </w:rPr>
        <w:t>analizar la correlación entre</w:t>
      </w:r>
      <w:r w:rsidR="003B2F28" w:rsidRPr="003B2F28">
        <w:rPr>
          <w:rFonts w:ascii="Times New Roman" w:hAnsi="Times New Roman" w:cs="Times New Roman"/>
          <w:color w:val="000000" w:themeColor="text1"/>
          <w:sz w:val="24"/>
          <w:szCs w:val="24"/>
        </w:rPr>
        <w:t xml:space="preserve"> la temperatura y la mortalidad </w:t>
      </w:r>
      <w:r w:rsidR="00902F7C" w:rsidRPr="003B2F28">
        <w:rPr>
          <w:rFonts w:ascii="Times New Roman" w:hAnsi="Times New Roman" w:cs="Times New Roman"/>
          <w:color w:val="000000" w:themeColor="text1"/>
          <w:sz w:val="24"/>
          <w:szCs w:val="24"/>
        </w:rPr>
        <w:t xml:space="preserve">provocada por la pandemia del COVID-19 en 96 condados de los Estados Unidos. Para formar la muestra, se consideraron 25 estados con al menos 1 caso de contagio. Todas las localidades o condados tenían al menos 300,000 </w:t>
      </w:r>
      <w:r w:rsidR="00BC712C" w:rsidRPr="003B2F28">
        <w:rPr>
          <w:rFonts w:ascii="Times New Roman" w:hAnsi="Times New Roman" w:cs="Times New Roman"/>
          <w:color w:val="000000" w:themeColor="text1"/>
          <w:sz w:val="24"/>
          <w:szCs w:val="24"/>
        </w:rPr>
        <w:t>habitantes, Naciones Unidas define a</w:t>
      </w:r>
      <w:r w:rsidR="00902F7C" w:rsidRPr="003B2F28">
        <w:rPr>
          <w:rFonts w:ascii="Times New Roman" w:hAnsi="Times New Roman" w:cs="Times New Roman"/>
          <w:color w:val="000000" w:themeColor="text1"/>
          <w:sz w:val="24"/>
          <w:szCs w:val="24"/>
        </w:rPr>
        <w:t xml:space="preserve"> localidad</w:t>
      </w:r>
      <w:r w:rsidR="00BC712C" w:rsidRPr="003B2F28">
        <w:rPr>
          <w:rFonts w:ascii="Times New Roman" w:hAnsi="Times New Roman" w:cs="Times New Roman"/>
          <w:color w:val="000000" w:themeColor="text1"/>
          <w:sz w:val="24"/>
          <w:szCs w:val="24"/>
        </w:rPr>
        <w:t xml:space="preserve"> como</w:t>
      </w:r>
      <w:r w:rsidR="00902F7C" w:rsidRPr="003B2F28">
        <w:rPr>
          <w:rFonts w:ascii="Times New Roman" w:hAnsi="Times New Roman" w:cs="Times New Roman"/>
          <w:color w:val="000000" w:themeColor="text1"/>
          <w:sz w:val="24"/>
          <w:szCs w:val="24"/>
        </w:rPr>
        <w:t>: “</w:t>
      </w:r>
      <w:r w:rsidR="00BC712C" w:rsidRPr="003B2F28">
        <w:rPr>
          <w:rFonts w:ascii="Times New Roman" w:hAnsi="Times New Roman" w:cs="Times New Roman"/>
          <w:color w:val="000000" w:themeColor="text1"/>
          <w:sz w:val="24"/>
          <w:szCs w:val="24"/>
        </w:rPr>
        <w:t xml:space="preserve">El </w:t>
      </w:r>
      <w:r w:rsidR="00902F7C" w:rsidRPr="003B2F28">
        <w:rPr>
          <w:rFonts w:ascii="Times New Roman" w:hAnsi="Times New Roman" w:cs="Times New Roman"/>
          <w:color w:val="000000" w:themeColor="text1"/>
          <w:sz w:val="24"/>
          <w:szCs w:val="24"/>
        </w:rPr>
        <w:t xml:space="preserve">grupo de población distinto en el que los habitantes viven en conjuntos de barrios vecinos y que pertenecen a un nombre reconocido localmente” (Naciones Unidas, 2014, p. 28). El organismo internacional también sugiere que, al compilar estadísticas vitales, la base para la tabulación geográfica sea </w:t>
      </w:r>
      <w:r w:rsidR="00902F7C" w:rsidRPr="003B2F28">
        <w:rPr>
          <w:rFonts w:ascii="Times New Roman" w:hAnsi="Times New Roman" w:cs="Times New Roman"/>
          <w:color w:val="000000" w:themeColor="text1"/>
          <w:sz w:val="24"/>
          <w:szCs w:val="24"/>
        </w:rPr>
        <w:lastRenderedPageBreak/>
        <w:t>el lugar de ocurrencia, es decir, la localidad o la división civil principal donde haya ocurrido un evento (en este caso el contagio y muerte por COVID-19).</w:t>
      </w:r>
    </w:p>
    <w:p w14:paraId="6E2314BE" w14:textId="3DD59E94" w:rsidR="00902F7C" w:rsidRPr="003B2F28" w:rsidRDefault="00902F7C" w:rsidP="00FA44AC">
      <w:pPr>
        <w:spacing w:after="0" w:line="480" w:lineRule="auto"/>
        <w:jc w:val="both"/>
        <w:rPr>
          <w:rFonts w:ascii="Times New Roman" w:hAnsi="Times New Roman" w:cs="Times New Roman"/>
          <w:b/>
          <w:bCs/>
          <w:color w:val="000000" w:themeColor="text1"/>
          <w:sz w:val="24"/>
          <w:szCs w:val="24"/>
        </w:rPr>
      </w:pPr>
    </w:p>
    <w:p w14:paraId="10C90B8F" w14:textId="2386670B" w:rsidR="001D3CB5" w:rsidRPr="003B2F28" w:rsidRDefault="00923F59" w:rsidP="00C473E9">
      <w:pPr>
        <w:spacing w:after="0" w:line="480" w:lineRule="auto"/>
        <w:jc w:val="center"/>
        <w:rPr>
          <w:rFonts w:ascii="Times New Roman" w:hAnsi="Times New Roman" w:cs="Times New Roman"/>
          <w:i/>
          <w:iCs/>
          <w:color w:val="000000" w:themeColor="text1"/>
          <w:sz w:val="24"/>
          <w:szCs w:val="24"/>
        </w:rPr>
      </w:pPr>
      <w:r w:rsidRPr="003B2F28">
        <w:rPr>
          <w:rFonts w:ascii="Times New Roman" w:hAnsi="Times New Roman" w:cs="Times New Roman"/>
          <w:b/>
          <w:bCs/>
          <w:color w:val="000000" w:themeColor="text1"/>
          <w:sz w:val="24"/>
          <w:szCs w:val="24"/>
        </w:rPr>
        <w:t xml:space="preserve">Tabla 1. </w:t>
      </w:r>
      <w:r w:rsidR="001D3CB5" w:rsidRPr="00C473E9">
        <w:rPr>
          <w:rFonts w:ascii="Times New Roman" w:hAnsi="Times New Roman" w:cs="Times New Roman"/>
          <w:color w:val="000000" w:themeColor="text1"/>
          <w:sz w:val="24"/>
          <w:szCs w:val="24"/>
        </w:rPr>
        <w:t>Rango poblacional de Localidades o Condados</w:t>
      </w:r>
    </w:p>
    <w:tbl>
      <w:tblPr>
        <w:tblStyle w:val="Tablaconcuadrcula"/>
        <w:tblW w:w="0" w:type="auto"/>
        <w:tblLook w:val="04A0" w:firstRow="1" w:lastRow="0" w:firstColumn="1" w:lastColumn="0" w:noHBand="0" w:noVBand="1"/>
      </w:tblPr>
      <w:tblGrid>
        <w:gridCol w:w="2942"/>
        <w:gridCol w:w="2943"/>
        <w:gridCol w:w="2943"/>
      </w:tblGrid>
      <w:tr w:rsidR="001D3CB5" w:rsidRPr="003B2F28" w14:paraId="1E0481EF" w14:textId="77777777" w:rsidTr="00C473E9">
        <w:tc>
          <w:tcPr>
            <w:tcW w:w="2942" w:type="dxa"/>
          </w:tcPr>
          <w:p w14:paraId="603181F8" w14:textId="744FD8D1" w:rsidR="001D3CB5" w:rsidRPr="003B2F28" w:rsidRDefault="004222EF"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menor a 200</w:t>
            </w:r>
          </w:p>
        </w:tc>
        <w:tc>
          <w:tcPr>
            <w:tcW w:w="2943" w:type="dxa"/>
          </w:tcPr>
          <w:p w14:paraId="6653DF48" w14:textId="3E8FA1EC" w:rsidR="001D3CB5" w:rsidRPr="003B2F28" w:rsidRDefault="00A17B23"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 xml:space="preserve">2000 a 4,999 </w:t>
            </w:r>
          </w:p>
        </w:tc>
        <w:tc>
          <w:tcPr>
            <w:tcW w:w="2943" w:type="dxa"/>
          </w:tcPr>
          <w:p w14:paraId="3AA9C558" w14:textId="2743B5B3" w:rsidR="001D3CB5" w:rsidRPr="003B2F28" w:rsidRDefault="00A17B23"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 xml:space="preserve">50,000 a 99,999 </w:t>
            </w:r>
          </w:p>
        </w:tc>
      </w:tr>
      <w:tr w:rsidR="001D3CB5" w:rsidRPr="003B2F28" w14:paraId="0D28AC31" w14:textId="77777777" w:rsidTr="00C473E9">
        <w:tc>
          <w:tcPr>
            <w:tcW w:w="2942" w:type="dxa"/>
          </w:tcPr>
          <w:p w14:paraId="2DF973CF" w14:textId="5FB008A3" w:rsidR="001D3CB5" w:rsidRPr="003B2F28" w:rsidRDefault="004222EF"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200 a 499</w:t>
            </w:r>
          </w:p>
        </w:tc>
        <w:tc>
          <w:tcPr>
            <w:tcW w:w="2943" w:type="dxa"/>
          </w:tcPr>
          <w:p w14:paraId="55DC98B3" w14:textId="6B9E5B22" w:rsidR="001D3CB5" w:rsidRPr="003B2F28" w:rsidRDefault="00A17B23"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5000 a 9,999</w:t>
            </w:r>
          </w:p>
        </w:tc>
        <w:tc>
          <w:tcPr>
            <w:tcW w:w="2943" w:type="dxa"/>
          </w:tcPr>
          <w:p w14:paraId="0ADAF654" w14:textId="738E7E3E" w:rsidR="001D3CB5" w:rsidRPr="003B2F28" w:rsidRDefault="00A52AAC"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10</w:t>
            </w:r>
            <w:r w:rsidR="00A17B23" w:rsidRPr="003B2F28">
              <w:rPr>
                <w:rFonts w:ascii="Times New Roman" w:hAnsi="Times New Roman" w:cs="Times New Roman"/>
                <w:sz w:val="24"/>
                <w:szCs w:val="24"/>
              </w:rPr>
              <w:t>0</w:t>
            </w:r>
            <w:r w:rsidR="004222EF" w:rsidRPr="003B2F28">
              <w:rPr>
                <w:rFonts w:ascii="Times New Roman" w:hAnsi="Times New Roman" w:cs="Times New Roman"/>
                <w:sz w:val="24"/>
                <w:szCs w:val="24"/>
              </w:rPr>
              <w:t>,000 a 4</w:t>
            </w:r>
            <w:r w:rsidRPr="003B2F28">
              <w:rPr>
                <w:rFonts w:ascii="Times New Roman" w:hAnsi="Times New Roman" w:cs="Times New Roman"/>
                <w:sz w:val="24"/>
                <w:szCs w:val="24"/>
              </w:rPr>
              <w:t>9</w:t>
            </w:r>
            <w:r w:rsidR="004222EF" w:rsidRPr="003B2F28">
              <w:rPr>
                <w:rFonts w:ascii="Times New Roman" w:hAnsi="Times New Roman" w:cs="Times New Roman"/>
                <w:sz w:val="24"/>
                <w:szCs w:val="24"/>
              </w:rPr>
              <w:t>9</w:t>
            </w:r>
            <w:r w:rsidR="00A17B23" w:rsidRPr="003B2F28">
              <w:rPr>
                <w:rFonts w:ascii="Times New Roman" w:hAnsi="Times New Roman" w:cs="Times New Roman"/>
                <w:sz w:val="24"/>
                <w:szCs w:val="24"/>
              </w:rPr>
              <w:t>,999</w:t>
            </w:r>
          </w:p>
        </w:tc>
      </w:tr>
      <w:tr w:rsidR="001D3CB5" w:rsidRPr="003B2F28" w14:paraId="7C0EA399" w14:textId="77777777" w:rsidTr="00C473E9">
        <w:tc>
          <w:tcPr>
            <w:tcW w:w="2942" w:type="dxa"/>
          </w:tcPr>
          <w:p w14:paraId="6C6285B3" w14:textId="3C8E00B1" w:rsidR="001D3CB5" w:rsidRPr="003B2F28" w:rsidRDefault="00497770"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 xml:space="preserve">500 a 999 </w:t>
            </w:r>
          </w:p>
        </w:tc>
        <w:tc>
          <w:tcPr>
            <w:tcW w:w="2943" w:type="dxa"/>
          </w:tcPr>
          <w:p w14:paraId="1AB0232F" w14:textId="2EBD5CFF" w:rsidR="001D3CB5" w:rsidRPr="003B2F28" w:rsidRDefault="00A17B23"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10,000 a 19,999</w:t>
            </w:r>
          </w:p>
        </w:tc>
        <w:tc>
          <w:tcPr>
            <w:tcW w:w="2943" w:type="dxa"/>
          </w:tcPr>
          <w:p w14:paraId="72427EFD" w14:textId="5ABAF297" w:rsidR="001D3CB5" w:rsidRPr="003B2F28" w:rsidRDefault="00A52AAC"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500</w:t>
            </w:r>
            <w:r w:rsidR="004222EF" w:rsidRPr="003B2F28">
              <w:rPr>
                <w:rFonts w:ascii="Times New Roman" w:hAnsi="Times New Roman" w:cs="Times New Roman"/>
                <w:sz w:val="24"/>
                <w:szCs w:val="24"/>
              </w:rPr>
              <w:t xml:space="preserve">,000 </w:t>
            </w:r>
            <w:r w:rsidRPr="003B2F28">
              <w:rPr>
                <w:rFonts w:ascii="Times New Roman" w:hAnsi="Times New Roman" w:cs="Times New Roman"/>
                <w:sz w:val="24"/>
                <w:szCs w:val="24"/>
              </w:rPr>
              <w:t>o más</w:t>
            </w:r>
            <w:r w:rsidR="004222EF" w:rsidRPr="003B2F28">
              <w:rPr>
                <w:rFonts w:ascii="Times New Roman" w:hAnsi="Times New Roman" w:cs="Times New Roman"/>
                <w:sz w:val="24"/>
                <w:szCs w:val="24"/>
              </w:rPr>
              <w:t xml:space="preserve"> </w:t>
            </w:r>
          </w:p>
        </w:tc>
      </w:tr>
      <w:tr w:rsidR="00A17B23" w:rsidRPr="003B2F28" w14:paraId="1B1D3429" w14:textId="77777777" w:rsidTr="00C473E9">
        <w:tc>
          <w:tcPr>
            <w:tcW w:w="2942" w:type="dxa"/>
          </w:tcPr>
          <w:p w14:paraId="1B39EF73" w14:textId="4E1F72FD" w:rsidR="00A17B23" w:rsidRPr="003B2F28" w:rsidRDefault="00A17B23"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1,000 a 1,999</w:t>
            </w:r>
          </w:p>
        </w:tc>
        <w:tc>
          <w:tcPr>
            <w:tcW w:w="2943" w:type="dxa"/>
          </w:tcPr>
          <w:p w14:paraId="18A3BEA9" w14:textId="12E6A078" w:rsidR="00A17B23" w:rsidRPr="003B2F28" w:rsidRDefault="00A17B23" w:rsidP="00FA44AC">
            <w:pPr>
              <w:spacing w:line="480" w:lineRule="auto"/>
              <w:jc w:val="both"/>
              <w:rPr>
                <w:rFonts w:ascii="Times New Roman" w:hAnsi="Times New Roman" w:cs="Times New Roman"/>
                <w:color w:val="000000" w:themeColor="text1"/>
                <w:sz w:val="24"/>
                <w:szCs w:val="24"/>
              </w:rPr>
            </w:pPr>
            <w:r w:rsidRPr="003B2F28">
              <w:rPr>
                <w:rFonts w:ascii="Times New Roman" w:hAnsi="Times New Roman" w:cs="Times New Roman"/>
                <w:sz w:val="24"/>
                <w:szCs w:val="24"/>
              </w:rPr>
              <w:t>20,000 a 49,999</w:t>
            </w:r>
          </w:p>
        </w:tc>
        <w:tc>
          <w:tcPr>
            <w:tcW w:w="2943" w:type="dxa"/>
          </w:tcPr>
          <w:p w14:paraId="5CD60F7E" w14:textId="3D1A305D" w:rsidR="00A17B23" w:rsidRPr="003B2F28" w:rsidRDefault="00A17B23" w:rsidP="00FA44AC">
            <w:pPr>
              <w:spacing w:line="480" w:lineRule="auto"/>
              <w:jc w:val="both"/>
              <w:rPr>
                <w:rFonts w:ascii="Times New Roman" w:hAnsi="Times New Roman" w:cs="Times New Roman"/>
                <w:color w:val="000000" w:themeColor="text1"/>
                <w:sz w:val="24"/>
                <w:szCs w:val="24"/>
              </w:rPr>
            </w:pPr>
          </w:p>
        </w:tc>
      </w:tr>
    </w:tbl>
    <w:p w14:paraId="710C74CA" w14:textId="390C3E24" w:rsidR="002E32AA" w:rsidRPr="00C473E9" w:rsidRDefault="00497770" w:rsidP="00C473E9">
      <w:pPr>
        <w:spacing w:after="0" w:line="480" w:lineRule="auto"/>
        <w:ind w:firstLine="567"/>
        <w:jc w:val="center"/>
        <w:rPr>
          <w:rFonts w:ascii="Times New Roman" w:hAnsi="Times New Roman" w:cs="Times New Roman"/>
          <w:color w:val="000000" w:themeColor="text1"/>
          <w:sz w:val="24"/>
          <w:szCs w:val="32"/>
          <w:lang w:val="en-US"/>
        </w:rPr>
      </w:pPr>
      <w:r w:rsidRPr="00C473E9">
        <w:rPr>
          <w:rFonts w:ascii="Times New Roman" w:hAnsi="Times New Roman" w:cs="Times New Roman"/>
          <w:sz w:val="24"/>
          <w:szCs w:val="32"/>
          <w:lang w:val="en-US"/>
        </w:rPr>
        <w:t>Fuente:</w:t>
      </w:r>
      <w:r w:rsidR="00AE6825" w:rsidRPr="00C473E9">
        <w:rPr>
          <w:rFonts w:ascii="Times New Roman" w:hAnsi="Times New Roman" w:cs="Times New Roman"/>
          <w:sz w:val="24"/>
          <w:szCs w:val="32"/>
          <w:lang w:val="en-US"/>
        </w:rPr>
        <w:t xml:space="preserve"> </w:t>
      </w:r>
      <w:r w:rsidRPr="00C473E9">
        <w:rPr>
          <w:rFonts w:ascii="Times New Roman" w:hAnsi="Times New Roman" w:cs="Times New Roman"/>
          <w:sz w:val="24"/>
          <w:szCs w:val="32"/>
          <w:lang w:val="en-US"/>
        </w:rPr>
        <w:t>United Nations Statistics Division (2020)</w:t>
      </w:r>
    </w:p>
    <w:p w14:paraId="05E36E5E" w14:textId="09E85C63" w:rsidR="009C0827" w:rsidRPr="003B2F28" w:rsidRDefault="001D3CB5" w:rsidP="00C473E9">
      <w:pPr>
        <w:spacing w:after="0" w:line="360" w:lineRule="auto"/>
        <w:ind w:firstLine="567"/>
        <w:jc w:val="both"/>
        <w:rPr>
          <w:rFonts w:ascii="Times New Roman" w:hAnsi="Times New Roman" w:cs="Times New Roman"/>
          <w:color w:val="000000" w:themeColor="text1"/>
          <w:sz w:val="24"/>
          <w:szCs w:val="24"/>
        </w:rPr>
      </w:pPr>
      <w:r w:rsidRPr="003B2F28">
        <w:rPr>
          <w:rFonts w:ascii="Times New Roman" w:hAnsi="Times New Roman" w:cs="Times New Roman"/>
          <w:color w:val="000000" w:themeColor="text1"/>
          <w:sz w:val="24"/>
          <w:szCs w:val="24"/>
        </w:rPr>
        <w:t xml:space="preserve">El </w:t>
      </w:r>
      <w:r w:rsidR="00902F7C" w:rsidRPr="003B2F28">
        <w:rPr>
          <w:rFonts w:ascii="Times New Roman" w:hAnsi="Times New Roman" w:cs="Times New Roman"/>
          <w:color w:val="000000" w:themeColor="text1"/>
          <w:sz w:val="24"/>
          <w:szCs w:val="24"/>
        </w:rPr>
        <w:t xml:space="preserve">estudio forma parte del grupo de trabajos que a nivel mundial comienzan a aportar información sobre la posibilidad de que el ambiente afecte el comportamiento del virus. Una de las primeras investigaciones que examinó la variabilidad a nivel de provincias en China del contagio del COVID-19 y su vínculo con los cambios de clima (tanto el aumento de la temperatura como la humedad) determinó que la humedad y la temperatura estuvieron asociadas con el crecimiento exponencial local de COVID-19 en todas las provincias de China y otros países afectados (Wei, </w:t>
      </w:r>
      <w:proofErr w:type="spellStart"/>
      <w:r w:rsidR="00902F7C" w:rsidRPr="003B2F28">
        <w:rPr>
          <w:rFonts w:ascii="Times New Roman" w:hAnsi="Times New Roman" w:cs="Times New Roman"/>
          <w:color w:val="000000" w:themeColor="text1"/>
          <w:sz w:val="24"/>
          <w:szCs w:val="24"/>
        </w:rPr>
        <w:t>Maimuna</w:t>
      </w:r>
      <w:proofErr w:type="spellEnd"/>
      <w:r w:rsidR="00902F7C" w:rsidRPr="003B2F28">
        <w:rPr>
          <w:rFonts w:ascii="Times New Roman" w:hAnsi="Times New Roman" w:cs="Times New Roman"/>
          <w:color w:val="000000" w:themeColor="text1"/>
          <w:sz w:val="24"/>
          <w:szCs w:val="24"/>
        </w:rPr>
        <w:t xml:space="preserve">, </w:t>
      </w:r>
      <w:proofErr w:type="spellStart"/>
      <w:r w:rsidR="00902F7C" w:rsidRPr="003B2F28">
        <w:rPr>
          <w:rFonts w:ascii="Times New Roman" w:hAnsi="Times New Roman" w:cs="Times New Roman"/>
          <w:color w:val="000000" w:themeColor="text1"/>
          <w:sz w:val="24"/>
          <w:szCs w:val="24"/>
        </w:rPr>
        <w:t>Diambo</w:t>
      </w:r>
      <w:proofErr w:type="spellEnd"/>
      <w:r w:rsidR="00902F7C" w:rsidRPr="003B2F28">
        <w:rPr>
          <w:rFonts w:ascii="Times New Roman" w:hAnsi="Times New Roman" w:cs="Times New Roman"/>
          <w:color w:val="000000" w:themeColor="text1"/>
          <w:sz w:val="24"/>
          <w:szCs w:val="24"/>
        </w:rPr>
        <w:t>, et al., 2020). Otro estudio en Indonesia también confirmó que el promedio de la temperatura se correlaciona significativamente con la incidencia del COVID-19; de cinco variables climáticas, solo temperatura promedio (° C) se correlacionó significativamente con COVID-19. Caso contrario con la temperatura mínima, temperatura máxima, la humedad y la lluvia, que no presentaron valores estadísticamente significativos (</w:t>
      </w:r>
      <w:proofErr w:type="spellStart"/>
      <w:r w:rsidR="00902F7C" w:rsidRPr="003B2F28">
        <w:rPr>
          <w:rFonts w:ascii="Times New Roman" w:hAnsi="Times New Roman" w:cs="Times New Roman"/>
          <w:color w:val="000000" w:themeColor="text1"/>
          <w:sz w:val="24"/>
          <w:szCs w:val="24"/>
        </w:rPr>
        <w:t>Ramadhan</w:t>
      </w:r>
      <w:proofErr w:type="spellEnd"/>
      <w:r w:rsidR="00902F7C" w:rsidRPr="003B2F28">
        <w:rPr>
          <w:rFonts w:ascii="Times New Roman" w:hAnsi="Times New Roman" w:cs="Times New Roman"/>
          <w:color w:val="000000" w:themeColor="text1"/>
          <w:sz w:val="24"/>
          <w:szCs w:val="24"/>
        </w:rPr>
        <w:t xml:space="preserve">, </w:t>
      </w:r>
      <w:proofErr w:type="spellStart"/>
      <w:r w:rsidR="00902F7C" w:rsidRPr="003B2F28">
        <w:rPr>
          <w:rFonts w:ascii="Times New Roman" w:hAnsi="Times New Roman" w:cs="Times New Roman"/>
          <w:color w:val="000000" w:themeColor="text1"/>
          <w:sz w:val="24"/>
          <w:szCs w:val="24"/>
        </w:rPr>
        <w:t>Joko</w:t>
      </w:r>
      <w:proofErr w:type="spellEnd"/>
      <w:r w:rsidR="00902F7C" w:rsidRPr="003B2F28">
        <w:rPr>
          <w:rFonts w:ascii="Times New Roman" w:hAnsi="Times New Roman" w:cs="Times New Roman"/>
          <w:color w:val="000000" w:themeColor="text1"/>
          <w:sz w:val="24"/>
          <w:szCs w:val="24"/>
        </w:rPr>
        <w:t xml:space="preserve">, </w:t>
      </w:r>
      <w:proofErr w:type="spellStart"/>
      <w:r w:rsidR="00902F7C" w:rsidRPr="003B2F28">
        <w:rPr>
          <w:rFonts w:ascii="Times New Roman" w:hAnsi="Times New Roman" w:cs="Times New Roman"/>
          <w:color w:val="000000" w:themeColor="text1"/>
          <w:sz w:val="24"/>
          <w:szCs w:val="24"/>
        </w:rPr>
        <w:t>Devi</w:t>
      </w:r>
      <w:proofErr w:type="spellEnd"/>
      <w:r w:rsidR="00902F7C" w:rsidRPr="003B2F28">
        <w:rPr>
          <w:rFonts w:ascii="Times New Roman" w:hAnsi="Times New Roman" w:cs="Times New Roman"/>
          <w:color w:val="000000" w:themeColor="text1"/>
          <w:sz w:val="24"/>
          <w:szCs w:val="24"/>
        </w:rPr>
        <w:t>, et al., 2020).</w:t>
      </w:r>
    </w:p>
    <w:p w14:paraId="3FCD17C9" w14:textId="1228503C" w:rsidR="001D3CB5" w:rsidRPr="003B2F28" w:rsidRDefault="000A76EF" w:rsidP="00C473E9">
      <w:pPr>
        <w:spacing w:after="0" w:line="360" w:lineRule="auto"/>
        <w:ind w:firstLine="567"/>
        <w:jc w:val="both"/>
        <w:rPr>
          <w:rFonts w:ascii="Times New Roman" w:hAnsi="Times New Roman" w:cs="Times New Roman"/>
          <w:color w:val="000000" w:themeColor="text1"/>
          <w:sz w:val="24"/>
          <w:szCs w:val="24"/>
        </w:rPr>
      </w:pPr>
      <w:r w:rsidRPr="003B2F28">
        <w:rPr>
          <w:rFonts w:ascii="Times New Roman" w:hAnsi="Times New Roman" w:cs="Times New Roman"/>
          <w:color w:val="000000" w:themeColor="text1"/>
          <w:sz w:val="24"/>
          <w:szCs w:val="24"/>
        </w:rPr>
        <w:t xml:space="preserve">Estudios </w:t>
      </w:r>
      <w:r w:rsidR="00902F7C" w:rsidRPr="003B2F28">
        <w:rPr>
          <w:rFonts w:ascii="Times New Roman" w:hAnsi="Times New Roman" w:cs="Times New Roman"/>
          <w:color w:val="000000" w:themeColor="text1"/>
          <w:sz w:val="24"/>
          <w:szCs w:val="24"/>
        </w:rPr>
        <w:t>previos con virus que afectan las vías respiratorias como el conocido rinovirus humano (resfriado común), comprobaron su mayor replicación en temperaturas frías de la cavidad nasal (33–35 ° C) que a la temperatura corporal central normal (37 ° C), reportando que la cavidad nasal se enfría mayoritariamente por la inhalación de aire ambiental (</w:t>
      </w:r>
      <w:proofErr w:type="spellStart"/>
      <w:r w:rsidR="00902F7C" w:rsidRPr="003B2F28">
        <w:rPr>
          <w:rFonts w:ascii="Times New Roman" w:hAnsi="Times New Roman" w:cs="Times New Roman"/>
          <w:color w:val="000000" w:themeColor="text1"/>
          <w:sz w:val="24"/>
          <w:szCs w:val="24"/>
        </w:rPr>
        <w:t>Foxman</w:t>
      </w:r>
      <w:proofErr w:type="spellEnd"/>
      <w:r w:rsidR="00902F7C" w:rsidRPr="003B2F28">
        <w:rPr>
          <w:rFonts w:ascii="Times New Roman" w:hAnsi="Times New Roman" w:cs="Times New Roman"/>
          <w:color w:val="000000" w:themeColor="text1"/>
          <w:sz w:val="24"/>
          <w:szCs w:val="24"/>
        </w:rPr>
        <w:t xml:space="preserve">, </w:t>
      </w:r>
      <w:proofErr w:type="spellStart"/>
      <w:r w:rsidR="00902F7C" w:rsidRPr="003B2F28">
        <w:rPr>
          <w:rFonts w:ascii="Times New Roman" w:hAnsi="Times New Roman" w:cs="Times New Roman"/>
          <w:color w:val="000000" w:themeColor="text1"/>
          <w:sz w:val="24"/>
          <w:szCs w:val="24"/>
        </w:rPr>
        <w:t>Storer</w:t>
      </w:r>
      <w:proofErr w:type="spellEnd"/>
      <w:r w:rsidR="00902F7C" w:rsidRPr="003B2F28">
        <w:rPr>
          <w:rFonts w:ascii="Times New Roman" w:hAnsi="Times New Roman" w:cs="Times New Roman"/>
          <w:color w:val="000000" w:themeColor="text1"/>
          <w:sz w:val="24"/>
          <w:szCs w:val="24"/>
        </w:rPr>
        <w:t xml:space="preserve">, </w:t>
      </w:r>
      <w:proofErr w:type="gramStart"/>
      <w:r w:rsidR="00902F7C" w:rsidRPr="003B2F28">
        <w:rPr>
          <w:rFonts w:ascii="Times New Roman" w:hAnsi="Times New Roman" w:cs="Times New Roman"/>
          <w:color w:val="000000" w:themeColor="text1"/>
          <w:sz w:val="24"/>
          <w:szCs w:val="24"/>
        </w:rPr>
        <w:t>Fitzgerald,,</w:t>
      </w:r>
      <w:proofErr w:type="gramEnd"/>
      <w:r w:rsidR="00902F7C" w:rsidRPr="003B2F28">
        <w:rPr>
          <w:rFonts w:ascii="Times New Roman" w:hAnsi="Times New Roman" w:cs="Times New Roman"/>
          <w:color w:val="000000" w:themeColor="text1"/>
          <w:sz w:val="24"/>
          <w:szCs w:val="24"/>
        </w:rPr>
        <w:t xml:space="preserve"> et al. 2020). Se requiere indagar si la temperatura exterior pueda estar limitando en mayor o menor grado la replicación viral en las células de las vías respiratorias como sucede con el rinovirus humano. </w:t>
      </w:r>
    </w:p>
    <w:p w14:paraId="4FECAF7D" w14:textId="4912B464" w:rsidR="002D56C6" w:rsidRPr="003B2F28" w:rsidRDefault="00744918" w:rsidP="00C473E9">
      <w:pPr>
        <w:spacing w:after="0" w:line="360" w:lineRule="auto"/>
        <w:ind w:firstLine="567"/>
        <w:jc w:val="both"/>
        <w:rPr>
          <w:rFonts w:ascii="Times New Roman" w:hAnsi="Times New Roman" w:cs="Times New Roman"/>
          <w:color w:val="000000" w:themeColor="text1"/>
          <w:sz w:val="24"/>
          <w:szCs w:val="24"/>
        </w:rPr>
      </w:pPr>
      <w:r w:rsidRPr="003B2F28">
        <w:rPr>
          <w:rFonts w:ascii="Times New Roman" w:hAnsi="Times New Roman" w:cs="Times New Roman"/>
          <w:color w:val="000000" w:themeColor="text1"/>
          <w:sz w:val="24"/>
          <w:szCs w:val="24"/>
        </w:rPr>
        <w:t xml:space="preserve"> </w:t>
      </w:r>
      <w:r w:rsidR="009650A3" w:rsidRPr="003B2F28">
        <w:rPr>
          <w:rFonts w:ascii="Times New Roman" w:hAnsi="Times New Roman" w:cs="Times New Roman"/>
          <w:color w:val="000000" w:themeColor="text1"/>
          <w:sz w:val="24"/>
          <w:szCs w:val="24"/>
        </w:rPr>
        <w:t xml:space="preserve">Por </w:t>
      </w:r>
      <w:r w:rsidR="00902F7C" w:rsidRPr="003B2F28">
        <w:rPr>
          <w:rFonts w:ascii="Times New Roman" w:hAnsi="Times New Roman" w:cs="Times New Roman"/>
          <w:color w:val="000000" w:themeColor="text1"/>
          <w:sz w:val="24"/>
          <w:szCs w:val="24"/>
        </w:rPr>
        <w:t xml:space="preserve">otra parte, en estudios como el de </w:t>
      </w:r>
      <w:proofErr w:type="spellStart"/>
      <w:r w:rsidR="00902F7C" w:rsidRPr="003B2F28">
        <w:rPr>
          <w:rFonts w:ascii="Times New Roman" w:hAnsi="Times New Roman" w:cs="Times New Roman"/>
          <w:color w:val="000000" w:themeColor="text1"/>
          <w:sz w:val="24"/>
          <w:szCs w:val="24"/>
        </w:rPr>
        <w:t>Hasraddin</w:t>
      </w:r>
      <w:proofErr w:type="spellEnd"/>
      <w:r w:rsidR="00902F7C" w:rsidRPr="003B2F28">
        <w:rPr>
          <w:rFonts w:ascii="Times New Roman" w:hAnsi="Times New Roman" w:cs="Times New Roman"/>
          <w:color w:val="000000" w:themeColor="text1"/>
          <w:sz w:val="24"/>
          <w:szCs w:val="24"/>
        </w:rPr>
        <w:t xml:space="preserve"> (2020) en el que se examinaron las provincias chinas con la mayor tasa de casos confirmados por COVID-19no se encontró relación de la incidencia de casos con la ubicación geográfica. Por ejemplo, Hubei, ubicado en el centro de China, tuvo la mayor concentración de la tasa de casos confirmados (10.714 </w:t>
      </w:r>
      <w:r w:rsidR="00902F7C" w:rsidRPr="003B2F28">
        <w:rPr>
          <w:rFonts w:ascii="Times New Roman" w:hAnsi="Times New Roman" w:cs="Times New Roman"/>
          <w:color w:val="000000" w:themeColor="text1"/>
          <w:sz w:val="24"/>
          <w:szCs w:val="24"/>
        </w:rPr>
        <w:lastRenderedPageBreak/>
        <w:t xml:space="preserve">casos por cada 100,000 personas), mientras que las demás provincias pueden tener tasas altas o bajas sin obedecer una lógica geográfica. </w:t>
      </w:r>
      <w:proofErr w:type="gramStart"/>
      <w:r w:rsidR="00902F7C" w:rsidRPr="003B2F28">
        <w:rPr>
          <w:rFonts w:ascii="Times New Roman" w:hAnsi="Times New Roman" w:cs="Times New Roman"/>
          <w:color w:val="000000" w:themeColor="text1"/>
          <w:sz w:val="24"/>
          <w:szCs w:val="24"/>
        </w:rPr>
        <w:t>A pesar que</w:t>
      </w:r>
      <w:proofErr w:type="gramEnd"/>
      <w:r w:rsidR="00902F7C" w:rsidRPr="003B2F28">
        <w:rPr>
          <w:rFonts w:ascii="Times New Roman" w:hAnsi="Times New Roman" w:cs="Times New Roman"/>
          <w:color w:val="000000" w:themeColor="text1"/>
          <w:sz w:val="24"/>
          <w:szCs w:val="24"/>
        </w:rPr>
        <w:t xml:space="preserve"> en China </w:t>
      </w:r>
      <w:proofErr w:type="spellStart"/>
      <w:r w:rsidR="00902F7C" w:rsidRPr="003B2F28">
        <w:rPr>
          <w:rFonts w:ascii="Times New Roman" w:hAnsi="Times New Roman" w:cs="Times New Roman"/>
          <w:color w:val="000000" w:themeColor="text1"/>
          <w:sz w:val="24"/>
          <w:szCs w:val="24"/>
        </w:rPr>
        <w:t>Hasraddin</w:t>
      </w:r>
      <w:proofErr w:type="spellEnd"/>
      <w:r w:rsidR="00902F7C" w:rsidRPr="003B2F28">
        <w:rPr>
          <w:rFonts w:ascii="Times New Roman" w:hAnsi="Times New Roman" w:cs="Times New Roman"/>
          <w:color w:val="000000" w:themeColor="text1"/>
          <w:sz w:val="24"/>
          <w:szCs w:val="24"/>
        </w:rPr>
        <w:t xml:space="preserve"> reporta tales hallazgos, al observar el comportamiento a escala planetaria, el fenómeno parece que se contradice.  Al examinar el reporte del primer contagio en varios países, llaman la atención los casos de Italia, Filipinas y la India, estos países reportaron el inicio de la pandemia el mismo día (30 de enero 2020) pero en Italia, a diferencia de los otros, la afectación en su población termina siendo más marcada en el mismo período (Reuters, 2020; India </w:t>
      </w:r>
      <w:proofErr w:type="spellStart"/>
      <w:r w:rsidR="00902F7C" w:rsidRPr="003B2F28">
        <w:rPr>
          <w:rFonts w:ascii="Times New Roman" w:hAnsi="Times New Roman" w:cs="Times New Roman"/>
          <w:color w:val="000000" w:themeColor="text1"/>
          <w:sz w:val="24"/>
          <w:szCs w:val="24"/>
        </w:rPr>
        <w:t>Today</w:t>
      </w:r>
      <w:proofErr w:type="spellEnd"/>
      <w:r w:rsidR="00902F7C" w:rsidRPr="003B2F28">
        <w:rPr>
          <w:rFonts w:ascii="Times New Roman" w:hAnsi="Times New Roman" w:cs="Times New Roman"/>
          <w:color w:val="000000" w:themeColor="text1"/>
          <w:sz w:val="24"/>
          <w:szCs w:val="24"/>
        </w:rPr>
        <w:t>, 2020; &amp; CNN, 2020).</w:t>
      </w:r>
    </w:p>
    <w:p w14:paraId="2639950C" w14:textId="77777777" w:rsidR="00902F7C" w:rsidRPr="003B2F28" w:rsidRDefault="00180C38" w:rsidP="00C473E9">
      <w:pPr>
        <w:spacing w:after="0" w:line="360" w:lineRule="auto"/>
        <w:ind w:firstLine="567"/>
        <w:jc w:val="both"/>
        <w:rPr>
          <w:rFonts w:ascii="Times New Roman" w:hAnsi="Times New Roman" w:cs="Times New Roman"/>
          <w:color w:val="000000" w:themeColor="text1"/>
          <w:sz w:val="24"/>
          <w:szCs w:val="24"/>
        </w:rPr>
      </w:pPr>
      <w:r w:rsidRPr="003B2F28">
        <w:rPr>
          <w:rFonts w:ascii="Times New Roman" w:hAnsi="Times New Roman" w:cs="Times New Roman"/>
          <w:color w:val="000000" w:themeColor="text1"/>
          <w:sz w:val="24"/>
          <w:szCs w:val="24"/>
          <w:lang w:val="es-ES"/>
        </w:rPr>
        <w:t xml:space="preserve">Lo </w:t>
      </w:r>
      <w:r w:rsidR="00902F7C" w:rsidRPr="003B2F28">
        <w:rPr>
          <w:rFonts w:ascii="Times New Roman" w:hAnsi="Times New Roman" w:cs="Times New Roman"/>
          <w:color w:val="000000" w:themeColor="text1"/>
          <w:sz w:val="24"/>
          <w:szCs w:val="24"/>
        </w:rPr>
        <w:t>anterior pudiera ser explicado por la capacidad de prepararse ante la epidemia de cada zona a pesar de la temperatura. Como se ha descrito, en el caso de Beijing donde se observó que la tasa de recuperación de infectados fue significativamente mayor que el nivel promedio nacional. Entre las 10 principales provincias y ciudades con casos acumulados confirmados de casos de COVID-19, Beijing tuvo éxito en la prevención y el control de la infección por COVID-19 y se benefició del liderazgo y la experiencia generada durante el SARS en 2003. China logró enfrentar el reto de la actual coyuntura reduciendo la tasa de mortalidad del presente virus versus el SARS ya que COVID-19 está terminando en China con un 2.4% de letalidad, mientras que la de SARS rondó en un 10% (</w:t>
      </w:r>
      <w:proofErr w:type="spellStart"/>
      <w:r w:rsidR="00902F7C" w:rsidRPr="003B2F28">
        <w:rPr>
          <w:rFonts w:ascii="Times New Roman" w:hAnsi="Times New Roman" w:cs="Times New Roman"/>
          <w:color w:val="000000" w:themeColor="text1"/>
          <w:sz w:val="24"/>
          <w:szCs w:val="24"/>
        </w:rPr>
        <w:t>Tian</w:t>
      </w:r>
      <w:proofErr w:type="spellEnd"/>
      <w:r w:rsidR="00902F7C" w:rsidRPr="003B2F28">
        <w:rPr>
          <w:rFonts w:ascii="Times New Roman" w:hAnsi="Times New Roman" w:cs="Times New Roman"/>
          <w:color w:val="000000" w:themeColor="text1"/>
          <w:sz w:val="24"/>
          <w:szCs w:val="24"/>
        </w:rPr>
        <w:t xml:space="preserve">, </w:t>
      </w:r>
      <w:proofErr w:type="spellStart"/>
      <w:r w:rsidR="00902F7C" w:rsidRPr="003B2F28">
        <w:rPr>
          <w:rFonts w:ascii="Times New Roman" w:hAnsi="Times New Roman" w:cs="Times New Roman"/>
          <w:color w:val="000000" w:themeColor="text1"/>
          <w:sz w:val="24"/>
          <w:szCs w:val="24"/>
        </w:rPr>
        <w:t>Hu</w:t>
      </w:r>
      <w:proofErr w:type="spellEnd"/>
      <w:r w:rsidR="00902F7C" w:rsidRPr="003B2F28">
        <w:rPr>
          <w:rFonts w:ascii="Times New Roman" w:hAnsi="Times New Roman" w:cs="Times New Roman"/>
          <w:color w:val="000000" w:themeColor="text1"/>
          <w:sz w:val="24"/>
          <w:szCs w:val="24"/>
        </w:rPr>
        <w:t xml:space="preserve">, Lou., et al.,2020). </w:t>
      </w:r>
    </w:p>
    <w:p w14:paraId="52BB1B12" w14:textId="2F9ADB0D" w:rsidR="00B067E0" w:rsidRPr="003B2F28" w:rsidRDefault="00EE1249" w:rsidP="00C473E9">
      <w:pPr>
        <w:spacing w:after="0" w:line="360" w:lineRule="auto"/>
        <w:ind w:firstLine="567"/>
        <w:jc w:val="both"/>
        <w:rPr>
          <w:rFonts w:ascii="Times New Roman" w:hAnsi="Times New Roman" w:cs="Times New Roman"/>
          <w:color w:val="000000" w:themeColor="text1"/>
          <w:sz w:val="24"/>
          <w:szCs w:val="24"/>
          <w:lang w:val="es-ES"/>
        </w:rPr>
      </w:pPr>
      <w:r w:rsidRPr="003B2F28">
        <w:rPr>
          <w:rFonts w:ascii="Times New Roman" w:hAnsi="Times New Roman" w:cs="Times New Roman"/>
          <w:color w:val="000000" w:themeColor="text1"/>
          <w:sz w:val="24"/>
          <w:szCs w:val="24"/>
          <w:lang w:val="es-ES"/>
        </w:rPr>
        <w:t xml:space="preserve">Otro </w:t>
      </w:r>
      <w:r w:rsidR="00902F7C" w:rsidRPr="003B2F28">
        <w:rPr>
          <w:rFonts w:ascii="Times New Roman" w:hAnsi="Times New Roman" w:cs="Times New Roman"/>
          <w:color w:val="000000" w:themeColor="text1"/>
          <w:sz w:val="24"/>
          <w:szCs w:val="24"/>
        </w:rPr>
        <w:t>estudio que sugiere la influencia del ambiente se llevó acabo con el MERS-</w:t>
      </w:r>
      <w:proofErr w:type="spellStart"/>
      <w:r w:rsidR="00902F7C" w:rsidRPr="003B2F28">
        <w:rPr>
          <w:rFonts w:ascii="Times New Roman" w:hAnsi="Times New Roman" w:cs="Times New Roman"/>
          <w:color w:val="000000" w:themeColor="text1"/>
          <w:sz w:val="24"/>
          <w:szCs w:val="24"/>
        </w:rPr>
        <w:t>CoV</w:t>
      </w:r>
      <w:proofErr w:type="spellEnd"/>
      <w:r w:rsidR="00902F7C" w:rsidRPr="003B2F28">
        <w:rPr>
          <w:rFonts w:ascii="Times New Roman" w:hAnsi="Times New Roman" w:cs="Times New Roman"/>
          <w:color w:val="000000" w:themeColor="text1"/>
          <w:sz w:val="24"/>
          <w:szCs w:val="24"/>
        </w:rPr>
        <w:t xml:space="preserve"> que apareció en 2012 en Arabia Saudita y se extendió también hacia otros países con una tasa de mortalidad del 37%. Ambos padecimientos (2019-nCoV y MERS-</w:t>
      </w:r>
      <w:proofErr w:type="spellStart"/>
      <w:r w:rsidR="00902F7C" w:rsidRPr="003B2F28">
        <w:rPr>
          <w:rFonts w:ascii="Times New Roman" w:hAnsi="Times New Roman" w:cs="Times New Roman"/>
          <w:color w:val="000000" w:themeColor="text1"/>
          <w:sz w:val="24"/>
          <w:szCs w:val="24"/>
        </w:rPr>
        <w:t>CoV</w:t>
      </w:r>
      <w:proofErr w:type="spellEnd"/>
      <w:r w:rsidR="00902F7C" w:rsidRPr="003B2F28">
        <w:rPr>
          <w:rFonts w:ascii="Times New Roman" w:hAnsi="Times New Roman" w:cs="Times New Roman"/>
          <w:color w:val="000000" w:themeColor="text1"/>
          <w:sz w:val="24"/>
          <w:szCs w:val="24"/>
        </w:rPr>
        <w:t xml:space="preserve">) afectan el tracto respiratorio superior e inferior causando una neumonía viral inusual. Son similares también porque el 2019-nCoV proviene de un ambiente frío y de baja humedad; por su parte, Wuhan (donde apareció por primera vez el virus), experimentó el peor año de sequía de los últimos 40 años, durante el primer mes de invierno. Por lo tanto, es posible exponer la relación entre el origen de estos virus y la condición cambiante del clima </w:t>
      </w:r>
      <w:r w:rsidR="00E050C7" w:rsidRPr="003B2F28">
        <w:rPr>
          <w:rFonts w:ascii="Times New Roman" w:hAnsi="Times New Roman" w:cs="Times New Roman"/>
          <w:color w:val="000000" w:themeColor="text1"/>
          <w:sz w:val="24"/>
          <w:szCs w:val="24"/>
        </w:rPr>
        <w:t>ya que,</w:t>
      </w:r>
      <w:r w:rsidR="00902F7C" w:rsidRPr="003B2F28">
        <w:rPr>
          <w:rFonts w:ascii="Times New Roman" w:hAnsi="Times New Roman" w:cs="Times New Roman"/>
          <w:color w:val="000000" w:themeColor="text1"/>
          <w:sz w:val="24"/>
          <w:szCs w:val="24"/>
        </w:rPr>
        <w:t xml:space="preserve"> durante el invierno, la baja humedad y las bajas temperaturas, actúan como estresores del sistema inmune (</w:t>
      </w:r>
      <w:proofErr w:type="spellStart"/>
      <w:r w:rsidR="00902F7C" w:rsidRPr="003B2F28">
        <w:rPr>
          <w:rFonts w:ascii="Times New Roman" w:hAnsi="Times New Roman" w:cs="Times New Roman"/>
          <w:color w:val="000000" w:themeColor="text1"/>
          <w:sz w:val="24"/>
          <w:szCs w:val="24"/>
        </w:rPr>
        <w:t>Saghazedh</w:t>
      </w:r>
      <w:proofErr w:type="spellEnd"/>
      <w:r w:rsidR="00902F7C" w:rsidRPr="003B2F28">
        <w:rPr>
          <w:rFonts w:ascii="Times New Roman" w:hAnsi="Times New Roman" w:cs="Times New Roman"/>
          <w:color w:val="000000" w:themeColor="text1"/>
          <w:sz w:val="24"/>
          <w:szCs w:val="24"/>
        </w:rPr>
        <w:t xml:space="preserve"> y </w:t>
      </w:r>
      <w:proofErr w:type="spellStart"/>
      <w:r w:rsidR="00902F7C" w:rsidRPr="003B2F28">
        <w:rPr>
          <w:rFonts w:ascii="Times New Roman" w:hAnsi="Times New Roman" w:cs="Times New Roman"/>
          <w:color w:val="000000" w:themeColor="text1"/>
          <w:sz w:val="24"/>
          <w:szCs w:val="24"/>
        </w:rPr>
        <w:t>Razaei</w:t>
      </w:r>
      <w:proofErr w:type="spellEnd"/>
      <w:r w:rsidR="00902F7C" w:rsidRPr="003B2F28">
        <w:rPr>
          <w:rFonts w:ascii="Times New Roman" w:hAnsi="Times New Roman" w:cs="Times New Roman"/>
          <w:color w:val="000000" w:themeColor="text1"/>
          <w:sz w:val="24"/>
          <w:szCs w:val="24"/>
        </w:rPr>
        <w:t xml:space="preserve">, 2020). </w:t>
      </w:r>
    </w:p>
    <w:p w14:paraId="2BC4B428" w14:textId="3E4552BC" w:rsidR="006606D2" w:rsidRPr="003B2F28" w:rsidRDefault="00180C38" w:rsidP="00C473E9">
      <w:pPr>
        <w:spacing w:after="0" w:line="360" w:lineRule="auto"/>
        <w:ind w:firstLine="567"/>
        <w:jc w:val="both"/>
        <w:rPr>
          <w:rFonts w:ascii="Times New Roman" w:hAnsi="Times New Roman" w:cs="Times New Roman"/>
          <w:color w:val="000000" w:themeColor="text1"/>
          <w:sz w:val="24"/>
          <w:szCs w:val="24"/>
        </w:rPr>
      </w:pPr>
      <w:r w:rsidRPr="003B2F28">
        <w:rPr>
          <w:rFonts w:ascii="Times New Roman" w:hAnsi="Times New Roman" w:cs="Times New Roman"/>
          <w:color w:val="000000" w:themeColor="text1"/>
          <w:sz w:val="24"/>
          <w:szCs w:val="24"/>
        </w:rPr>
        <w:t xml:space="preserve">La </w:t>
      </w:r>
      <w:r w:rsidR="00902F7C" w:rsidRPr="003B2F28">
        <w:rPr>
          <w:rFonts w:ascii="Times New Roman" w:hAnsi="Times New Roman" w:cs="Times New Roman"/>
          <w:color w:val="000000" w:themeColor="text1"/>
          <w:sz w:val="24"/>
          <w:szCs w:val="24"/>
        </w:rPr>
        <w:t>vinculación de los factores meteorológicos con el aumento del riesgo de infección en humanos ha sido también hallada en otros casos como el síndrome respiratorio de Oriente Medio (MERS-</w:t>
      </w:r>
      <w:proofErr w:type="spellStart"/>
      <w:r w:rsidR="00902F7C" w:rsidRPr="003B2F28">
        <w:rPr>
          <w:rFonts w:ascii="Times New Roman" w:hAnsi="Times New Roman" w:cs="Times New Roman"/>
          <w:color w:val="000000" w:themeColor="text1"/>
          <w:sz w:val="24"/>
          <w:szCs w:val="24"/>
        </w:rPr>
        <w:t>CoV</w:t>
      </w:r>
      <w:proofErr w:type="spellEnd"/>
      <w:r w:rsidR="00902F7C" w:rsidRPr="003B2F28">
        <w:rPr>
          <w:rFonts w:ascii="Times New Roman" w:hAnsi="Times New Roman" w:cs="Times New Roman"/>
          <w:color w:val="000000" w:themeColor="text1"/>
          <w:sz w:val="24"/>
          <w:szCs w:val="24"/>
        </w:rPr>
        <w:t xml:space="preserve">). Con metodologías similares a la del presente estudio, Gardner et al. utilizaron datos de estaciones meteorológicas cercanas a </w:t>
      </w:r>
      <w:r w:rsidR="00E050C7" w:rsidRPr="003B2F28">
        <w:rPr>
          <w:rFonts w:ascii="Times New Roman" w:hAnsi="Times New Roman" w:cs="Times New Roman"/>
          <w:color w:val="000000" w:themeColor="text1"/>
          <w:sz w:val="24"/>
          <w:szCs w:val="24"/>
        </w:rPr>
        <w:t>las ciudades más grandes</w:t>
      </w:r>
      <w:r w:rsidR="00902F7C" w:rsidRPr="003B2F28">
        <w:rPr>
          <w:rFonts w:ascii="Times New Roman" w:hAnsi="Times New Roman" w:cs="Times New Roman"/>
          <w:color w:val="000000" w:themeColor="text1"/>
          <w:sz w:val="24"/>
          <w:szCs w:val="24"/>
        </w:rPr>
        <w:t xml:space="preserve"> de cada provincia </w:t>
      </w:r>
      <w:r w:rsidR="00E050C7" w:rsidRPr="003B2F28">
        <w:rPr>
          <w:rFonts w:ascii="Times New Roman" w:hAnsi="Times New Roman" w:cs="Times New Roman"/>
          <w:color w:val="000000" w:themeColor="text1"/>
          <w:sz w:val="24"/>
          <w:szCs w:val="24"/>
        </w:rPr>
        <w:t>saudí</w:t>
      </w:r>
      <w:r w:rsidR="00902F7C" w:rsidRPr="003B2F28">
        <w:rPr>
          <w:rFonts w:ascii="Times New Roman" w:hAnsi="Times New Roman" w:cs="Times New Roman"/>
          <w:color w:val="000000" w:themeColor="text1"/>
          <w:sz w:val="24"/>
          <w:szCs w:val="24"/>
        </w:rPr>
        <w:t xml:space="preserve"> para calcular la temperatura media diaria, mínima y máxima, la humedad relativa, la velocidad del viento (m / s) y la visibilidad para estudiar su relación con los </w:t>
      </w:r>
      <w:r w:rsidR="00902F7C" w:rsidRPr="003B2F28">
        <w:rPr>
          <w:rFonts w:ascii="Times New Roman" w:hAnsi="Times New Roman" w:cs="Times New Roman"/>
          <w:color w:val="000000" w:themeColor="text1"/>
          <w:sz w:val="24"/>
          <w:szCs w:val="24"/>
        </w:rPr>
        <w:lastRenderedPageBreak/>
        <w:t>contagios del MERS-</w:t>
      </w:r>
      <w:proofErr w:type="spellStart"/>
      <w:r w:rsidR="00902F7C" w:rsidRPr="003B2F28">
        <w:rPr>
          <w:rFonts w:ascii="Times New Roman" w:hAnsi="Times New Roman" w:cs="Times New Roman"/>
          <w:color w:val="000000" w:themeColor="text1"/>
          <w:sz w:val="24"/>
          <w:szCs w:val="24"/>
        </w:rPr>
        <w:t>CoV</w:t>
      </w:r>
      <w:proofErr w:type="spellEnd"/>
      <w:r w:rsidR="00902F7C" w:rsidRPr="003B2F28">
        <w:rPr>
          <w:rFonts w:ascii="Times New Roman" w:hAnsi="Times New Roman" w:cs="Times New Roman"/>
          <w:color w:val="000000" w:themeColor="text1"/>
          <w:sz w:val="24"/>
          <w:szCs w:val="24"/>
        </w:rPr>
        <w:t xml:space="preserve">. Los resultados sugirieron que los primeros contagios en Arabia Saudita tuvieron más probabilidades de ocurrir cuando las condiciones eran relativamente frías y secas. Los resultados fueron similares a los patrones estacionales descritos para otras enfermedades respiratorias en climas templados (Gardner, </w:t>
      </w:r>
      <w:proofErr w:type="spellStart"/>
      <w:r w:rsidR="00902F7C" w:rsidRPr="003B2F28">
        <w:rPr>
          <w:rFonts w:ascii="Times New Roman" w:hAnsi="Times New Roman" w:cs="Times New Roman"/>
          <w:color w:val="000000" w:themeColor="text1"/>
          <w:sz w:val="24"/>
          <w:szCs w:val="24"/>
        </w:rPr>
        <w:t>Zvonimir</w:t>
      </w:r>
      <w:proofErr w:type="spellEnd"/>
      <w:r w:rsidR="00902F7C" w:rsidRPr="003B2F28">
        <w:rPr>
          <w:rFonts w:ascii="Times New Roman" w:hAnsi="Times New Roman" w:cs="Times New Roman"/>
          <w:color w:val="000000" w:themeColor="text1"/>
          <w:sz w:val="24"/>
          <w:szCs w:val="24"/>
        </w:rPr>
        <w:t xml:space="preserve">, Van </w:t>
      </w:r>
      <w:proofErr w:type="spellStart"/>
      <w:r w:rsidR="00902F7C" w:rsidRPr="003B2F28">
        <w:rPr>
          <w:rFonts w:ascii="Times New Roman" w:hAnsi="Times New Roman" w:cs="Times New Roman"/>
          <w:color w:val="000000" w:themeColor="text1"/>
          <w:sz w:val="24"/>
          <w:szCs w:val="24"/>
        </w:rPr>
        <w:t>Kerkhove</w:t>
      </w:r>
      <w:proofErr w:type="spellEnd"/>
      <w:r w:rsidR="00902F7C" w:rsidRPr="003B2F28">
        <w:rPr>
          <w:rFonts w:ascii="Times New Roman" w:hAnsi="Times New Roman" w:cs="Times New Roman"/>
          <w:color w:val="000000" w:themeColor="text1"/>
          <w:sz w:val="24"/>
          <w:szCs w:val="24"/>
        </w:rPr>
        <w:t>, et al. 2019).</w:t>
      </w:r>
    </w:p>
    <w:p w14:paraId="5985B3BA" w14:textId="4694B07D" w:rsidR="00D174A6" w:rsidRPr="003B2F28" w:rsidRDefault="00C56137" w:rsidP="00C473E9">
      <w:pPr>
        <w:spacing w:after="0" w:line="360" w:lineRule="auto"/>
        <w:ind w:firstLine="567"/>
        <w:jc w:val="both"/>
        <w:rPr>
          <w:rFonts w:ascii="Times New Roman" w:hAnsi="Times New Roman" w:cs="Times New Roman"/>
          <w:color w:val="000000" w:themeColor="text1"/>
          <w:sz w:val="24"/>
          <w:szCs w:val="24"/>
        </w:rPr>
      </w:pPr>
      <w:r w:rsidRPr="003B2F28">
        <w:rPr>
          <w:rFonts w:ascii="Times New Roman" w:hAnsi="Times New Roman" w:cs="Times New Roman"/>
          <w:color w:val="000000" w:themeColor="text1"/>
          <w:sz w:val="24"/>
          <w:szCs w:val="24"/>
        </w:rPr>
        <w:t xml:space="preserve">Estos </w:t>
      </w:r>
      <w:r w:rsidR="00902F7C" w:rsidRPr="003B2F28">
        <w:rPr>
          <w:rFonts w:ascii="Times New Roman" w:hAnsi="Times New Roman" w:cs="Times New Roman"/>
          <w:color w:val="000000" w:themeColor="text1"/>
          <w:sz w:val="24"/>
          <w:szCs w:val="24"/>
        </w:rPr>
        <w:t>estudios, se han desarrollado principalmente en el continente asiático, por lo que se requiere profundizar el estudio del fenómeno en otras regiones como en el continente americano. En el caso de Estados Unidos, se eligió este país porque se encontraron datos actualizados por día, en regiones similares a condados o municipios donde se pudo analizar la temperatura con un grado de exactitud suficientemente aceptable. Adicionalmente, este país es una de las naciones más pobladas, y con climas más variados para el análisis. Es así como surge la pregunta de investigación: ¿Hay alguna asociación entre la temperatura y el comportamiento del COVID-19 en los Estados Unidos de América?</w:t>
      </w:r>
    </w:p>
    <w:p w14:paraId="467C4488" w14:textId="77777777" w:rsidR="00BB2E18" w:rsidRDefault="00BB2E18" w:rsidP="00FA44AC">
      <w:pPr>
        <w:spacing w:after="0" w:line="480" w:lineRule="auto"/>
        <w:jc w:val="both"/>
        <w:rPr>
          <w:rFonts w:ascii="Times New Roman" w:hAnsi="Times New Roman" w:cs="Times New Roman"/>
          <w:b/>
          <w:bCs/>
          <w:sz w:val="24"/>
          <w:szCs w:val="24"/>
        </w:rPr>
      </w:pPr>
    </w:p>
    <w:p w14:paraId="777B26D3" w14:textId="081FC95A" w:rsidR="003B2F28" w:rsidRPr="000844EE" w:rsidRDefault="00607D63" w:rsidP="007808BA">
      <w:pPr>
        <w:spacing w:after="0" w:line="480" w:lineRule="auto"/>
        <w:jc w:val="center"/>
        <w:rPr>
          <w:rFonts w:ascii="Times New Roman" w:hAnsi="Times New Roman" w:cs="Times New Roman"/>
          <w:b/>
          <w:bCs/>
          <w:sz w:val="28"/>
          <w:szCs w:val="28"/>
        </w:rPr>
      </w:pPr>
      <w:r w:rsidRPr="000844EE">
        <w:rPr>
          <w:rFonts w:ascii="Times New Roman" w:hAnsi="Times New Roman" w:cs="Times New Roman"/>
          <w:b/>
          <w:bCs/>
          <w:sz w:val="28"/>
          <w:szCs w:val="28"/>
        </w:rPr>
        <w:t>Objetivos</w:t>
      </w:r>
    </w:p>
    <w:p w14:paraId="04AA8AFB" w14:textId="7FF92C17" w:rsidR="00BB2E18" w:rsidRDefault="00BB2E18" w:rsidP="007808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analizar</w:t>
      </w:r>
      <w:r w:rsidRPr="00BB2E18">
        <w:rPr>
          <w:rFonts w:ascii="Times New Roman" w:hAnsi="Times New Roman" w:cs="Times New Roman"/>
          <w:sz w:val="24"/>
          <w:szCs w:val="24"/>
        </w:rPr>
        <w:t xml:space="preserve"> la asociación entre la temperatura ambiental y la mortalidad de</w:t>
      </w:r>
      <w:r>
        <w:rPr>
          <w:rFonts w:ascii="Times New Roman" w:hAnsi="Times New Roman" w:cs="Times New Roman"/>
          <w:sz w:val="24"/>
          <w:szCs w:val="24"/>
        </w:rPr>
        <w:t xml:space="preserve">l COVID-19 </w:t>
      </w:r>
      <w:r w:rsidRPr="00BB2E18">
        <w:rPr>
          <w:rFonts w:ascii="Times New Roman" w:hAnsi="Times New Roman" w:cs="Times New Roman"/>
          <w:color w:val="000000" w:themeColor="text1"/>
          <w:sz w:val="24"/>
          <w:szCs w:val="24"/>
        </w:rPr>
        <w:t>en 96 condados de los Estados Unidos</w:t>
      </w:r>
      <w:r w:rsidRPr="00BB2E18">
        <w:rPr>
          <w:rFonts w:ascii="Times New Roman" w:hAnsi="Times New Roman" w:cs="Times New Roman"/>
          <w:sz w:val="24"/>
          <w:szCs w:val="24"/>
        </w:rPr>
        <w:t>.</w:t>
      </w:r>
    </w:p>
    <w:p w14:paraId="0D025BDE" w14:textId="31835A8C" w:rsidR="00BB2E18" w:rsidRPr="00607D63" w:rsidRDefault="00BB2E18" w:rsidP="007808B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Particulares: </w:t>
      </w:r>
    </w:p>
    <w:p w14:paraId="76F5649D" w14:textId="145026D8" w:rsidR="00BB2E18" w:rsidRDefault="00BB2E18" w:rsidP="007808BA">
      <w:pPr>
        <w:pStyle w:val="Prrafodelista"/>
        <w:numPr>
          <w:ilvl w:val="0"/>
          <w:numId w:val="2"/>
        </w:numPr>
        <w:spacing w:after="0" w:line="360" w:lineRule="auto"/>
        <w:jc w:val="both"/>
        <w:rPr>
          <w:rFonts w:ascii="Times New Roman" w:hAnsi="Times New Roman" w:cs="Times New Roman"/>
          <w:bCs/>
          <w:sz w:val="24"/>
          <w:szCs w:val="24"/>
        </w:rPr>
      </w:pPr>
      <w:r w:rsidRPr="00BB2E18">
        <w:rPr>
          <w:rFonts w:ascii="Times New Roman" w:hAnsi="Times New Roman" w:cs="Times New Roman"/>
          <w:bCs/>
          <w:sz w:val="24"/>
          <w:szCs w:val="24"/>
        </w:rPr>
        <w:t xml:space="preserve">Describir </w:t>
      </w:r>
      <w:r>
        <w:rPr>
          <w:rFonts w:ascii="Times New Roman" w:hAnsi="Times New Roman" w:cs="Times New Roman"/>
          <w:bCs/>
          <w:sz w:val="24"/>
          <w:szCs w:val="24"/>
        </w:rPr>
        <w:t xml:space="preserve">los datos de </w:t>
      </w:r>
      <w:proofErr w:type="spellStart"/>
      <w:r>
        <w:rPr>
          <w:rFonts w:ascii="Times New Roman" w:hAnsi="Times New Roman" w:cs="Times New Roman"/>
          <w:bCs/>
          <w:sz w:val="24"/>
          <w:szCs w:val="24"/>
        </w:rPr>
        <w:t>morbi</w:t>
      </w:r>
      <w:proofErr w:type="spellEnd"/>
      <w:r>
        <w:rPr>
          <w:rFonts w:ascii="Times New Roman" w:hAnsi="Times New Roman" w:cs="Times New Roman"/>
          <w:bCs/>
          <w:sz w:val="24"/>
          <w:szCs w:val="24"/>
        </w:rPr>
        <w:t>-mortalidad por COVID-19 en Estados Unidos en cuatro cuadrantes específicos.</w:t>
      </w:r>
    </w:p>
    <w:p w14:paraId="61EEF2D3" w14:textId="36BBF7C8" w:rsidR="00BB2E18" w:rsidRPr="00BB2E18" w:rsidRDefault="00BB2E18" w:rsidP="007808BA">
      <w:pPr>
        <w:pStyle w:val="Prrafodelista"/>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Identificar las posibles asociaciones entre temperatura y mortalidad por COVID-19.</w:t>
      </w:r>
    </w:p>
    <w:p w14:paraId="56168F1B" w14:textId="0BECFB48" w:rsidR="00BB2E18" w:rsidRPr="00BB2E18" w:rsidRDefault="00BB2E18" w:rsidP="007808BA">
      <w:pPr>
        <w:pStyle w:val="Prrafodelista"/>
        <w:numPr>
          <w:ilvl w:val="0"/>
          <w:numId w:val="2"/>
        </w:numPr>
        <w:spacing w:after="0" w:line="360" w:lineRule="auto"/>
        <w:jc w:val="both"/>
        <w:rPr>
          <w:rFonts w:ascii="Times New Roman" w:hAnsi="Times New Roman" w:cs="Times New Roman"/>
          <w:bCs/>
          <w:sz w:val="24"/>
          <w:szCs w:val="24"/>
        </w:rPr>
      </w:pPr>
      <w:r w:rsidRPr="00BB2E18">
        <w:rPr>
          <w:rFonts w:ascii="Times New Roman" w:hAnsi="Times New Roman" w:cs="Times New Roman"/>
          <w:bCs/>
          <w:sz w:val="24"/>
          <w:szCs w:val="24"/>
        </w:rPr>
        <w:t>Ana</w:t>
      </w:r>
      <w:r>
        <w:rPr>
          <w:rFonts w:ascii="Times New Roman" w:hAnsi="Times New Roman" w:cs="Times New Roman"/>
          <w:bCs/>
          <w:sz w:val="24"/>
          <w:szCs w:val="24"/>
        </w:rPr>
        <w:t xml:space="preserve">lizar si existen diferencias en los casos de </w:t>
      </w:r>
      <w:r w:rsidR="00833324">
        <w:rPr>
          <w:rFonts w:ascii="Times New Roman" w:hAnsi="Times New Roman" w:cs="Times New Roman"/>
          <w:bCs/>
          <w:sz w:val="24"/>
          <w:szCs w:val="24"/>
        </w:rPr>
        <w:t>mortalidad</w:t>
      </w:r>
      <w:r>
        <w:rPr>
          <w:rFonts w:ascii="Times New Roman" w:hAnsi="Times New Roman" w:cs="Times New Roman"/>
          <w:bCs/>
          <w:sz w:val="24"/>
          <w:szCs w:val="24"/>
        </w:rPr>
        <w:t xml:space="preserve"> por temperatura baja, media y alta. </w:t>
      </w:r>
    </w:p>
    <w:p w14:paraId="7E2453F1" w14:textId="77777777" w:rsidR="008A53C7" w:rsidRDefault="008A53C7" w:rsidP="007808BA">
      <w:pPr>
        <w:spacing w:after="0" w:line="360" w:lineRule="auto"/>
        <w:jc w:val="center"/>
        <w:rPr>
          <w:rFonts w:ascii="Times New Roman" w:hAnsi="Times New Roman" w:cs="Times New Roman"/>
          <w:b/>
          <w:bCs/>
          <w:sz w:val="32"/>
          <w:szCs w:val="32"/>
        </w:rPr>
      </w:pPr>
    </w:p>
    <w:p w14:paraId="594FA7D0" w14:textId="7CE1D138" w:rsidR="00A62C9D" w:rsidRPr="00FA44AC" w:rsidRDefault="00607D63" w:rsidP="007808BA">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Metodología</w:t>
      </w:r>
    </w:p>
    <w:p w14:paraId="419AB5C5" w14:textId="1B1014D6" w:rsidR="00C332C0" w:rsidRPr="00FA44AC" w:rsidRDefault="00C332C0" w:rsidP="007808BA">
      <w:pPr>
        <w:spacing w:after="0" w:line="360" w:lineRule="auto"/>
        <w:jc w:val="center"/>
        <w:rPr>
          <w:rFonts w:ascii="Times New Roman" w:hAnsi="Times New Roman" w:cs="Times New Roman"/>
          <w:b/>
          <w:bCs/>
          <w:i/>
          <w:iCs/>
          <w:sz w:val="28"/>
          <w:szCs w:val="28"/>
        </w:rPr>
      </w:pPr>
      <w:r w:rsidRPr="00FA44AC">
        <w:rPr>
          <w:rFonts w:ascii="Times New Roman" w:hAnsi="Times New Roman" w:cs="Times New Roman"/>
          <w:b/>
          <w:bCs/>
          <w:i/>
          <w:iCs/>
          <w:sz w:val="28"/>
          <w:szCs w:val="28"/>
        </w:rPr>
        <w:t>Muestra</w:t>
      </w:r>
    </w:p>
    <w:p w14:paraId="23EB90EF" w14:textId="6DC6F80A" w:rsidR="00C332C0" w:rsidRDefault="003744BB" w:rsidP="007808BA">
      <w:pPr>
        <w:spacing w:after="0" w:line="360" w:lineRule="auto"/>
        <w:ind w:firstLine="567"/>
        <w:jc w:val="both"/>
        <w:rPr>
          <w:rFonts w:ascii="Times New Roman" w:hAnsi="Times New Roman" w:cs="Times New Roman"/>
          <w:sz w:val="24"/>
          <w:szCs w:val="24"/>
        </w:rPr>
      </w:pPr>
      <w:r w:rsidRPr="003B2F28">
        <w:rPr>
          <w:rFonts w:ascii="Times New Roman" w:hAnsi="Times New Roman" w:cs="Times New Roman"/>
          <w:sz w:val="24"/>
          <w:szCs w:val="24"/>
        </w:rPr>
        <w:t xml:space="preserve">Se </w:t>
      </w:r>
      <w:r w:rsidR="00F64C61" w:rsidRPr="003B2F28">
        <w:rPr>
          <w:rFonts w:ascii="Times New Roman" w:hAnsi="Times New Roman" w:cs="Times New Roman"/>
          <w:sz w:val="24"/>
          <w:szCs w:val="24"/>
        </w:rPr>
        <w:t xml:space="preserve">seleccionó un total de 96 localidades Estados Unidos con al menos 1 caso de infección por coronavirus, provenientes de 25 Estados de ese país mediante un muestreo aleatorio simple para ser analizados respecto a su temperatura promedio, temperatura mínima, temperatura máxima, longitud y latitud. Para los datos sobre contagio y mortalidad por COVID-19 se emplearon los registros del John Hopkins Coronavirus </w:t>
      </w:r>
      <w:proofErr w:type="spellStart"/>
      <w:r w:rsidR="00F64C61" w:rsidRPr="003B2F28">
        <w:rPr>
          <w:rFonts w:ascii="Times New Roman" w:hAnsi="Times New Roman" w:cs="Times New Roman"/>
          <w:sz w:val="24"/>
          <w:szCs w:val="24"/>
        </w:rPr>
        <w:t>Resource</w:t>
      </w:r>
      <w:proofErr w:type="spellEnd"/>
      <w:r w:rsidR="00F64C61" w:rsidRPr="003B2F28">
        <w:rPr>
          <w:rFonts w:ascii="Times New Roman" w:hAnsi="Times New Roman" w:cs="Times New Roman"/>
          <w:sz w:val="24"/>
          <w:szCs w:val="24"/>
        </w:rPr>
        <w:t xml:space="preserve"> Center (2020) recolectadas el 8 de abril 2020 entre las 11:00 y las 20:00, los cuales se actualizan </w:t>
      </w:r>
      <w:r w:rsidR="00F64C61" w:rsidRPr="003B2F28">
        <w:rPr>
          <w:rFonts w:ascii="Times New Roman" w:hAnsi="Times New Roman" w:cs="Times New Roman"/>
          <w:sz w:val="24"/>
          <w:szCs w:val="24"/>
        </w:rPr>
        <w:lastRenderedPageBreak/>
        <w:t xml:space="preserve">cada minuto para obtener las muestras de las 96 localidades que fueron filtradas de la base total de localidades, previo análisis estadístico se observó como criterio de 300,000 o más habitantes que </w:t>
      </w:r>
      <w:r w:rsidR="00BE40C2" w:rsidRPr="003B2F28">
        <w:rPr>
          <w:rFonts w:ascii="Times New Roman" w:hAnsi="Times New Roman" w:cs="Times New Roman"/>
          <w:sz w:val="24"/>
          <w:szCs w:val="24"/>
        </w:rPr>
        <w:t>los</w:t>
      </w:r>
      <w:r w:rsidR="00F64C61" w:rsidRPr="003B2F28">
        <w:rPr>
          <w:rFonts w:ascii="Times New Roman" w:hAnsi="Times New Roman" w:cs="Times New Roman"/>
          <w:sz w:val="24"/>
          <w:szCs w:val="24"/>
        </w:rPr>
        <w:t xml:space="preserve"> datos </w:t>
      </w:r>
      <w:r w:rsidR="00BE40C2" w:rsidRPr="003B2F28">
        <w:rPr>
          <w:rFonts w:ascii="Times New Roman" w:hAnsi="Times New Roman" w:cs="Times New Roman"/>
          <w:sz w:val="24"/>
          <w:szCs w:val="24"/>
        </w:rPr>
        <w:t>se</w:t>
      </w:r>
      <w:r w:rsidR="00F64C61" w:rsidRPr="003B2F28">
        <w:rPr>
          <w:rFonts w:ascii="Times New Roman" w:hAnsi="Times New Roman" w:cs="Times New Roman"/>
          <w:sz w:val="24"/>
          <w:szCs w:val="24"/>
        </w:rPr>
        <w:t xml:space="preserve"> </w:t>
      </w:r>
      <w:r w:rsidR="00BE40C2" w:rsidRPr="003B2F28">
        <w:rPr>
          <w:rFonts w:ascii="Times New Roman" w:hAnsi="Times New Roman" w:cs="Times New Roman"/>
          <w:sz w:val="24"/>
          <w:szCs w:val="24"/>
        </w:rPr>
        <w:t>distribuían</w:t>
      </w:r>
      <w:r w:rsidR="00F64C61" w:rsidRPr="003B2F28">
        <w:rPr>
          <w:rFonts w:ascii="Times New Roman" w:hAnsi="Times New Roman" w:cs="Times New Roman"/>
          <w:sz w:val="24"/>
          <w:szCs w:val="24"/>
        </w:rPr>
        <w:t xml:space="preserve"> de manera normal. </w:t>
      </w:r>
    </w:p>
    <w:p w14:paraId="05267825" w14:textId="77777777" w:rsidR="007808BA" w:rsidRPr="003B2F28" w:rsidRDefault="007808BA" w:rsidP="007808BA">
      <w:pPr>
        <w:spacing w:after="0" w:line="360" w:lineRule="auto"/>
        <w:ind w:firstLine="567"/>
        <w:jc w:val="both"/>
        <w:rPr>
          <w:rFonts w:ascii="Times New Roman" w:hAnsi="Times New Roman" w:cs="Times New Roman"/>
          <w:sz w:val="24"/>
          <w:szCs w:val="24"/>
        </w:rPr>
      </w:pPr>
    </w:p>
    <w:p w14:paraId="650D001D" w14:textId="40B00C2E" w:rsidR="002D56C6" w:rsidRPr="007808BA" w:rsidRDefault="002D56C6" w:rsidP="007808BA">
      <w:pPr>
        <w:spacing w:after="0" w:line="360" w:lineRule="auto"/>
        <w:jc w:val="center"/>
        <w:rPr>
          <w:rFonts w:ascii="Times New Roman" w:hAnsi="Times New Roman" w:cs="Times New Roman"/>
          <w:b/>
          <w:bCs/>
          <w:sz w:val="28"/>
          <w:szCs w:val="28"/>
        </w:rPr>
      </w:pPr>
      <w:r w:rsidRPr="007808BA">
        <w:rPr>
          <w:rFonts w:ascii="Times New Roman" w:hAnsi="Times New Roman" w:cs="Times New Roman"/>
          <w:b/>
          <w:bCs/>
          <w:sz w:val="28"/>
          <w:szCs w:val="28"/>
        </w:rPr>
        <w:t>Variables</w:t>
      </w:r>
    </w:p>
    <w:p w14:paraId="6081B314" w14:textId="0E06C667" w:rsidR="004B266B" w:rsidRPr="003B2F28" w:rsidRDefault="002D56C6" w:rsidP="007808BA">
      <w:pPr>
        <w:spacing w:after="0" w:line="360" w:lineRule="auto"/>
        <w:ind w:firstLine="567"/>
        <w:jc w:val="both"/>
        <w:rPr>
          <w:rFonts w:ascii="Times New Roman" w:hAnsi="Times New Roman" w:cs="Times New Roman"/>
          <w:sz w:val="24"/>
          <w:szCs w:val="24"/>
        </w:rPr>
      </w:pPr>
      <w:r w:rsidRPr="003B2F28">
        <w:rPr>
          <w:rFonts w:ascii="Times New Roman" w:hAnsi="Times New Roman" w:cs="Times New Roman"/>
          <w:sz w:val="24"/>
          <w:szCs w:val="24"/>
        </w:rPr>
        <w:t xml:space="preserve">Dos </w:t>
      </w:r>
      <w:r w:rsidR="00F64C61" w:rsidRPr="003B2F28">
        <w:rPr>
          <w:rFonts w:ascii="Times New Roman" w:hAnsi="Times New Roman" w:cs="Times New Roman"/>
          <w:sz w:val="24"/>
          <w:szCs w:val="24"/>
        </w:rPr>
        <w:t xml:space="preserve">grupos de variables fueron analizadas: aquellas relacionadas con las características </w:t>
      </w:r>
      <w:proofErr w:type="gramStart"/>
      <w:r w:rsidR="00F64C61" w:rsidRPr="003B2F28">
        <w:rPr>
          <w:rFonts w:ascii="Times New Roman" w:hAnsi="Times New Roman" w:cs="Times New Roman"/>
          <w:sz w:val="24"/>
          <w:szCs w:val="24"/>
        </w:rPr>
        <w:t>medio-ambientales</w:t>
      </w:r>
      <w:proofErr w:type="gramEnd"/>
      <w:r w:rsidR="00F64C61" w:rsidRPr="003B2F28">
        <w:rPr>
          <w:rFonts w:ascii="Times New Roman" w:hAnsi="Times New Roman" w:cs="Times New Roman"/>
          <w:sz w:val="24"/>
          <w:szCs w:val="24"/>
        </w:rPr>
        <w:t xml:space="preserve"> de la zona de registro, y los índices de contagio por COVID-19. Sobre el primer aspecto se incluyeron cinco variables: temperatura promedio, temperatura mínima, temperatura máxima, longitud y latitud.</w:t>
      </w:r>
    </w:p>
    <w:p w14:paraId="65F2A316" w14:textId="6D0DDE43" w:rsidR="00FD23C9" w:rsidRPr="003B2F28" w:rsidRDefault="00FD23C9" w:rsidP="007808BA">
      <w:pPr>
        <w:spacing w:after="0" w:line="360" w:lineRule="auto"/>
        <w:ind w:firstLine="567"/>
        <w:jc w:val="both"/>
        <w:rPr>
          <w:rFonts w:ascii="Times New Roman" w:hAnsi="Times New Roman" w:cs="Times New Roman"/>
          <w:sz w:val="24"/>
          <w:szCs w:val="24"/>
        </w:rPr>
      </w:pPr>
      <w:r w:rsidRPr="003B2F28">
        <w:rPr>
          <w:rFonts w:ascii="Times New Roman" w:hAnsi="Times New Roman" w:cs="Times New Roman"/>
          <w:sz w:val="24"/>
          <w:szCs w:val="24"/>
        </w:rPr>
        <w:t xml:space="preserve">Para </w:t>
      </w:r>
      <w:r w:rsidR="00F64C61" w:rsidRPr="003B2F28">
        <w:rPr>
          <w:rFonts w:ascii="Times New Roman" w:hAnsi="Times New Roman" w:cs="Times New Roman"/>
          <w:sz w:val="24"/>
          <w:szCs w:val="24"/>
        </w:rPr>
        <w:t>el grupo de variables sobre COVID-19 se tomaron en cuenta el número de contagios positivos (</w:t>
      </w:r>
      <w:proofErr w:type="spellStart"/>
      <w:r w:rsidR="00F64C61" w:rsidRPr="003B2F28">
        <w:rPr>
          <w:rFonts w:ascii="Times New Roman" w:hAnsi="Times New Roman" w:cs="Times New Roman"/>
          <w:sz w:val="24"/>
          <w:szCs w:val="24"/>
        </w:rPr>
        <w:t>Pos</w:t>
      </w:r>
      <w:proofErr w:type="spellEnd"/>
      <w:r w:rsidR="00F64C61" w:rsidRPr="003B2F28">
        <w:rPr>
          <w:rFonts w:ascii="Times New Roman" w:hAnsi="Times New Roman" w:cs="Times New Roman"/>
          <w:sz w:val="24"/>
          <w:szCs w:val="24"/>
        </w:rPr>
        <w:t>), así como el número de defunciones (Mu). Con estas variables, se obtuvo el porcentaje de contagios positivos per cápita (</w:t>
      </w:r>
      <w:proofErr w:type="spellStart"/>
      <w:r w:rsidR="00F64C61" w:rsidRPr="003B2F28">
        <w:rPr>
          <w:rFonts w:ascii="Times New Roman" w:hAnsi="Times New Roman" w:cs="Times New Roman"/>
          <w:sz w:val="24"/>
          <w:szCs w:val="24"/>
        </w:rPr>
        <w:t>pPpc</w:t>
      </w:r>
      <w:proofErr w:type="spellEnd"/>
      <w:r w:rsidR="00F64C61" w:rsidRPr="003B2F28">
        <w:rPr>
          <w:rFonts w:ascii="Times New Roman" w:hAnsi="Times New Roman" w:cs="Times New Roman"/>
          <w:sz w:val="24"/>
          <w:szCs w:val="24"/>
        </w:rPr>
        <w:t>) y porcentaje de muertes per cápita (</w:t>
      </w:r>
      <w:proofErr w:type="spellStart"/>
      <w:r w:rsidR="00F64C61" w:rsidRPr="003B2F28">
        <w:rPr>
          <w:rFonts w:ascii="Times New Roman" w:hAnsi="Times New Roman" w:cs="Times New Roman"/>
          <w:sz w:val="24"/>
          <w:szCs w:val="24"/>
        </w:rPr>
        <w:t>mPpc</w:t>
      </w:r>
      <w:proofErr w:type="spellEnd"/>
      <w:r w:rsidR="00F64C61" w:rsidRPr="003B2F28">
        <w:rPr>
          <w:rFonts w:ascii="Times New Roman" w:hAnsi="Times New Roman" w:cs="Times New Roman"/>
          <w:sz w:val="24"/>
          <w:szCs w:val="24"/>
        </w:rPr>
        <w:t>) con la siguiente fórmula:</w:t>
      </w:r>
    </w:p>
    <w:p w14:paraId="4A20020A" w14:textId="77777777" w:rsidR="003B2F28" w:rsidRDefault="003B2F28" w:rsidP="00FA44AC">
      <w:pPr>
        <w:spacing w:after="0" w:line="480" w:lineRule="auto"/>
        <w:jc w:val="both"/>
        <w:rPr>
          <w:rFonts w:ascii="Times New Roman" w:hAnsi="Times New Roman" w:cs="Times New Roman"/>
          <w:b/>
          <w:bCs/>
          <w:sz w:val="24"/>
          <w:szCs w:val="24"/>
        </w:rPr>
      </w:pPr>
    </w:p>
    <w:p w14:paraId="0DE57E3C" w14:textId="12DA3AD0" w:rsidR="00FD23C9" w:rsidRPr="003B2F28" w:rsidRDefault="00FD23C9" w:rsidP="007808BA">
      <w:pPr>
        <w:spacing w:after="0" w:line="480" w:lineRule="auto"/>
        <w:jc w:val="center"/>
        <w:rPr>
          <w:rFonts w:ascii="Times New Roman" w:hAnsi="Times New Roman" w:cs="Times New Roman"/>
          <w:i/>
          <w:iCs/>
          <w:sz w:val="24"/>
          <w:szCs w:val="24"/>
        </w:rPr>
      </w:pPr>
      <w:r w:rsidRPr="003B2F28">
        <w:rPr>
          <w:rFonts w:ascii="Times New Roman" w:hAnsi="Times New Roman" w:cs="Times New Roman"/>
          <w:b/>
          <w:bCs/>
          <w:sz w:val="24"/>
          <w:szCs w:val="24"/>
        </w:rPr>
        <w:t>Figura 1.</w:t>
      </w:r>
      <w:r w:rsidR="007808BA">
        <w:rPr>
          <w:rFonts w:ascii="Times New Roman" w:hAnsi="Times New Roman" w:cs="Times New Roman"/>
          <w:b/>
          <w:bCs/>
          <w:sz w:val="24"/>
          <w:szCs w:val="24"/>
        </w:rPr>
        <w:t xml:space="preserve"> </w:t>
      </w:r>
      <w:r w:rsidR="00DF483B" w:rsidRPr="003B2F28">
        <w:rPr>
          <w:rFonts w:ascii="Times New Roman" w:hAnsi="Times New Roman" w:cs="Times New Roman"/>
          <w:i/>
          <w:iCs/>
          <w:sz w:val="24"/>
          <w:szCs w:val="24"/>
        </w:rPr>
        <w:t xml:space="preserve">Fórmula </w:t>
      </w:r>
      <w:r w:rsidR="00F64C61" w:rsidRPr="003B2F28">
        <w:rPr>
          <w:rFonts w:ascii="Times New Roman" w:hAnsi="Times New Roman" w:cs="Times New Roman"/>
          <w:i/>
          <w:iCs/>
          <w:sz w:val="24"/>
          <w:szCs w:val="24"/>
        </w:rPr>
        <w:t>para la obtención de porcentaje de contagios positivos y muertes per cápita.</w:t>
      </w:r>
    </w:p>
    <w:p w14:paraId="6600F494" w14:textId="651E6B0E" w:rsidR="00FD23C9" w:rsidRPr="003B2F28" w:rsidRDefault="00DF483B" w:rsidP="00FA44AC">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Ppc</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fr</m:t>
              </m:r>
            </m:num>
            <m:den>
              <m:r>
                <m:rPr>
                  <m:sty m:val="p"/>
                </m:rPr>
                <w:rPr>
                  <w:rFonts w:ascii="Cambria Math" w:hAnsi="Cambria Math" w:cs="Times New Roman"/>
                  <w:sz w:val="24"/>
                  <w:szCs w:val="24"/>
                </w:rPr>
                <m:t>N</m:t>
              </m:r>
            </m:den>
          </m:f>
          <m:r>
            <w:rPr>
              <w:rFonts w:ascii="Cambria Math" w:hAnsi="Cambria Math" w:cs="Times New Roman"/>
              <w:sz w:val="24"/>
              <w:szCs w:val="24"/>
            </w:rPr>
            <m:t>*100</m:t>
          </m:r>
        </m:oMath>
      </m:oMathPara>
    </w:p>
    <w:p w14:paraId="443D98C8" w14:textId="77777777" w:rsidR="007808BA" w:rsidRPr="007808BA" w:rsidRDefault="007808BA" w:rsidP="007808BA">
      <w:pPr>
        <w:spacing w:after="0" w:line="480" w:lineRule="auto"/>
        <w:jc w:val="center"/>
        <w:rPr>
          <w:rFonts w:ascii="Times New Roman" w:hAnsi="Times New Roman" w:cs="Times New Roman"/>
          <w:sz w:val="24"/>
          <w:szCs w:val="32"/>
        </w:rPr>
      </w:pPr>
      <w:r w:rsidRPr="007808BA">
        <w:rPr>
          <w:rFonts w:ascii="Times New Roman" w:hAnsi="Times New Roman" w:cs="Times New Roman"/>
          <w:sz w:val="24"/>
          <w:szCs w:val="32"/>
        </w:rPr>
        <w:t>Fuente: Elaboración propia con WHO (2020).</w:t>
      </w:r>
    </w:p>
    <w:p w14:paraId="32C238F9" w14:textId="143080A9" w:rsidR="003051D5" w:rsidRPr="003B2F28" w:rsidRDefault="00FD23C9" w:rsidP="007808BA">
      <w:pPr>
        <w:spacing w:after="0" w:line="360" w:lineRule="auto"/>
        <w:jc w:val="both"/>
        <w:rPr>
          <w:rFonts w:ascii="Times New Roman" w:eastAsiaTheme="minorEastAsia" w:hAnsi="Times New Roman" w:cs="Times New Roman"/>
          <w:sz w:val="24"/>
          <w:szCs w:val="24"/>
        </w:rPr>
      </w:pPr>
      <w:r w:rsidRPr="003B2F28">
        <w:rPr>
          <w:rFonts w:ascii="Times New Roman" w:eastAsiaTheme="minorEastAsia" w:hAnsi="Times New Roman" w:cs="Times New Roman"/>
          <w:sz w:val="24"/>
          <w:szCs w:val="24"/>
        </w:rPr>
        <w:t xml:space="preserve">Donde </w:t>
      </w:r>
      <w:proofErr w:type="spellStart"/>
      <w:r w:rsidR="00E13754" w:rsidRPr="003B2F28">
        <w:rPr>
          <w:rFonts w:ascii="Times New Roman" w:eastAsiaTheme="minorEastAsia" w:hAnsi="Times New Roman" w:cs="Times New Roman"/>
          <w:sz w:val="24"/>
          <w:szCs w:val="24"/>
        </w:rPr>
        <w:t>Ppc</w:t>
      </w:r>
      <w:proofErr w:type="spellEnd"/>
      <w:r w:rsidR="00E13754" w:rsidRPr="003B2F28">
        <w:rPr>
          <w:rFonts w:ascii="Times New Roman" w:eastAsiaTheme="minorEastAsia" w:hAnsi="Times New Roman" w:cs="Times New Roman"/>
          <w:sz w:val="24"/>
          <w:szCs w:val="24"/>
        </w:rPr>
        <w:t xml:space="preserve"> es el Porcentaje per cápita, </w:t>
      </w:r>
      <w:proofErr w:type="spellStart"/>
      <w:r w:rsidR="00E13754" w:rsidRPr="003B2F28">
        <w:rPr>
          <w:rFonts w:ascii="Times New Roman" w:eastAsiaTheme="minorEastAsia" w:hAnsi="Times New Roman" w:cs="Times New Roman"/>
          <w:sz w:val="24"/>
          <w:szCs w:val="24"/>
        </w:rPr>
        <w:t>fr</w:t>
      </w:r>
      <w:proofErr w:type="spellEnd"/>
      <w:r w:rsidR="00E13754" w:rsidRPr="003B2F28">
        <w:rPr>
          <w:rFonts w:ascii="Times New Roman" w:eastAsiaTheme="minorEastAsia" w:hAnsi="Times New Roman" w:cs="Times New Roman"/>
          <w:sz w:val="24"/>
          <w:szCs w:val="24"/>
        </w:rPr>
        <w:t xml:space="preserve"> es la frecuencia obtenida de los registros del John Hopkins Coronavirus </w:t>
      </w:r>
      <w:proofErr w:type="spellStart"/>
      <w:r w:rsidR="00E13754" w:rsidRPr="003B2F28">
        <w:rPr>
          <w:rFonts w:ascii="Times New Roman" w:eastAsiaTheme="minorEastAsia" w:hAnsi="Times New Roman" w:cs="Times New Roman"/>
          <w:sz w:val="24"/>
          <w:szCs w:val="24"/>
        </w:rPr>
        <w:t>Resource</w:t>
      </w:r>
      <w:proofErr w:type="spellEnd"/>
      <w:r w:rsidR="00E13754" w:rsidRPr="003B2F28">
        <w:rPr>
          <w:rFonts w:ascii="Times New Roman" w:eastAsiaTheme="minorEastAsia" w:hAnsi="Times New Roman" w:cs="Times New Roman"/>
          <w:sz w:val="24"/>
          <w:szCs w:val="24"/>
        </w:rPr>
        <w:t xml:space="preserve"> Center y N es el número total de la población por cada condado.</w:t>
      </w:r>
    </w:p>
    <w:p w14:paraId="7D659358" w14:textId="77777777" w:rsidR="00E13754" w:rsidRPr="003B2F28" w:rsidRDefault="00E13754" w:rsidP="00FA44AC">
      <w:pPr>
        <w:spacing w:after="0" w:line="480" w:lineRule="auto"/>
        <w:jc w:val="both"/>
        <w:rPr>
          <w:rFonts w:ascii="Times New Roman" w:eastAsiaTheme="minorEastAsia" w:hAnsi="Times New Roman" w:cs="Times New Roman"/>
          <w:sz w:val="24"/>
          <w:szCs w:val="24"/>
        </w:rPr>
      </w:pPr>
    </w:p>
    <w:p w14:paraId="4AC5F2E4" w14:textId="5C52BA84" w:rsidR="00DF483B" w:rsidRPr="00AD21B6" w:rsidRDefault="00DF483B" w:rsidP="00AD21B6">
      <w:pPr>
        <w:spacing w:after="0" w:line="360" w:lineRule="auto"/>
        <w:jc w:val="center"/>
        <w:rPr>
          <w:rFonts w:ascii="Times New Roman" w:hAnsi="Times New Roman" w:cs="Times New Roman"/>
          <w:sz w:val="28"/>
          <w:szCs w:val="28"/>
        </w:rPr>
      </w:pPr>
      <w:r w:rsidRPr="00AD21B6">
        <w:rPr>
          <w:rFonts w:ascii="Times New Roman" w:hAnsi="Times New Roman" w:cs="Times New Roman"/>
          <w:b/>
          <w:bCs/>
          <w:sz w:val="28"/>
          <w:szCs w:val="28"/>
        </w:rPr>
        <w:t>Procedimiento</w:t>
      </w:r>
    </w:p>
    <w:p w14:paraId="6CCA422D" w14:textId="02557814" w:rsidR="00DF483B" w:rsidRDefault="00DF483B" w:rsidP="00AD21B6">
      <w:pPr>
        <w:spacing w:after="0" w:line="360" w:lineRule="auto"/>
        <w:jc w:val="both"/>
        <w:rPr>
          <w:rFonts w:ascii="Times New Roman" w:hAnsi="Times New Roman" w:cs="Times New Roman"/>
          <w:sz w:val="24"/>
          <w:szCs w:val="24"/>
        </w:rPr>
      </w:pPr>
      <w:r w:rsidRPr="003B2F28">
        <w:rPr>
          <w:rFonts w:ascii="Times New Roman" w:hAnsi="Times New Roman" w:cs="Times New Roman"/>
          <w:sz w:val="24"/>
          <w:szCs w:val="24"/>
        </w:rPr>
        <w:t xml:space="preserve">Los </w:t>
      </w:r>
      <w:r w:rsidR="00E13754" w:rsidRPr="003B2F28">
        <w:rPr>
          <w:rFonts w:ascii="Times New Roman" w:hAnsi="Times New Roman" w:cs="Times New Roman"/>
          <w:sz w:val="24"/>
          <w:szCs w:val="24"/>
        </w:rPr>
        <w:t xml:space="preserve">cincuenta Estados fueron divididos en cuatro secciones (Ver figura 2): C1 (Noroeste): Washington, </w:t>
      </w:r>
      <w:proofErr w:type="spellStart"/>
      <w:r w:rsidR="00E13754" w:rsidRPr="003B2F28">
        <w:rPr>
          <w:rFonts w:ascii="Times New Roman" w:hAnsi="Times New Roman" w:cs="Times New Roman"/>
          <w:sz w:val="24"/>
          <w:szCs w:val="24"/>
        </w:rPr>
        <w:t>Oregon</w:t>
      </w:r>
      <w:proofErr w:type="spellEnd"/>
      <w:r w:rsidR="00E13754" w:rsidRPr="003B2F28">
        <w:rPr>
          <w:rFonts w:ascii="Times New Roman" w:hAnsi="Times New Roman" w:cs="Times New Roman"/>
          <w:sz w:val="24"/>
          <w:szCs w:val="24"/>
        </w:rPr>
        <w:t>, Idaho, North Dakota, South Dakota y Nebraska; C2 (Noreste): Iowa, Michigan, New York, Vermont, Maine, Connecticut, Virginia y Kentucky; C3 (Suroeste): Utah, Arizona, Kansas, Oklahoma y Texas; y C4 (Sureste): Missouri, Arkansas, Mississippi, North Carolina, Georgia y Florida. Estos Estados fueron divididos a cada investigador.</w:t>
      </w:r>
    </w:p>
    <w:p w14:paraId="23EC5AEB" w14:textId="69C4AB72" w:rsidR="00AD21B6" w:rsidRDefault="00AD21B6" w:rsidP="00AD21B6">
      <w:pPr>
        <w:spacing w:after="0" w:line="360" w:lineRule="auto"/>
        <w:jc w:val="both"/>
        <w:rPr>
          <w:rFonts w:ascii="Times New Roman" w:hAnsi="Times New Roman" w:cs="Times New Roman"/>
          <w:sz w:val="24"/>
          <w:szCs w:val="24"/>
        </w:rPr>
      </w:pPr>
    </w:p>
    <w:p w14:paraId="38F216CC" w14:textId="3A61568B" w:rsidR="005F6C1F" w:rsidRDefault="005F6C1F" w:rsidP="00AD21B6">
      <w:pPr>
        <w:spacing w:after="0" w:line="360" w:lineRule="auto"/>
        <w:jc w:val="both"/>
        <w:rPr>
          <w:rFonts w:ascii="Times New Roman" w:hAnsi="Times New Roman" w:cs="Times New Roman"/>
          <w:sz w:val="24"/>
          <w:szCs w:val="24"/>
        </w:rPr>
      </w:pPr>
    </w:p>
    <w:p w14:paraId="4341E272" w14:textId="77777777" w:rsidR="005F6C1F" w:rsidRPr="003B2F28" w:rsidRDefault="005F6C1F" w:rsidP="00AD21B6">
      <w:pPr>
        <w:spacing w:after="0" w:line="360" w:lineRule="auto"/>
        <w:jc w:val="both"/>
        <w:rPr>
          <w:rFonts w:ascii="Times New Roman" w:hAnsi="Times New Roman" w:cs="Times New Roman"/>
          <w:sz w:val="24"/>
          <w:szCs w:val="24"/>
        </w:rPr>
      </w:pPr>
    </w:p>
    <w:p w14:paraId="36D21B5A" w14:textId="08C82C3B" w:rsidR="00166387" w:rsidRPr="003B2F28" w:rsidRDefault="00166387" w:rsidP="00AD21B6">
      <w:pPr>
        <w:spacing w:after="0" w:line="480" w:lineRule="auto"/>
        <w:jc w:val="center"/>
        <w:rPr>
          <w:rFonts w:ascii="Times New Roman" w:hAnsi="Times New Roman" w:cs="Times New Roman"/>
          <w:sz w:val="24"/>
          <w:szCs w:val="24"/>
        </w:rPr>
      </w:pPr>
      <w:r w:rsidRPr="003B2F28">
        <w:rPr>
          <w:rFonts w:ascii="Times New Roman" w:hAnsi="Times New Roman" w:cs="Times New Roman"/>
          <w:b/>
          <w:bCs/>
          <w:sz w:val="24"/>
          <w:szCs w:val="24"/>
        </w:rPr>
        <w:lastRenderedPageBreak/>
        <w:t>Figura 2.</w:t>
      </w:r>
      <w:r w:rsidR="00AD21B6">
        <w:rPr>
          <w:rFonts w:ascii="Times New Roman" w:hAnsi="Times New Roman" w:cs="Times New Roman"/>
          <w:b/>
          <w:bCs/>
          <w:sz w:val="24"/>
          <w:szCs w:val="24"/>
        </w:rPr>
        <w:t xml:space="preserve"> </w:t>
      </w:r>
      <w:r w:rsidRPr="003B2F28">
        <w:rPr>
          <w:rFonts w:ascii="Times New Roman" w:hAnsi="Times New Roman" w:cs="Times New Roman"/>
          <w:i/>
          <w:iCs/>
          <w:sz w:val="24"/>
          <w:szCs w:val="24"/>
        </w:rPr>
        <w:t>Distribución de los Estados por cada cuadrante</w:t>
      </w:r>
    </w:p>
    <w:p w14:paraId="66536A25" w14:textId="77777777" w:rsidR="00272A40" w:rsidRDefault="008D516B" w:rsidP="00FA44AC">
      <w:pPr>
        <w:spacing w:after="0" w:line="480" w:lineRule="auto"/>
        <w:jc w:val="both"/>
        <w:rPr>
          <w:rFonts w:ascii="Times New Roman" w:hAnsi="Times New Roman" w:cs="Times New Roman"/>
          <w:sz w:val="24"/>
          <w:szCs w:val="24"/>
        </w:rPr>
      </w:pPr>
      <w:r w:rsidRPr="003B2F28">
        <w:rPr>
          <w:rFonts w:ascii="Times New Roman" w:hAnsi="Times New Roman" w:cs="Times New Roman"/>
          <w:noProof/>
          <w:sz w:val="24"/>
          <w:szCs w:val="24"/>
          <w:lang w:eastAsia="es-MX"/>
        </w:rPr>
        <w:drawing>
          <wp:inline distT="0" distB="0" distL="0" distR="0" wp14:anchorId="1DAE34CA" wp14:editId="38FB0A8E">
            <wp:extent cx="5371034" cy="3147238"/>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288" t="25357" r="26341" b="24231"/>
                    <a:stretch/>
                  </pic:blipFill>
                  <pic:spPr bwMode="auto">
                    <a:xfrm>
                      <a:off x="0" y="0"/>
                      <a:ext cx="5417587" cy="3174517"/>
                    </a:xfrm>
                    <a:prstGeom prst="rect">
                      <a:avLst/>
                    </a:prstGeom>
                    <a:ln>
                      <a:noFill/>
                    </a:ln>
                    <a:extLst>
                      <a:ext uri="{53640926-AAD7-44D8-BBD7-CCE9431645EC}">
                        <a14:shadowObscured xmlns:a14="http://schemas.microsoft.com/office/drawing/2010/main"/>
                      </a:ext>
                    </a:extLst>
                  </pic:spPr>
                </pic:pic>
              </a:graphicData>
            </a:graphic>
          </wp:inline>
        </w:drawing>
      </w:r>
    </w:p>
    <w:p w14:paraId="3883DD96" w14:textId="0D55C9E2" w:rsidR="00DE5607" w:rsidRPr="003B2F28" w:rsidRDefault="006705E2" w:rsidP="00AD21B6">
      <w:pPr>
        <w:spacing w:after="0" w:line="480" w:lineRule="auto"/>
        <w:jc w:val="center"/>
        <w:rPr>
          <w:rFonts w:ascii="Times New Roman" w:hAnsi="Times New Roman" w:cs="Times New Roman"/>
          <w:sz w:val="24"/>
          <w:szCs w:val="24"/>
        </w:rPr>
      </w:pPr>
      <w:r w:rsidRPr="003B2F28">
        <w:rPr>
          <w:rFonts w:ascii="Times New Roman" w:hAnsi="Times New Roman" w:cs="Times New Roman"/>
          <w:sz w:val="24"/>
          <w:szCs w:val="24"/>
        </w:rPr>
        <w:t xml:space="preserve">Nota. Elaborado a partir </w:t>
      </w:r>
      <w:proofErr w:type="spellStart"/>
      <w:r w:rsidRPr="003B2F28">
        <w:rPr>
          <w:rFonts w:ascii="Times New Roman" w:hAnsi="Times New Roman" w:cs="Times New Roman"/>
          <w:sz w:val="24"/>
          <w:szCs w:val="24"/>
        </w:rPr>
        <w:t>Mapchart</w:t>
      </w:r>
      <w:proofErr w:type="spellEnd"/>
      <w:r w:rsidRPr="003B2F28">
        <w:rPr>
          <w:rFonts w:ascii="Times New Roman" w:hAnsi="Times New Roman" w:cs="Times New Roman"/>
          <w:sz w:val="24"/>
          <w:szCs w:val="24"/>
        </w:rPr>
        <w:t xml:space="preserve"> (2020).</w:t>
      </w:r>
    </w:p>
    <w:p w14:paraId="5543FE8B" w14:textId="77777777" w:rsidR="00E13754" w:rsidRPr="003B2F28" w:rsidRDefault="00DE5607" w:rsidP="00AD21B6">
      <w:pPr>
        <w:spacing w:after="0" w:line="360" w:lineRule="auto"/>
        <w:ind w:firstLine="567"/>
        <w:jc w:val="both"/>
        <w:rPr>
          <w:rFonts w:ascii="Times New Roman" w:hAnsi="Times New Roman" w:cs="Times New Roman"/>
          <w:sz w:val="24"/>
          <w:szCs w:val="24"/>
        </w:rPr>
      </w:pPr>
      <w:r w:rsidRPr="003B2F28">
        <w:rPr>
          <w:rFonts w:ascii="Times New Roman" w:hAnsi="Times New Roman" w:cs="Times New Roman"/>
          <w:sz w:val="24"/>
          <w:szCs w:val="24"/>
        </w:rPr>
        <w:t xml:space="preserve">Posteriormente </w:t>
      </w:r>
      <w:r w:rsidR="00E13754" w:rsidRPr="003B2F28">
        <w:rPr>
          <w:rFonts w:ascii="Times New Roman" w:hAnsi="Times New Roman" w:cs="Times New Roman"/>
          <w:sz w:val="24"/>
          <w:szCs w:val="24"/>
        </w:rPr>
        <w:t xml:space="preserve">se registraron los casos por COVID-19 teniendo en cuenta aquellas localidades que tuvieran un total de 300’000 habitantes de acuerdo con el mismo John Hopkins Coronavirus </w:t>
      </w:r>
      <w:proofErr w:type="spellStart"/>
      <w:r w:rsidR="00E13754" w:rsidRPr="003B2F28">
        <w:rPr>
          <w:rFonts w:ascii="Times New Roman" w:hAnsi="Times New Roman" w:cs="Times New Roman"/>
          <w:sz w:val="24"/>
          <w:szCs w:val="24"/>
        </w:rPr>
        <w:t>Resource</w:t>
      </w:r>
      <w:proofErr w:type="spellEnd"/>
      <w:r w:rsidR="00E13754" w:rsidRPr="003B2F28">
        <w:rPr>
          <w:rFonts w:ascii="Times New Roman" w:hAnsi="Times New Roman" w:cs="Times New Roman"/>
          <w:sz w:val="24"/>
          <w:szCs w:val="24"/>
        </w:rPr>
        <w:t xml:space="preserve"> Center. Para el caso de las temperaturas, se registraron los valores manualmente de los catorce días previos (entre el 24 de marzo y 6 de abril de 2020) de cada condado para establecer promedios (temperatura promedio, máxima y mínima) a partir de la cadena estadounidense del tiempo (</w:t>
      </w:r>
      <w:proofErr w:type="spellStart"/>
      <w:r w:rsidR="00E13754" w:rsidRPr="003B2F28">
        <w:rPr>
          <w:rFonts w:ascii="Times New Roman" w:hAnsi="Times New Roman" w:cs="Times New Roman"/>
          <w:sz w:val="24"/>
          <w:szCs w:val="24"/>
        </w:rPr>
        <w:t>The</w:t>
      </w:r>
      <w:proofErr w:type="spellEnd"/>
      <w:r w:rsidR="00E13754" w:rsidRPr="003B2F28">
        <w:rPr>
          <w:rFonts w:ascii="Times New Roman" w:hAnsi="Times New Roman" w:cs="Times New Roman"/>
          <w:sz w:val="24"/>
          <w:szCs w:val="24"/>
        </w:rPr>
        <w:t xml:space="preserve"> </w:t>
      </w:r>
      <w:proofErr w:type="spellStart"/>
      <w:r w:rsidR="00E13754" w:rsidRPr="003B2F28">
        <w:rPr>
          <w:rFonts w:ascii="Times New Roman" w:hAnsi="Times New Roman" w:cs="Times New Roman"/>
          <w:sz w:val="24"/>
          <w:szCs w:val="24"/>
        </w:rPr>
        <w:t>Weather</w:t>
      </w:r>
      <w:proofErr w:type="spellEnd"/>
      <w:r w:rsidR="00E13754" w:rsidRPr="003B2F28">
        <w:rPr>
          <w:rFonts w:ascii="Times New Roman" w:hAnsi="Times New Roman" w:cs="Times New Roman"/>
          <w:sz w:val="24"/>
          <w:szCs w:val="24"/>
        </w:rPr>
        <w:t xml:space="preserve"> </w:t>
      </w:r>
      <w:proofErr w:type="spellStart"/>
      <w:r w:rsidR="00E13754" w:rsidRPr="003B2F28">
        <w:rPr>
          <w:rFonts w:ascii="Times New Roman" w:hAnsi="Times New Roman" w:cs="Times New Roman"/>
          <w:sz w:val="24"/>
          <w:szCs w:val="24"/>
        </w:rPr>
        <w:t>Channel</w:t>
      </w:r>
      <w:proofErr w:type="spellEnd"/>
      <w:r w:rsidR="00E13754" w:rsidRPr="003B2F28">
        <w:rPr>
          <w:rFonts w:ascii="Times New Roman" w:hAnsi="Times New Roman" w:cs="Times New Roman"/>
          <w:sz w:val="24"/>
          <w:szCs w:val="24"/>
        </w:rPr>
        <w:t xml:space="preserve">, 2020). La longitud y latitud de cada condado se obtuvo igualmente manualmente de la página del sitio estadounidense de la enciclopedia libre (Wikipedia, 2020). Los datos fueron analizados mediante el programa estadístico SPSS ® V 22. </w:t>
      </w:r>
    </w:p>
    <w:p w14:paraId="2590F797" w14:textId="77777777" w:rsidR="00106A0B" w:rsidRDefault="00106A0B" w:rsidP="00FA44AC">
      <w:pPr>
        <w:spacing w:after="0" w:line="480" w:lineRule="auto"/>
        <w:jc w:val="center"/>
        <w:rPr>
          <w:rFonts w:ascii="Times New Roman" w:hAnsi="Times New Roman" w:cs="Times New Roman"/>
          <w:b/>
          <w:bCs/>
          <w:sz w:val="32"/>
          <w:szCs w:val="32"/>
        </w:rPr>
      </w:pPr>
    </w:p>
    <w:p w14:paraId="075996F9" w14:textId="4EAEB469" w:rsidR="00CA43AC" w:rsidRPr="00FA44AC" w:rsidRDefault="00CA43AC" w:rsidP="00FA44AC">
      <w:pPr>
        <w:spacing w:after="0" w:line="480" w:lineRule="auto"/>
        <w:jc w:val="center"/>
        <w:rPr>
          <w:rFonts w:ascii="Times New Roman" w:hAnsi="Times New Roman" w:cs="Times New Roman"/>
          <w:b/>
          <w:bCs/>
          <w:sz w:val="32"/>
          <w:szCs w:val="32"/>
        </w:rPr>
      </w:pPr>
      <w:r w:rsidRPr="00FA44AC">
        <w:rPr>
          <w:rFonts w:ascii="Times New Roman" w:hAnsi="Times New Roman" w:cs="Times New Roman"/>
          <w:b/>
          <w:bCs/>
          <w:sz w:val="32"/>
          <w:szCs w:val="32"/>
        </w:rPr>
        <w:t>Resultados</w:t>
      </w:r>
    </w:p>
    <w:p w14:paraId="472D2B6D" w14:textId="5CAA57E4" w:rsidR="00E13754" w:rsidRPr="003B2F28" w:rsidRDefault="00AC3D1E" w:rsidP="00AD21B6">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rPr>
        <w:t xml:space="preserve">De </w:t>
      </w:r>
      <w:r w:rsidR="00E13754" w:rsidRPr="003B2F28">
        <w:rPr>
          <w:rFonts w:ascii="Times New Roman" w:hAnsi="Times New Roman" w:cs="Times New Roman"/>
          <w:sz w:val="24"/>
          <w:szCs w:val="24"/>
        </w:rPr>
        <w:t>los 25 Estados, únicamente 19 presentaron al menos un condado con más de 300’000 habitantes (ver tabla 2)</w:t>
      </w:r>
      <w:r w:rsidR="00C11C37" w:rsidRPr="003B2F28">
        <w:rPr>
          <w:rFonts w:ascii="Times New Roman" w:hAnsi="Times New Roman" w:cs="Times New Roman"/>
          <w:sz w:val="24"/>
          <w:szCs w:val="24"/>
        </w:rPr>
        <w:t xml:space="preserve"> </w:t>
      </w:r>
      <w:r w:rsidR="000C53E4" w:rsidRPr="003B2F28">
        <w:rPr>
          <w:rFonts w:ascii="Times New Roman" w:hAnsi="Times New Roman" w:cs="Times New Roman"/>
          <w:sz w:val="24"/>
          <w:szCs w:val="24"/>
        </w:rPr>
        <w:t>con al menos un contagio</w:t>
      </w:r>
      <w:r w:rsidR="00E13754" w:rsidRPr="003B2F28">
        <w:rPr>
          <w:rFonts w:ascii="Times New Roman" w:hAnsi="Times New Roman" w:cs="Times New Roman"/>
          <w:sz w:val="24"/>
          <w:szCs w:val="24"/>
        </w:rPr>
        <w:t xml:space="preserve">. Al analizar la distribución por cuadrante, se observa que el cuadrante 2 (Noreste), tuvo la mayor población (M = 1’223’726.00, DS = 1785885.60). El cual también presenta el mayor número de porcentaje de letalidad (M = 3.27, DS =1.45). De igual manera, los Estados con mayor temperatura fueron el cuadrante 4 (sureste) y 3 (suroeste). </w:t>
      </w:r>
    </w:p>
    <w:p w14:paraId="5A2392A6" w14:textId="07378154" w:rsidR="000C791B" w:rsidRPr="003B2F28" w:rsidRDefault="000C791B" w:rsidP="00AD21B6">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rPr>
        <w:lastRenderedPageBreak/>
        <w:t xml:space="preserve">Al </w:t>
      </w:r>
      <w:r w:rsidR="00E13754" w:rsidRPr="003B2F28">
        <w:rPr>
          <w:rFonts w:ascii="Times New Roman" w:hAnsi="Times New Roman" w:cs="Times New Roman"/>
          <w:sz w:val="24"/>
          <w:szCs w:val="24"/>
        </w:rPr>
        <w:t>realizar el análisis de correlación, se obtiene también que existen asociaciones débiles entre los niveles de letalidad y el porcentaje de muerte per cápita con la temperatura (promedio, mínima y máxima) en las ciudades estudiadas. Así mismo, se puede observar que la longitud (Coordenada 1) se asocia en el número de muertes, el porcentaje per cápita de casos positivos y el porcentaje de muerte per cápita; mientras que la latitud (Coordenada 2) se asocia únicamente con el porcentaje per cápita de casos positivos (ver tabla 3).</w:t>
      </w:r>
    </w:p>
    <w:p w14:paraId="72609228" w14:textId="18C1D0FB" w:rsidR="00AC3D1E" w:rsidRPr="003B2F28" w:rsidRDefault="00310EF1" w:rsidP="00AD21B6">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rPr>
        <w:t>Con</w:t>
      </w:r>
      <w:r w:rsidR="000C063F" w:rsidRPr="003B2F28">
        <w:rPr>
          <w:rFonts w:ascii="Times New Roman" w:hAnsi="Times New Roman" w:cs="Times New Roman"/>
          <w:sz w:val="24"/>
          <w:szCs w:val="24"/>
        </w:rPr>
        <w:t xml:space="preserve"> la intención de poder establecer los efectos de la temperatura ambiental en la </w:t>
      </w:r>
      <w:proofErr w:type="spellStart"/>
      <w:r w:rsidR="000C063F" w:rsidRPr="003B2F28">
        <w:rPr>
          <w:rFonts w:ascii="Times New Roman" w:hAnsi="Times New Roman" w:cs="Times New Roman"/>
          <w:sz w:val="24"/>
          <w:szCs w:val="24"/>
        </w:rPr>
        <w:t>morbi</w:t>
      </w:r>
      <w:proofErr w:type="spellEnd"/>
      <w:r w:rsidR="000C063F" w:rsidRPr="003B2F28">
        <w:rPr>
          <w:rFonts w:ascii="Times New Roman" w:hAnsi="Times New Roman" w:cs="Times New Roman"/>
          <w:sz w:val="24"/>
          <w:szCs w:val="24"/>
        </w:rPr>
        <w:t xml:space="preserve">-mortalidad de los casos por COVID-19, se categorizaron en tres niveles cada una de las variables de temperatura ambiental (baja, media y alta). Esta clasificación se estableció a partir de los estadísticos descriptivos de cada una, tomando como referencia el rango </w:t>
      </w:r>
      <w:proofErr w:type="spellStart"/>
      <w:r w:rsidR="000C063F" w:rsidRPr="003B2F28">
        <w:rPr>
          <w:rFonts w:ascii="Times New Roman" w:hAnsi="Times New Roman" w:cs="Times New Roman"/>
          <w:sz w:val="24"/>
          <w:szCs w:val="24"/>
        </w:rPr>
        <w:t>intercuartilar</w:t>
      </w:r>
      <w:proofErr w:type="spellEnd"/>
      <w:r w:rsidR="000C063F" w:rsidRPr="003B2F28">
        <w:rPr>
          <w:rFonts w:ascii="Times New Roman" w:hAnsi="Times New Roman" w:cs="Times New Roman"/>
          <w:sz w:val="24"/>
          <w:szCs w:val="24"/>
        </w:rPr>
        <w:t xml:space="preserve"> como nivel medio, mientras que aquellos valores por debajo o por encima se establecían como bajos y altos, respectivamente.</w:t>
      </w:r>
    </w:p>
    <w:p w14:paraId="4EF9D09C" w14:textId="1728E728" w:rsidR="004A3D56" w:rsidRPr="003B2F28" w:rsidRDefault="004A3D56" w:rsidP="00FA44AC">
      <w:pPr>
        <w:spacing w:after="0" w:line="480" w:lineRule="auto"/>
        <w:jc w:val="both"/>
        <w:rPr>
          <w:rFonts w:ascii="Arial" w:hAnsi="Arial" w:cs="Arial"/>
          <w:sz w:val="24"/>
          <w:szCs w:val="24"/>
        </w:rPr>
        <w:sectPr w:rsidR="004A3D56" w:rsidRPr="003B2F28" w:rsidSect="005F6C1F">
          <w:headerReference w:type="default" r:id="rId9"/>
          <w:footerReference w:type="default" r:id="rId10"/>
          <w:type w:val="continuous"/>
          <w:pgSz w:w="12240" w:h="15840"/>
          <w:pgMar w:top="851" w:right="1701" w:bottom="851" w:left="1701" w:header="142" w:footer="400" w:gutter="0"/>
          <w:cols w:space="708"/>
          <w:docGrid w:linePitch="360"/>
        </w:sectPr>
      </w:pPr>
    </w:p>
    <w:p w14:paraId="17E77F25" w14:textId="4F08EA4E" w:rsidR="004A3D56" w:rsidRPr="00AD21B6" w:rsidRDefault="004A3D56" w:rsidP="00AD21B6">
      <w:pPr>
        <w:spacing w:after="0" w:line="480" w:lineRule="auto"/>
        <w:jc w:val="center"/>
        <w:rPr>
          <w:rFonts w:ascii="Times New Roman" w:hAnsi="Times New Roman" w:cs="Times New Roman"/>
          <w:sz w:val="24"/>
          <w:szCs w:val="24"/>
        </w:rPr>
      </w:pPr>
      <w:r w:rsidRPr="003B2F28">
        <w:rPr>
          <w:rFonts w:ascii="Times New Roman" w:hAnsi="Times New Roman" w:cs="Times New Roman"/>
          <w:b/>
          <w:bCs/>
          <w:sz w:val="24"/>
          <w:szCs w:val="24"/>
        </w:rPr>
        <w:lastRenderedPageBreak/>
        <w:t xml:space="preserve">Tabla </w:t>
      </w:r>
      <w:r w:rsidR="004A386D" w:rsidRPr="003B2F28">
        <w:rPr>
          <w:rFonts w:ascii="Times New Roman" w:hAnsi="Times New Roman" w:cs="Times New Roman"/>
          <w:b/>
          <w:bCs/>
          <w:sz w:val="24"/>
          <w:szCs w:val="24"/>
        </w:rPr>
        <w:t>2</w:t>
      </w:r>
      <w:r w:rsidR="00AD21B6">
        <w:rPr>
          <w:rFonts w:ascii="Times New Roman" w:hAnsi="Times New Roman" w:cs="Times New Roman"/>
          <w:b/>
          <w:bCs/>
          <w:sz w:val="24"/>
          <w:szCs w:val="24"/>
        </w:rPr>
        <w:t xml:space="preserve">. </w:t>
      </w:r>
      <w:r w:rsidRPr="00AD21B6">
        <w:rPr>
          <w:rFonts w:ascii="Times New Roman" w:hAnsi="Times New Roman" w:cs="Times New Roman"/>
          <w:sz w:val="24"/>
          <w:szCs w:val="24"/>
        </w:rPr>
        <w:t>Estadísticos descriptivos por cuadrante y Estado (continúa).</w:t>
      </w:r>
    </w:p>
    <w:tbl>
      <w:tblPr>
        <w:tblW w:w="10774"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1275"/>
        <w:gridCol w:w="1276"/>
        <w:gridCol w:w="992"/>
        <w:gridCol w:w="993"/>
        <w:gridCol w:w="992"/>
        <w:gridCol w:w="850"/>
        <w:gridCol w:w="1134"/>
        <w:gridCol w:w="993"/>
        <w:gridCol w:w="850"/>
      </w:tblGrid>
      <w:tr w:rsidR="004A3D56" w:rsidRPr="003B2F28" w14:paraId="6E77C98E" w14:textId="77777777" w:rsidTr="00AD21B6">
        <w:trPr>
          <w:cantSplit/>
          <w:trHeight w:val="414"/>
        </w:trPr>
        <w:tc>
          <w:tcPr>
            <w:tcW w:w="1419" w:type="dxa"/>
            <w:vMerge w:val="restart"/>
            <w:shd w:val="clear" w:color="auto" w:fill="auto"/>
            <w:vAlign w:val="bottom"/>
          </w:tcPr>
          <w:p w14:paraId="474D11F8"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p>
        </w:tc>
        <w:tc>
          <w:tcPr>
            <w:tcW w:w="1275" w:type="dxa"/>
            <w:vMerge w:val="restart"/>
            <w:shd w:val="clear" w:color="auto" w:fill="auto"/>
            <w:vAlign w:val="center"/>
          </w:tcPr>
          <w:p w14:paraId="72B7422A"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Población M(DS)</w:t>
            </w:r>
          </w:p>
        </w:tc>
        <w:tc>
          <w:tcPr>
            <w:tcW w:w="2268" w:type="dxa"/>
            <w:gridSpan w:val="2"/>
            <w:shd w:val="clear" w:color="auto" w:fill="BFBFBF" w:themeFill="background1" w:themeFillShade="BF"/>
            <w:vAlign w:val="center"/>
          </w:tcPr>
          <w:p w14:paraId="7B7234BF"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Casos</w:t>
            </w:r>
          </w:p>
        </w:tc>
        <w:tc>
          <w:tcPr>
            <w:tcW w:w="2835" w:type="dxa"/>
            <w:gridSpan w:val="3"/>
            <w:shd w:val="clear" w:color="auto" w:fill="auto"/>
            <w:vAlign w:val="center"/>
          </w:tcPr>
          <w:p w14:paraId="675E8E60"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Porcentaje Per cápita</w:t>
            </w:r>
          </w:p>
        </w:tc>
        <w:tc>
          <w:tcPr>
            <w:tcW w:w="2977" w:type="dxa"/>
            <w:gridSpan w:val="3"/>
            <w:shd w:val="clear" w:color="auto" w:fill="BFBFBF" w:themeFill="background1" w:themeFillShade="BF"/>
            <w:vAlign w:val="center"/>
          </w:tcPr>
          <w:p w14:paraId="3188F6FB"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Temperatura</w:t>
            </w:r>
          </w:p>
        </w:tc>
      </w:tr>
      <w:tr w:rsidR="00B277A4" w:rsidRPr="003B2F28" w14:paraId="1461725C" w14:textId="77777777" w:rsidTr="00AD21B6">
        <w:trPr>
          <w:cantSplit/>
          <w:trHeight w:val="414"/>
        </w:trPr>
        <w:tc>
          <w:tcPr>
            <w:tcW w:w="1419" w:type="dxa"/>
            <w:vMerge/>
            <w:shd w:val="clear" w:color="auto" w:fill="auto"/>
            <w:vAlign w:val="bottom"/>
          </w:tcPr>
          <w:p w14:paraId="047C4CA4"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p>
        </w:tc>
        <w:tc>
          <w:tcPr>
            <w:tcW w:w="1275" w:type="dxa"/>
            <w:vMerge/>
            <w:shd w:val="clear" w:color="auto" w:fill="auto"/>
            <w:vAlign w:val="center"/>
          </w:tcPr>
          <w:p w14:paraId="2F94F364"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p>
        </w:tc>
        <w:tc>
          <w:tcPr>
            <w:tcW w:w="1276" w:type="dxa"/>
            <w:shd w:val="clear" w:color="auto" w:fill="BFBFBF" w:themeFill="background1" w:themeFillShade="BF"/>
            <w:vAlign w:val="center"/>
          </w:tcPr>
          <w:p w14:paraId="004A0592"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Positivos M(DS)</w:t>
            </w:r>
          </w:p>
        </w:tc>
        <w:tc>
          <w:tcPr>
            <w:tcW w:w="992" w:type="dxa"/>
            <w:shd w:val="clear" w:color="auto" w:fill="BFBFBF" w:themeFill="background1" w:themeFillShade="BF"/>
            <w:vAlign w:val="center"/>
          </w:tcPr>
          <w:p w14:paraId="32C45508"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Muertes M(DS)</w:t>
            </w:r>
          </w:p>
        </w:tc>
        <w:tc>
          <w:tcPr>
            <w:tcW w:w="993" w:type="dxa"/>
            <w:shd w:val="clear" w:color="auto" w:fill="auto"/>
            <w:vAlign w:val="center"/>
          </w:tcPr>
          <w:p w14:paraId="30FEE714"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Positivos (</w:t>
            </w:r>
            <w:proofErr w:type="spellStart"/>
            <w:r w:rsidRPr="003B2F28">
              <w:rPr>
                <w:rFonts w:ascii="Times New Roman" w:hAnsi="Times New Roman" w:cs="Times New Roman"/>
                <w:sz w:val="16"/>
                <w:szCs w:val="16"/>
              </w:rPr>
              <w:t>Ppc</w:t>
            </w:r>
            <w:proofErr w:type="spellEnd"/>
            <w:r w:rsidRPr="003B2F28">
              <w:rPr>
                <w:rFonts w:ascii="Times New Roman" w:hAnsi="Times New Roman" w:cs="Times New Roman"/>
                <w:sz w:val="16"/>
                <w:szCs w:val="16"/>
              </w:rPr>
              <w:t>) M(DS)</w:t>
            </w:r>
          </w:p>
        </w:tc>
        <w:tc>
          <w:tcPr>
            <w:tcW w:w="992" w:type="dxa"/>
            <w:shd w:val="clear" w:color="auto" w:fill="auto"/>
            <w:vAlign w:val="center"/>
          </w:tcPr>
          <w:p w14:paraId="3DF3C3F5"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Muerte (</w:t>
            </w:r>
            <w:proofErr w:type="spellStart"/>
            <w:r w:rsidRPr="003B2F28">
              <w:rPr>
                <w:rFonts w:ascii="Times New Roman" w:hAnsi="Times New Roman" w:cs="Times New Roman"/>
                <w:sz w:val="16"/>
                <w:szCs w:val="16"/>
              </w:rPr>
              <w:t>Ppc</w:t>
            </w:r>
            <w:proofErr w:type="spellEnd"/>
            <w:r w:rsidRPr="003B2F28">
              <w:rPr>
                <w:rFonts w:ascii="Times New Roman" w:hAnsi="Times New Roman" w:cs="Times New Roman"/>
                <w:sz w:val="16"/>
                <w:szCs w:val="16"/>
              </w:rPr>
              <w:t>) M(DS)</w:t>
            </w:r>
          </w:p>
        </w:tc>
        <w:tc>
          <w:tcPr>
            <w:tcW w:w="850" w:type="dxa"/>
            <w:shd w:val="clear" w:color="auto" w:fill="auto"/>
            <w:vAlign w:val="center"/>
          </w:tcPr>
          <w:p w14:paraId="4BB151BD"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Letalidad</w:t>
            </w:r>
          </w:p>
          <w:p w14:paraId="6C99A14A"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M(DS)</w:t>
            </w:r>
          </w:p>
        </w:tc>
        <w:tc>
          <w:tcPr>
            <w:tcW w:w="1134" w:type="dxa"/>
            <w:shd w:val="clear" w:color="auto" w:fill="BFBFBF" w:themeFill="background1" w:themeFillShade="BF"/>
            <w:vAlign w:val="center"/>
          </w:tcPr>
          <w:p w14:paraId="5CCD87B8"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Promedio M(DS)</w:t>
            </w:r>
          </w:p>
        </w:tc>
        <w:tc>
          <w:tcPr>
            <w:tcW w:w="993" w:type="dxa"/>
            <w:shd w:val="clear" w:color="auto" w:fill="BFBFBF" w:themeFill="background1" w:themeFillShade="BF"/>
            <w:vAlign w:val="center"/>
          </w:tcPr>
          <w:p w14:paraId="53DC9727"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Máxima M(DS)</w:t>
            </w:r>
          </w:p>
        </w:tc>
        <w:tc>
          <w:tcPr>
            <w:tcW w:w="850" w:type="dxa"/>
            <w:shd w:val="clear" w:color="auto" w:fill="BFBFBF" w:themeFill="background1" w:themeFillShade="BF"/>
            <w:vAlign w:val="center"/>
          </w:tcPr>
          <w:p w14:paraId="509F8FEE"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Mínima M(DS)</w:t>
            </w:r>
          </w:p>
        </w:tc>
      </w:tr>
      <w:tr w:rsidR="00B277A4" w:rsidRPr="003B2F28" w14:paraId="583437D9" w14:textId="77777777" w:rsidTr="00AD21B6">
        <w:trPr>
          <w:cantSplit/>
          <w:trHeight w:val="414"/>
        </w:trPr>
        <w:tc>
          <w:tcPr>
            <w:tcW w:w="1419" w:type="dxa"/>
            <w:shd w:val="clear" w:color="auto" w:fill="auto"/>
            <w:vAlign w:val="center"/>
          </w:tcPr>
          <w:p w14:paraId="796CDF2D"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w:t>
            </w:r>
          </w:p>
        </w:tc>
        <w:tc>
          <w:tcPr>
            <w:tcW w:w="1275" w:type="dxa"/>
            <w:shd w:val="clear" w:color="auto" w:fill="auto"/>
            <w:vAlign w:val="center"/>
          </w:tcPr>
          <w:p w14:paraId="60BAC48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743’813.37 (433976.81)</w:t>
            </w:r>
          </w:p>
        </w:tc>
        <w:tc>
          <w:tcPr>
            <w:tcW w:w="1276" w:type="dxa"/>
            <w:shd w:val="clear" w:color="auto" w:fill="BFBFBF" w:themeFill="background1" w:themeFillShade="BF"/>
            <w:vAlign w:val="center"/>
          </w:tcPr>
          <w:p w14:paraId="78130AC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638.50 (820.05561)</w:t>
            </w:r>
          </w:p>
        </w:tc>
        <w:tc>
          <w:tcPr>
            <w:tcW w:w="992" w:type="dxa"/>
            <w:shd w:val="clear" w:color="auto" w:fill="BFBFBF" w:themeFill="background1" w:themeFillShade="BF"/>
            <w:vAlign w:val="center"/>
          </w:tcPr>
          <w:p w14:paraId="0D92091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14.12 (14.48160)</w:t>
            </w:r>
          </w:p>
        </w:tc>
        <w:tc>
          <w:tcPr>
            <w:tcW w:w="993" w:type="dxa"/>
            <w:shd w:val="clear" w:color="auto" w:fill="auto"/>
            <w:vAlign w:val="center"/>
          </w:tcPr>
          <w:p w14:paraId="0BBAE67A" w14:textId="77777777" w:rsidR="00C14F80"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.07</w:t>
            </w:r>
          </w:p>
          <w:p w14:paraId="36731D82" w14:textId="50FCC268"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 xml:space="preserve"> (.04843)</w:t>
            </w:r>
          </w:p>
        </w:tc>
        <w:tc>
          <w:tcPr>
            <w:tcW w:w="992" w:type="dxa"/>
            <w:shd w:val="clear" w:color="auto" w:fill="auto"/>
            <w:vAlign w:val="center"/>
          </w:tcPr>
          <w:p w14:paraId="793FC48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.0019 (.00174)</w:t>
            </w:r>
          </w:p>
        </w:tc>
        <w:tc>
          <w:tcPr>
            <w:tcW w:w="850" w:type="dxa"/>
            <w:shd w:val="clear" w:color="auto" w:fill="auto"/>
            <w:vAlign w:val="center"/>
          </w:tcPr>
          <w:p w14:paraId="1E62CFF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2.92 (1.61632)</w:t>
            </w:r>
          </w:p>
        </w:tc>
        <w:tc>
          <w:tcPr>
            <w:tcW w:w="1134" w:type="dxa"/>
            <w:shd w:val="clear" w:color="auto" w:fill="BFBFBF" w:themeFill="background1" w:themeFillShade="BF"/>
            <w:vAlign w:val="center"/>
          </w:tcPr>
          <w:p w14:paraId="43966F65" w14:textId="77777777" w:rsidR="00BD118F"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 xml:space="preserve">9.99 </w:t>
            </w:r>
          </w:p>
          <w:p w14:paraId="4FD06894" w14:textId="0BDD4B1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(4.48967)</w:t>
            </w:r>
          </w:p>
        </w:tc>
        <w:tc>
          <w:tcPr>
            <w:tcW w:w="993" w:type="dxa"/>
            <w:shd w:val="clear" w:color="auto" w:fill="BFBFBF" w:themeFill="background1" w:themeFillShade="BF"/>
            <w:vAlign w:val="center"/>
          </w:tcPr>
          <w:p w14:paraId="0948E4A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14.52 (5.61299)</w:t>
            </w:r>
          </w:p>
        </w:tc>
        <w:tc>
          <w:tcPr>
            <w:tcW w:w="850" w:type="dxa"/>
            <w:shd w:val="clear" w:color="auto" w:fill="BFBFBF" w:themeFill="background1" w:themeFillShade="BF"/>
            <w:vAlign w:val="center"/>
          </w:tcPr>
          <w:p w14:paraId="4C78FAA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5.42 (3.57687)</w:t>
            </w:r>
          </w:p>
        </w:tc>
      </w:tr>
      <w:tr w:rsidR="00B277A4" w:rsidRPr="003B2F28" w14:paraId="4F4EBD8D" w14:textId="77777777" w:rsidTr="00AD21B6">
        <w:trPr>
          <w:cantSplit/>
          <w:trHeight w:val="414"/>
        </w:trPr>
        <w:tc>
          <w:tcPr>
            <w:tcW w:w="1419" w:type="dxa"/>
            <w:shd w:val="clear" w:color="auto" w:fill="auto"/>
            <w:vAlign w:val="center"/>
          </w:tcPr>
          <w:p w14:paraId="664F6A9A"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Idaho</w:t>
            </w:r>
          </w:p>
        </w:tc>
        <w:tc>
          <w:tcPr>
            <w:tcW w:w="1275" w:type="dxa"/>
            <w:shd w:val="clear" w:color="auto" w:fill="auto"/>
            <w:vAlign w:val="center"/>
          </w:tcPr>
          <w:p w14:paraId="0FB98FE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456’849.00</w:t>
            </w:r>
          </w:p>
        </w:tc>
        <w:tc>
          <w:tcPr>
            <w:tcW w:w="1276" w:type="dxa"/>
            <w:shd w:val="clear" w:color="auto" w:fill="BFBFBF" w:themeFill="background1" w:themeFillShade="BF"/>
            <w:vAlign w:val="center"/>
          </w:tcPr>
          <w:p w14:paraId="5CD36C3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419.00</w:t>
            </w:r>
          </w:p>
        </w:tc>
        <w:tc>
          <w:tcPr>
            <w:tcW w:w="992" w:type="dxa"/>
            <w:shd w:val="clear" w:color="auto" w:fill="BFBFBF" w:themeFill="background1" w:themeFillShade="BF"/>
            <w:vAlign w:val="center"/>
          </w:tcPr>
          <w:p w14:paraId="35EB29C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3.00</w:t>
            </w:r>
          </w:p>
        </w:tc>
        <w:tc>
          <w:tcPr>
            <w:tcW w:w="993" w:type="dxa"/>
            <w:shd w:val="clear" w:color="auto" w:fill="auto"/>
            <w:vAlign w:val="center"/>
          </w:tcPr>
          <w:p w14:paraId="19AED98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.09</w:t>
            </w:r>
          </w:p>
        </w:tc>
        <w:tc>
          <w:tcPr>
            <w:tcW w:w="992" w:type="dxa"/>
            <w:shd w:val="clear" w:color="auto" w:fill="auto"/>
            <w:vAlign w:val="center"/>
          </w:tcPr>
          <w:p w14:paraId="63DB5A1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.0007</w:t>
            </w:r>
          </w:p>
        </w:tc>
        <w:tc>
          <w:tcPr>
            <w:tcW w:w="850" w:type="dxa"/>
            <w:shd w:val="clear" w:color="auto" w:fill="auto"/>
            <w:vAlign w:val="center"/>
          </w:tcPr>
          <w:p w14:paraId="711C2CF2"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.72</w:t>
            </w:r>
          </w:p>
        </w:tc>
        <w:tc>
          <w:tcPr>
            <w:tcW w:w="1134" w:type="dxa"/>
            <w:shd w:val="clear" w:color="auto" w:fill="BFBFBF" w:themeFill="background1" w:themeFillShade="BF"/>
            <w:vAlign w:val="center"/>
          </w:tcPr>
          <w:p w14:paraId="60F5452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6.50</w:t>
            </w:r>
          </w:p>
        </w:tc>
        <w:tc>
          <w:tcPr>
            <w:tcW w:w="993" w:type="dxa"/>
            <w:shd w:val="clear" w:color="auto" w:fill="BFBFBF" w:themeFill="background1" w:themeFillShade="BF"/>
            <w:vAlign w:val="center"/>
          </w:tcPr>
          <w:p w14:paraId="3C6A280E"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11.20</w:t>
            </w:r>
          </w:p>
        </w:tc>
        <w:tc>
          <w:tcPr>
            <w:tcW w:w="850" w:type="dxa"/>
            <w:shd w:val="clear" w:color="auto" w:fill="BFBFBF" w:themeFill="background1" w:themeFillShade="BF"/>
            <w:vAlign w:val="center"/>
          </w:tcPr>
          <w:p w14:paraId="4F8F80D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1.70</w:t>
            </w:r>
          </w:p>
        </w:tc>
      </w:tr>
      <w:tr w:rsidR="00B277A4" w:rsidRPr="003B2F28" w14:paraId="11E957CF" w14:textId="77777777" w:rsidTr="00AD21B6">
        <w:trPr>
          <w:cantSplit/>
          <w:trHeight w:val="414"/>
        </w:trPr>
        <w:tc>
          <w:tcPr>
            <w:tcW w:w="1419" w:type="dxa"/>
            <w:shd w:val="clear" w:color="auto" w:fill="auto"/>
            <w:vAlign w:val="center"/>
          </w:tcPr>
          <w:p w14:paraId="1ACAB752"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Nebraska</w:t>
            </w:r>
          </w:p>
        </w:tc>
        <w:tc>
          <w:tcPr>
            <w:tcW w:w="1275" w:type="dxa"/>
            <w:shd w:val="clear" w:color="auto" w:fill="auto"/>
            <w:vAlign w:val="center"/>
          </w:tcPr>
          <w:p w14:paraId="6DE78A3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561’620.00</w:t>
            </w:r>
          </w:p>
        </w:tc>
        <w:tc>
          <w:tcPr>
            <w:tcW w:w="1276" w:type="dxa"/>
            <w:shd w:val="clear" w:color="auto" w:fill="BFBFBF" w:themeFill="background1" w:themeFillShade="BF"/>
            <w:vAlign w:val="center"/>
          </w:tcPr>
          <w:p w14:paraId="66AF7B5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159.00</w:t>
            </w:r>
          </w:p>
        </w:tc>
        <w:tc>
          <w:tcPr>
            <w:tcW w:w="992" w:type="dxa"/>
            <w:shd w:val="clear" w:color="auto" w:fill="BFBFBF" w:themeFill="background1" w:themeFillShade="BF"/>
            <w:vAlign w:val="center"/>
          </w:tcPr>
          <w:p w14:paraId="751B742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4.00</w:t>
            </w:r>
          </w:p>
        </w:tc>
        <w:tc>
          <w:tcPr>
            <w:tcW w:w="993" w:type="dxa"/>
            <w:shd w:val="clear" w:color="auto" w:fill="auto"/>
            <w:vAlign w:val="center"/>
          </w:tcPr>
          <w:p w14:paraId="3944A55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.03</w:t>
            </w:r>
          </w:p>
        </w:tc>
        <w:tc>
          <w:tcPr>
            <w:tcW w:w="992" w:type="dxa"/>
            <w:shd w:val="clear" w:color="auto" w:fill="auto"/>
            <w:vAlign w:val="center"/>
          </w:tcPr>
          <w:p w14:paraId="198796B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.0007</w:t>
            </w:r>
          </w:p>
        </w:tc>
        <w:tc>
          <w:tcPr>
            <w:tcW w:w="850" w:type="dxa"/>
            <w:shd w:val="clear" w:color="auto" w:fill="auto"/>
            <w:vAlign w:val="center"/>
          </w:tcPr>
          <w:p w14:paraId="01AD55A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2.52</w:t>
            </w:r>
          </w:p>
        </w:tc>
        <w:tc>
          <w:tcPr>
            <w:tcW w:w="1134" w:type="dxa"/>
            <w:shd w:val="clear" w:color="auto" w:fill="BFBFBF" w:themeFill="background1" w:themeFillShade="BF"/>
            <w:vAlign w:val="center"/>
          </w:tcPr>
          <w:p w14:paraId="71BBAE7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9.50</w:t>
            </w:r>
          </w:p>
        </w:tc>
        <w:tc>
          <w:tcPr>
            <w:tcW w:w="993" w:type="dxa"/>
            <w:shd w:val="clear" w:color="auto" w:fill="BFBFBF" w:themeFill="background1" w:themeFillShade="BF"/>
            <w:vAlign w:val="center"/>
          </w:tcPr>
          <w:p w14:paraId="48214AC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15.75</w:t>
            </w:r>
          </w:p>
        </w:tc>
        <w:tc>
          <w:tcPr>
            <w:tcW w:w="850" w:type="dxa"/>
            <w:shd w:val="clear" w:color="auto" w:fill="BFBFBF" w:themeFill="background1" w:themeFillShade="BF"/>
            <w:vAlign w:val="center"/>
          </w:tcPr>
          <w:p w14:paraId="403D7CC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3.20</w:t>
            </w:r>
          </w:p>
        </w:tc>
      </w:tr>
      <w:tr w:rsidR="00B277A4" w:rsidRPr="003B2F28" w14:paraId="48DA3104" w14:textId="77777777" w:rsidTr="00AD21B6">
        <w:trPr>
          <w:cantSplit/>
          <w:trHeight w:val="414"/>
        </w:trPr>
        <w:tc>
          <w:tcPr>
            <w:tcW w:w="1419" w:type="dxa"/>
            <w:shd w:val="clear" w:color="auto" w:fill="auto"/>
            <w:vAlign w:val="center"/>
          </w:tcPr>
          <w:p w14:paraId="3FDA4E6E"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proofErr w:type="spellStart"/>
            <w:r w:rsidRPr="003B2F28">
              <w:rPr>
                <w:rFonts w:ascii="Times New Roman" w:hAnsi="Times New Roman" w:cs="Times New Roman"/>
                <w:sz w:val="16"/>
                <w:szCs w:val="16"/>
              </w:rPr>
              <w:t>Oregon</w:t>
            </w:r>
            <w:proofErr w:type="spellEnd"/>
          </w:p>
        </w:tc>
        <w:tc>
          <w:tcPr>
            <w:tcW w:w="1275" w:type="dxa"/>
            <w:shd w:val="clear" w:color="auto" w:fill="auto"/>
            <w:vAlign w:val="center"/>
          </w:tcPr>
          <w:p w14:paraId="34FFAE9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537’617.50</w:t>
            </w:r>
          </w:p>
        </w:tc>
        <w:tc>
          <w:tcPr>
            <w:tcW w:w="1276" w:type="dxa"/>
            <w:shd w:val="clear" w:color="auto" w:fill="BFBFBF" w:themeFill="background1" w:themeFillShade="BF"/>
            <w:vAlign w:val="center"/>
          </w:tcPr>
          <w:p w14:paraId="4FD9045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203.25</w:t>
            </w:r>
          </w:p>
        </w:tc>
        <w:tc>
          <w:tcPr>
            <w:tcW w:w="992" w:type="dxa"/>
            <w:shd w:val="clear" w:color="auto" w:fill="BFBFBF" w:themeFill="background1" w:themeFillShade="BF"/>
            <w:vAlign w:val="center"/>
          </w:tcPr>
          <w:p w14:paraId="538917C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5.25</w:t>
            </w:r>
          </w:p>
        </w:tc>
        <w:tc>
          <w:tcPr>
            <w:tcW w:w="993" w:type="dxa"/>
            <w:shd w:val="clear" w:color="auto" w:fill="auto"/>
            <w:vAlign w:val="center"/>
          </w:tcPr>
          <w:p w14:paraId="4D62561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.04</w:t>
            </w:r>
          </w:p>
        </w:tc>
        <w:tc>
          <w:tcPr>
            <w:tcW w:w="992" w:type="dxa"/>
            <w:shd w:val="clear" w:color="auto" w:fill="auto"/>
            <w:vAlign w:val="center"/>
          </w:tcPr>
          <w:p w14:paraId="508E2CB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.0011</w:t>
            </w:r>
          </w:p>
        </w:tc>
        <w:tc>
          <w:tcPr>
            <w:tcW w:w="850" w:type="dxa"/>
            <w:shd w:val="clear" w:color="auto" w:fill="auto"/>
            <w:vAlign w:val="center"/>
          </w:tcPr>
          <w:p w14:paraId="7956395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2.73</w:t>
            </w:r>
          </w:p>
        </w:tc>
        <w:tc>
          <w:tcPr>
            <w:tcW w:w="1134" w:type="dxa"/>
            <w:shd w:val="clear" w:color="auto" w:fill="BFBFBF" w:themeFill="background1" w:themeFillShade="BF"/>
            <w:vAlign w:val="center"/>
          </w:tcPr>
          <w:p w14:paraId="7BE224F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7.77</w:t>
            </w:r>
          </w:p>
        </w:tc>
        <w:tc>
          <w:tcPr>
            <w:tcW w:w="993" w:type="dxa"/>
            <w:shd w:val="clear" w:color="auto" w:fill="BFBFBF" w:themeFill="background1" w:themeFillShade="BF"/>
            <w:vAlign w:val="center"/>
          </w:tcPr>
          <w:p w14:paraId="2DB1868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11.42</w:t>
            </w:r>
          </w:p>
        </w:tc>
        <w:tc>
          <w:tcPr>
            <w:tcW w:w="850" w:type="dxa"/>
            <w:shd w:val="clear" w:color="auto" w:fill="BFBFBF" w:themeFill="background1" w:themeFillShade="BF"/>
            <w:vAlign w:val="center"/>
          </w:tcPr>
          <w:p w14:paraId="0E82BEB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4.10</w:t>
            </w:r>
          </w:p>
        </w:tc>
      </w:tr>
      <w:tr w:rsidR="00B277A4" w:rsidRPr="003B2F28" w14:paraId="41A56C7B" w14:textId="77777777" w:rsidTr="00AD21B6">
        <w:trPr>
          <w:cantSplit/>
          <w:trHeight w:val="414"/>
        </w:trPr>
        <w:tc>
          <w:tcPr>
            <w:tcW w:w="1419" w:type="dxa"/>
            <w:shd w:val="clear" w:color="auto" w:fill="auto"/>
            <w:vAlign w:val="center"/>
          </w:tcPr>
          <w:p w14:paraId="75974070"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Washington</w:t>
            </w:r>
          </w:p>
        </w:tc>
        <w:tc>
          <w:tcPr>
            <w:tcW w:w="1275" w:type="dxa"/>
            <w:shd w:val="clear" w:color="auto" w:fill="auto"/>
            <w:vAlign w:val="center"/>
          </w:tcPr>
          <w:p w14:paraId="46900EA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969’638.40</w:t>
            </w:r>
          </w:p>
        </w:tc>
        <w:tc>
          <w:tcPr>
            <w:tcW w:w="1276" w:type="dxa"/>
            <w:shd w:val="clear" w:color="auto" w:fill="BFBFBF" w:themeFill="background1" w:themeFillShade="BF"/>
            <w:vAlign w:val="center"/>
          </w:tcPr>
          <w:p w14:paraId="1F8F3A8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1208.20</w:t>
            </w:r>
          </w:p>
        </w:tc>
        <w:tc>
          <w:tcPr>
            <w:tcW w:w="992" w:type="dxa"/>
            <w:shd w:val="clear" w:color="auto" w:fill="BFBFBF" w:themeFill="background1" w:themeFillShade="BF"/>
            <w:vAlign w:val="center"/>
          </w:tcPr>
          <w:p w14:paraId="54C5B57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23.00</w:t>
            </w:r>
          </w:p>
        </w:tc>
        <w:tc>
          <w:tcPr>
            <w:tcW w:w="993" w:type="dxa"/>
            <w:shd w:val="clear" w:color="auto" w:fill="auto"/>
            <w:vAlign w:val="center"/>
          </w:tcPr>
          <w:p w14:paraId="3FCFA7A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.10</w:t>
            </w:r>
          </w:p>
        </w:tc>
        <w:tc>
          <w:tcPr>
            <w:tcW w:w="992" w:type="dxa"/>
            <w:shd w:val="clear" w:color="auto" w:fill="auto"/>
            <w:vAlign w:val="center"/>
          </w:tcPr>
          <w:p w14:paraId="1C60144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.0029</w:t>
            </w:r>
          </w:p>
        </w:tc>
        <w:tc>
          <w:tcPr>
            <w:tcW w:w="850" w:type="dxa"/>
            <w:shd w:val="clear" w:color="auto" w:fill="auto"/>
            <w:vAlign w:val="center"/>
          </w:tcPr>
          <w:p w14:paraId="2CF5BFE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3.58</w:t>
            </w:r>
          </w:p>
        </w:tc>
        <w:tc>
          <w:tcPr>
            <w:tcW w:w="1134" w:type="dxa"/>
            <w:shd w:val="clear" w:color="auto" w:fill="BFBFBF" w:themeFill="background1" w:themeFillShade="BF"/>
            <w:vAlign w:val="center"/>
          </w:tcPr>
          <w:p w14:paraId="6ACEF26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6.84</w:t>
            </w:r>
          </w:p>
        </w:tc>
        <w:tc>
          <w:tcPr>
            <w:tcW w:w="993" w:type="dxa"/>
            <w:shd w:val="clear" w:color="auto" w:fill="BFBFBF" w:themeFill="background1" w:themeFillShade="BF"/>
            <w:vAlign w:val="center"/>
          </w:tcPr>
          <w:p w14:paraId="2036473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10.08</w:t>
            </w:r>
          </w:p>
        </w:tc>
        <w:tc>
          <w:tcPr>
            <w:tcW w:w="850" w:type="dxa"/>
            <w:shd w:val="clear" w:color="auto" w:fill="BFBFBF" w:themeFill="background1" w:themeFillShade="BF"/>
            <w:vAlign w:val="center"/>
          </w:tcPr>
          <w:p w14:paraId="5D55DA52"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3.58</w:t>
            </w:r>
          </w:p>
        </w:tc>
      </w:tr>
      <w:tr w:rsidR="00B277A4" w:rsidRPr="003B2F28" w14:paraId="441F5785" w14:textId="77777777" w:rsidTr="00AD21B6">
        <w:trPr>
          <w:cantSplit/>
          <w:trHeight w:val="414"/>
        </w:trPr>
        <w:tc>
          <w:tcPr>
            <w:tcW w:w="1419" w:type="dxa"/>
            <w:shd w:val="clear" w:color="auto" w:fill="auto"/>
            <w:vAlign w:val="center"/>
          </w:tcPr>
          <w:p w14:paraId="023F8BB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2</w:t>
            </w:r>
          </w:p>
        </w:tc>
        <w:tc>
          <w:tcPr>
            <w:tcW w:w="1275" w:type="dxa"/>
            <w:shd w:val="clear" w:color="auto" w:fill="auto"/>
            <w:vAlign w:val="center"/>
          </w:tcPr>
          <w:p w14:paraId="5ADFCDE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1’223’726.00 (1785885.60)</w:t>
            </w:r>
          </w:p>
        </w:tc>
        <w:tc>
          <w:tcPr>
            <w:tcW w:w="1276" w:type="dxa"/>
            <w:shd w:val="clear" w:color="auto" w:fill="BFBFBF" w:themeFill="background1" w:themeFillShade="BF"/>
            <w:vAlign w:val="center"/>
          </w:tcPr>
          <w:p w14:paraId="56EC3D9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7988.17 (16879.84018)</w:t>
            </w:r>
          </w:p>
        </w:tc>
        <w:tc>
          <w:tcPr>
            <w:tcW w:w="992" w:type="dxa"/>
            <w:shd w:val="clear" w:color="auto" w:fill="BFBFBF" w:themeFill="background1" w:themeFillShade="BF"/>
            <w:vAlign w:val="center"/>
          </w:tcPr>
          <w:p w14:paraId="4003ACB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291.22 (805.68521)</w:t>
            </w:r>
          </w:p>
        </w:tc>
        <w:tc>
          <w:tcPr>
            <w:tcW w:w="993" w:type="dxa"/>
            <w:shd w:val="clear" w:color="auto" w:fill="auto"/>
            <w:vAlign w:val="center"/>
          </w:tcPr>
          <w:p w14:paraId="5B23FE4E" w14:textId="77777777" w:rsidR="00C14F80"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 xml:space="preserve">.49 </w:t>
            </w:r>
          </w:p>
          <w:p w14:paraId="6804A5D1" w14:textId="1C288FDE"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(.54587)</w:t>
            </w:r>
          </w:p>
        </w:tc>
        <w:tc>
          <w:tcPr>
            <w:tcW w:w="992" w:type="dxa"/>
            <w:shd w:val="clear" w:color="auto" w:fill="auto"/>
            <w:vAlign w:val="center"/>
          </w:tcPr>
          <w:p w14:paraId="155A208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.0129 (.01288)</w:t>
            </w:r>
          </w:p>
        </w:tc>
        <w:tc>
          <w:tcPr>
            <w:tcW w:w="850" w:type="dxa"/>
            <w:shd w:val="clear" w:color="auto" w:fill="auto"/>
            <w:vAlign w:val="center"/>
          </w:tcPr>
          <w:p w14:paraId="3D9E166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3.27 (1.45591)</w:t>
            </w:r>
          </w:p>
        </w:tc>
        <w:tc>
          <w:tcPr>
            <w:tcW w:w="1134" w:type="dxa"/>
            <w:shd w:val="clear" w:color="auto" w:fill="BFBFBF" w:themeFill="background1" w:themeFillShade="BF"/>
            <w:vAlign w:val="center"/>
          </w:tcPr>
          <w:p w14:paraId="58C9CE50" w14:textId="77777777" w:rsidR="00C14F80"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 xml:space="preserve">7.36 </w:t>
            </w:r>
          </w:p>
          <w:p w14:paraId="74CE854B" w14:textId="331C1E79"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(.90822)</w:t>
            </w:r>
          </w:p>
        </w:tc>
        <w:tc>
          <w:tcPr>
            <w:tcW w:w="993" w:type="dxa"/>
            <w:shd w:val="clear" w:color="auto" w:fill="BFBFBF" w:themeFill="background1" w:themeFillShade="BF"/>
            <w:vAlign w:val="center"/>
          </w:tcPr>
          <w:p w14:paraId="31DC959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11.69 (1.13214)</w:t>
            </w:r>
          </w:p>
        </w:tc>
        <w:tc>
          <w:tcPr>
            <w:tcW w:w="850" w:type="dxa"/>
            <w:shd w:val="clear" w:color="auto" w:fill="BFBFBF" w:themeFill="background1" w:themeFillShade="BF"/>
            <w:vAlign w:val="center"/>
          </w:tcPr>
          <w:p w14:paraId="7662B74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3.03 (1.03572)</w:t>
            </w:r>
          </w:p>
        </w:tc>
      </w:tr>
      <w:tr w:rsidR="00B277A4" w:rsidRPr="003B2F28" w14:paraId="07230714" w14:textId="77777777" w:rsidTr="00AD21B6">
        <w:trPr>
          <w:cantSplit/>
          <w:trHeight w:val="414"/>
        </w:trPr>
        <w:tc>
          <w:tcPr>
            <w:tcW w:w="1419" w:type="dxa"/>
            <w:shd w:val="clear" w:color="auto" w:fill="auto"/>
            <w:vAlign w:val="center"/>
          </w:tcPr>
          <w:p w14:paraId="016D730B"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Connecticut</w:t>
            </w:r>
          </w:p>
        </w:tc>
        <w:tc>
          <w:tcPr>
            <w:tcW w:w="1275" w:type="dxa"/>
            <w:shd w:val="clear" w:color="auto" w:fill="auto"/>
            <w:vAlign w:val="center"/>
          </w:tcPr>
          <w:p w14:paraId="5EE32BC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895’388.00</w:t>
            </w:r>
          </w:p>
        </w:tc>
        <w:tc>
          <w:tcPr>
            <w:tcW w:w="1276" w:type="dxa"/>
            <w:shd w:val="clear" w:color="auto" w:fill="BFBFBF" w:themeFill="background1" w:themeFillShade="BF"/>
            <w:vAlign w:val="center"/>
          </w:tcPr>
          <w:p w14:paraId="4C13A01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882.00</w:t>
            </w:r>
          </w:p>
        </w:tc>
        <w:tc>
          <w:tcPr>
            <w:tcW w:w="992" w:type="dxa"/>
            <w:shd w:val="clear" w:color="auto" w:fill="BFBFBF" w:themeFill="background1" w:themeFillShade="BF"/>
            <w:vAlign w:val="center"/>
          </w:tcPr>
          <w:p w14:paraId="27F1E1D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31.00</w:t>
            </w:r>
          </w:p>
        </w:tc>
        <w:tc>
          <w:tcPr>
            <w:tcW w:w="993" w:type="dxa"/>
            <w:shd w:val="clear" w:color="auto" w:fill="auto"/>
            <w:vAlign w:val="center"/>
          </w:tcPr>
          <w:p w14:paraId="057180C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.10</w:t>
            </w:r>
          </w:p>
        </w:tc>
        <w:tc>
          <w:tcPr>
            <w:tcW w:w="992" w:type="dxa"/>
            <w:shd w:val="clear" w:color="auto" w:fill="auto"/>
            <w:vAlign w:val="center"/>
          </w:tcPr>
          <w:p w14:paraId="6E66D27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.0035</w:t>
            </w:r>
          </w:p>
        </w:tc>
        <w:tc>
          <w:tcPr>
            <w:tcW w:w="850" w:type="dxa"/>
            <w:shd w:val="clear" w:color="auto" w:fill="auto"/>
            <w:vAlign w:val="center"/>
          </w:tcPr>
          <w:p w14:paraId="79A546E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3.51</w:t>
            </w:r>
          </w:p>
        </w:tc>
        <w:tc>
          <w:tcPr>
            <w:tcW w:w="1134" w:type="dxa"/>
            <w:shd w:val="clear" w:color="auto" w:fill="BFBFBF" w:themeFill="background1" w:themeFillShade="BF"/>
            <w:vAlign w:val="center"/>
          </w:tcPr>
          <w:p w14:paraId="549E92FE"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7.50</w:t>
            </w:r>
          </w:p>
        </w:tc>
        <w:tc>
          <w:tcPr>
            <w:tcW w:w="993" w:type="dxa"/>
            <w:shd w:val="clear" w:color="auto" w:fill="BFBFBF" w:themeFill="background1" w:themeFillShade="BF"/>
            <w:vAlign w:val="center"/>
          </w:tcPr>
          <w:p w14:paraId="6279EA3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11.90</w:t>
            </w:r>
          </w:p>
        </w:tc>
        <w:tc>
          <w:tcPr>
            <w:tcW w:w="850" w:type="dxa"/>
            <w:shd w:val="clear" w:color="auto" w:fill="BFBFBF" w:themeFill="background1" w:themeFillShade="BF"/>
            <w:vAlign w:val="center"/>
          </w:tcPr>
          <w:p w14:paraId="7A1B5F4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3.20</w:t>
            </w:r>
          </w:p>
        </w:tc>
      </w:tr>
      <w:tr w:rsidR="00B277A4" w:rsidRPr="003B2F28" w14:paraId="0CF66849" w14:textId="77777777" w:rsidTr="00AD21B6">
        <w:trPr>
          <w:cantSplit/>
          <w:trHeight w:val="414"/>
        </w:trPr>
        <w:tc>
          <w:tcPr>
            <w:tcW w:w="1419" w:type="dxa"/>
            <w:shd w:val="clear" w:color="auto" w:fill="auto"/>
            <w:vAlign w:val="center"/>
          </w:tcPr>
          <w:p w14:paraId="65D34D79"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Iowa</w:t>
            </w:r>
          </w:p>
        </w:tc>
        <w:tc>
          <w:tcPr>
            <w:tcW w:w="1275" w:type="dxa"/>
            <w:shd w:val="clear" w:color="auto" w:fill="auto"/>
            <w:vAlign w:val="center"/>
          </w:tcPr>
          <w:p w14:paraId="7650188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481’830.00</w:t>
            </w:r>
          </w:p>
        </w:tc>
        <w:tc>
          <w:tcPr>
            <w:tcW w:w="1276" w:type="dxa"/>
            <w:shd w:val="clear" w:color="auto" w:fill="BFBFBF" w:themeFill="background1" w:themeFillShade="BF"/>
            <w:vAlign w:val="center"/>
          </w:tcPr>
          <w:p w14:paraId="79CA2A1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88.50</w:t>
            </w:r>
          </w:p>
        </w:tc>
        <w:tc>
          <w:tcPr>
            <w:tcW w:w="992" w:type="dxa"/>
            <w:shd w:val="clear" w:color="auto" w:fill="BFBFBF" w:themeFill="background1" w:themeFillShade="BF"/>
            <w:vAlign w:val="center"/>
          </w:tcPr>
          <w:p w14:paraId="5BBDAAF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3.50</w:t>
            </w:r>
          </w:p>
        </w:tc>
        <w:tc>
          <w:tcPr>
            <w:tcW w:w="993" w:type="dxa"/>
            <w:shd w:val="clear" w:color="auto" w:fill="auto"/>
            <w:vAlign w:val="center"/>
          </w:tcPr>
          <w:p w14:paraId="1654B44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.02</w:t>
            </w:r>
          </w:p>
        </w:tc>
        <w:tc>
          <w:tcPr>
            <w:tcW w:w="992" w:type="dxa"/>
            <w:shd w:val="clear" w:color="auto" w:fill="auto"/>
            <w:vAlign w:val="center"/>
          </w:tcPr>
          <w:p w14:paraId="4A93D20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.0007</w:t>
            </w:r>
          </w:p>
        </w:tc>
        <w:tc>
          <w:tcPr>
            <w:tcW w:w="850" w:type="dxa"/>
            <w:shd w:val="clear" w:color="auto" w:fill="auto"/>
            <w:vAlign w:val="center"/>
          </w:tcPr>
          <w:p w14:paraId="23ECCA5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4.48</w:t>
            </w:r>
          </w:p>
        </w:tc>
        <w:tc>
          <w:tcPr>
            <w:tcW w:w="1134" w:type="dxa"/>
            <w:shd w:val="clear" w:color="auto" w:fill="BFBFBF" w:themeFill="background1" w:themeFillShade="BF"/>
            <w:vAlign w:val="center"/>
          </w:tcPr>
          <w:p w14:paraId="4E1AE16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8.50</w:t>
            </w:r>
          </w:p>
        </w:tc>
        <w:tc>
          <w:tcPr>
            <w:tcW w:w="993" w:type="dxa"/>
            <w:shd w:val="clear" w:color="auto" w:fill="BFBFBF" w:themeFill="background1" w:themeFillShade="BF"/>
            <w:vAlign w:val="center"/>
          </w:tcPr>
          <w:p w14:paraId="784684B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14.10</w:t>
            </w:r>
          </w:p>
        </w:tc>
        <w:tc>
          <w:tcPr>
            <w:tcW w:w="850" w:type="dxa"/>
            <w:shd w:val="clear" w:color="auto" w:fill="BFBFBF" w:themeFill="background1" w:themeFillShade="BF"/>
            <w:vAlign w:val="center"/>
          </w:tcPr>
          <w:p w14:paraId="445F095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2.85</w:t>
            </w:r>
          </w:p>
        </w:tc>
      </w:tr>
      <w:tr w:rsidR="00B277A4" w:rsidRPr="003B2F28" w14:paraId="5E33A437" w14:textId="77777777" w:rsidTr="00AD21B6">
        <w:trPr>
          <w:cantSplit/>
          <w:trHeight w:val="414"/>
        </w:trPr>
        <w:tc>
          <w:tcPr>
            <w:tcW w:w="1419" w:type="dxa"/>
            <w:shd w:val="clear" w:color="auto" w:fill="auto"/>
            <w:vAlign w:val="center"/>
          </w:tcPr>
          <w:p w14:paraId="640B80E6"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Michigan</w:t>
            </w:r>
          </w:p>
        </w:tc>
        <w:tc>
          <w:tcPr>
            <w:tcW w:w="1275" w:type="dxa"/>
            <w:shd w:val="clear" w:color="auto" w:fill="auto"/>
            <w:vAlign w:val="center"/>
          </w:tcPr>
          <w:p w14:paraId="285CE33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883’330.17</w:t>
            </w:r>
          </w:p>
        </w:tc>
        <w:tc>
          <w:tcPr>
            <w:tcW w:w="1276" w:type="dxa"/>
            <w:shd w:val="clear" w:color="auto" w:fill="BFBFBF" w:themeFill="background1" w:themeFillShade="BF"/>
            <w:vAlign w:val="center"/>
          </w:tcPr>
          <w:p w14:paraId="0E86029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2517.00</w:t>
            </w:r>
          </w:p>
        </w:tc>
        <w:tc>
          <w:tcPr>
            <w:tcW w:w="992" w:type="dxa"/>
            <w:shd w:val="clear" w:color="auto" w:fill="BFBFBF" w:themeFill="background1" w:themeFillShade="BF"/>
            <w:vAlign w:val="center"/>
          </w:tcPr>
          <w:p w14:paraId="461DF82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112.00</w:t>
            </w:r>
          </w:p>
        </w:tc>
        <w:tc>
          <w:tcPr>
            <w:tcW w:w="993" w:type="dxa"/>
            <w:shd w:val="clear" w:color="auto" w:fill="auto"/>
            <w:vAlign w:val="center"/>
          </w:tcPr>
          <w:p w14:paraId="06C5CAD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.22</w:t>
            </w:r>
          </w:p>
        </w:tc>
        <w:tc>
          <w:tcPr>
            <w:tcW w:w="992" w:type="dxa"/>
            <w:shd w:val="clear" w:color="auto" w:fill="auto"/>
            <w:vAlign w:val="center"/>
          </w:tcPr>
          <w:p w14:paraId="6D031EF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.0093</w:t>
            </w:r>
          </w:p>
        </w:tc>
        <w:tc>
          <w:tcPr>
            <w:tcW w:w="850" w:type="dxa"/>
            <w:shd w:val="clear" w:color="auto" w:fill="auto"/>
            <w:vAlign w:val="center"/>
          </w:tcPr>
          <w:p w14:paraId="2BC82F3E"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3.92</w:t>
            </w:r>
          </w:p>
        </w:tc>
        <w:tc>
          <w:tcPr>
            <w:tcW w:w="1134" w:type="dxa"/>
            <w:shd w:val="clear" w:color="auto" w:fill="BFBFBF" w:themeFill="background1" w:themeFillShade="BF"/>
            <w:vAlign w:val="center"/>
          </w:tcPr>
          <w:p w14:paraId="39C92FD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6.73</w:t>
            </w:r>
          </w:p>
        </w:tc>
        <w:tc>
          <w:tcPr>
            <w:tcW w:w="993" w:type="dxa"/>
            <w:shd w:val="clear" w:color="auto" w:fill="BFBFBF" w:themeFill="background1" w:themeFillShade="BF"/>
            <w:vAlign w:val="center"/>
          </w:tcPr>
          <w:p w14:paraId="763E496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11.23</w:t>
            </w:r>
          </w:p>
        </w:tc>
        <w:tc>
          <w:tcPr>
            <w:tcW w:w="850" w:type="dxa"/>
            <w:shd w:val="clear" w:color="auto" w:fill="BFBFBF" w:themeFill="background1" w:themeFillShade="BF"/>
            <w:vAlign w:val="center"/>
          </w:tcPr>
          <w:p w14:paraId="4E9250D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2.27</w:t>
            </w:r>
          </w:p>
        </w:tc>
      </w:tr>
      <w:tr w:rsidR="00B277A4" w:rsidRPr="003B2F28" w14:paraId="5A68A18B" w14:textId="77777777" w:rsidTr="00AD21B6">
        <w:trPr>
          <w:cantSplit/>
          <w:trHeight w:val="414"/>
        </w:trPr>
        <w:tc>
          <w:tcPr>
            <w:tcW w:w="1419" w:type="dxa"/>
            <w:shd w:val="clear" w:color="auto" w:fill="auto"/>
            <w:vAlign w:val="center"/>
          </w:tcPr>
          <w:p w14:paraId="7E2FAB97"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New York</w:t>
            </w:r>
          </w:p>
        </w:tc>
        <w:tc>
          <w:tcPr>
            <w:tcW w:w="1275" w:type="dxa"/>
            <w:shd w:val="clear" w:color="auto" w:fill="auto"/>
            <w:vAlign w:val="center"/>
          </w:tcPr>
          <w:p w14:paraId="05D6C95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1’652’004.33</w:t>
            </w:r>
          </w:p>
        </w:tc>
        <w:tc>
          <w:tcPr>
            <w:tcW w:w="1276" w:type="dxa"/>
            <w:shd w:val="clear" w:color="auto" w:fill="BFBFBF" w:themeFill="background1" w:themeFillShade="BF"/>
            <w:vAlign w:val="center"/>
          </w:tcPr>
          <w:p w14:paraId="1BF7412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14180.67</w:t>
            </w:r>
          </w:p>
        </w:tc>
        <w:tc>
          <w:tcPr>
            <w:tcW w:w="992" w:type="dxa"/>
            <w:shd w:val="clear" w:color="auto" w:fill="BFBFBF" w:themeFill="background1" w:themeFillShade="BF"/>
            <w:vAlign w:val="center"/>
          </w:tcPr>
          <w:p w14:paraId="778B95F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503.56</w:t>
            </w:r>
          </w:p>
        </w:tc>
        <w:tc>
          <w:tcPr>
            <w:tcW w:w="993" w:type="dxa"/>
            <w:shd w:val="clear" w:color="auto" w:fill="auto"/>
            <w:vAlign w:val="center"/>
          </w:tcPr>
          <w:p w14:paraId="4104F6ED"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.82</w:t>
            </w:r>
          </w:p>
        </w:tc>
        <w:tc>
          <w:tcPr>
            <w:tcW w:w="992" w:type="dxa"/>
            <w:shd w:val="clear" w:color="auto" w:fill="auto"/>
            <w:vAlign w:val="center"/>
          </w:tcPr>
          <w:p w14:paraId="7681C5F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.0188</w:t>
            </w:r>
          </w:p>
        </w:tc>
        <w:tc>
          <w:tcPr>
            <w:tcW w:w="850" w:type="dxa"/>
            <w:shd w:val="clear" w:color="auto" w:fill="auto"/>
            <w:vAlign w:val="center"/>
          </w:tcPr>
          <w:p w14:paraId="6B94E68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2.54</w:t>
            </w:r>
          </w:p>
        </w:tc>
        <w:tc>
          <w:tcPr>
            <w:tcW w:w="1134" w:type="dxa"/>
            <w:shd w:val="clear" w:color="auto" w:fill="BFBFBF" w:themeFill="background1" w:themeFillShade="BF"/>
            <w:vAlign w:val="center"/>
          </w:tcPr>
          <w:p w14:paraId="4A5CB9A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7.51</w:t>
            </w:r>
          </w:p>
        </w:tc>
        <w:tc>
          <w:tcPr>
            <w:tcW w:w="993" w:type="dxa"/>
            <w:shd w:val="clear" w:color="auto" w:fill="BFBFBF" w:themeFill="background1" w:themeFillShade="BF"/>
            <w:vAlign w:val="center"/>
          </w:tcPr>
          <w:p w14:paraId="624B628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11.44</w:t>
            </w:r>
          </w:p>
        </w:tc>
        <w:tc>
          <w:tcPr>
            <w:tcW w:w="850" w:type="dxa"/>
            <w:shd w:val="clear" w:color="auto" w:fill="BFBFBF" w:themeFill="background1" w:themeFillShade="BF"/>
            <w:vAlign w:val="center"/>
          </w:tcPr>
          <w:p w14:paraId="010FE8F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3.56</w:t>
            </w:r>
          </w:p>
        </w:tc>
      </w:tr>
    </w:tbl>
    <w:p w14:paraId="68F00EB5" w14:textId="375EC8D8" w:rsidR="00591A1E" w:rsidRPr="005A29C3" w:rsidRDefault="00591A1E" w:rsidP="00FA44AC">
      <w:pPr>
        <w:jc w:val="both"/>
      </w:pPr>
    </w:p>
    <w:p w14:paraId="4A4BCCFA" w14:textId="77777777" w:rsidR="00591A1E" w:rsidRPr="005A29C3" w:rsidRDefault="00591A1E" w:rsidP="00FA44AC">
      <w:pPr>
        <w:jc w:val="both"/>
      </w:pPr>
      <w:r w:rsidRPr="005A29C3">
        <w:br w:type="page"/>
      </w:r>
    </w:p>
    <w:p w14:paraId="590369BC" w14:textId="3215107B" w:rsidR="00591A1E" w:rsidRPr="003B2F28" w:rsidRDefault="00591A1E" w:rsidP="00AD21B6">
      <w:pPr>
        <w:spacing w:after="0" w:line="480" w:lineRule="auto"/>
        <w:jc w:val="center"/>
        <w:rPr>
          <w:rFonts w:ascii="Times New Roman" w:hAnsi="Times New Roman" w:cs="Times New Roman"/>
          <w:sz w:val="24"/>
          <w:szCs w:val="24"/>
        </w:rPr>
      </w:pPr>
      <w:r w:rsidRPr="003B2F28">
        <w:rPr>
          <w:rFonts w:ascii="Times New Roman" w:hAnsi="Times New Roman" w:cs="Times New Roman"/>
          <w:b/>
          <w:bCs/>
          <w:sz w:val="24"/>
          <w:szCs w:val="24"/>
        </w:rPr>
        <w:lastRenderedPageBreak/>
        <w:t xml:space="preserve">Tabla </w:t>
      </w:r>
      <w:r w:rsidR="004A386D" w:rsidRPr="003B2F28">
        <w:rPr>
          <w:rFonts w:ascii="Times New Roman" w:hAnsi="Times New Roman" w:cs="Times New Roman"/>
          <w:b/>
          <w:bCs/>
          <w:sz w:val="24"/>
          <w:szCs w:val="24"/>
        </w:rPr>
        <w:t>2</w:t>
      </w:r>
      <w:r w:rsidR="004849CA" w:rsidRPr="003B2F28">
        <w:rPr>
          <w:rFonts w:ascii="Times New Roman" w:hAnsi="Times New Roman" w:cs="Times New Roman"/>
          <w:b/>
          <w:bCs/>
          <w:sz w:val="24"/>
          <w:szCs w:val="24"/>
        </w:rPr>
        <w:t xml:space="preserve"> </w:t>
      </w:r>
      <w:r w:rsidR="004849CA" w:rsidRPr="003B2F28">
        <w:rPr>
          <w:rFonts w:ascii="Times New Roman" w:hAnsi="Times New Roman" w:cs="Times New Roman"/>
          <w:i/>
          <w:iCs/>
          <w:sz w:val="24"/>
          <w:szCs w:val="24"/>
        </w:rPr>
        <w:t>(continuación).</w:t>
      </w:r>
    </w:p>
    <w:tbl>
      <w:tblPr>
        <w:tblW w:w="10632"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1134"/>
        <w:gridCol w:w="1134"/>
        <w:gridCol w:w="992"/>
        <w:gridCol w:w="1134"/>
        <w:gridCol w:w="992"/>
        <w:gridCol w:w="851"/>
        <w:gridCol w:w="992"/>
        <w:gridCol w:w="992"/>
        <w:gridCol w:w="1134"/>
      </w:tblGrid>
      <w:tr w:rsidR="004849CA" w:rsidRPr="003B2F28" w14:paraId="3B419383" w14:textId="77777777" w:rsidTr="00AD21B6">
        <w:trPr>
          <w:cantSplit/>
          <w:trHeight w:val="414"/>
        </w:trPr>
        <w:tc>
          <w:tcPr>
            <w:tcW w:w="1277" w:type="dxa"/>
            <w:vMerge w:val="restart"/>
            <w:shd w:val="clear" w:color="auto" w:fill="auto"/>
            <w:vAlign w:val="bottom"/>
          </w:tcPr>
          <w:p w14:paraId="185F4188"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p>
        </w:tc>
        <w:tc>
          <w:tcPr>
            <w:tcW w:w="1134" w:type="dxa"/>
            <w:vMerge w:val="restart"/>
            <w:shd w:val="clear" w:color="auto" w:fill="auto"/>
            <w:vAlign w:val="center"/>
          </w:tcPr>
          <w:p w14:paraId="1961BF86"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Población M(DS)</w:t>
            </w:r>
          </w:p>
        </w:tc>
        <w:tc>
          <w:tcPr>
            <w:tcW w:w="2126" w:type="dxa"/>
            <w:gridSpan w:val="2"/>
            <w:shd w:val="clear" w:color="auto" w:fill="BFBFBF" w:themeFill="background1" w:themeFillShade="BF"/>
            <w:vAlign w:val="center"/>
          </w:tcPr>
          <w:p w14:paraId="55FD253C"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Casos</w:t>
            </w:r>
          </w:p>
        </w:tc>
        <w:tc>
          <w:tcPr>
            <w:tcW w:w="2977" w:type="dxa"/>
            <w:gridSpan w:val="3"/>
            <w:shd w:val="clear" w:color="auto" w:fill="auto"/>
            <w:vAlign w:val="center"/>
          </w:tcPr>
          <w:p w14:paraId="6B8A596B"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Porcentaje Per cápita</w:t>
            </w:r>
          </w:p>
        </w:tc>
        <w:tc>
          <w:tcPr>
            <w:tcW w:w="3118" w:type="dxa"/>
            <w:gridSpan w:val="3"/>
            <w:shd w:val="clear" w:color="auto" w:fill="BFBFBF" w:themeFill="background1" w:themeFillShade="BF"/>
            <w:vAlign w:val="center"/>
          </w:tcPr>
          <w:p w14:paraId="359549EB"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Temperatura</w:t>
            </w:r>
          </w:p>
        </w:tc>
      </w:tr>
      <w:tr w:rsidR="004849CA" w:rsidRPr="003B2F28" w14:paraId="26821CCB" w14:textId="77777777" w:rsidTr="00AD21B6">
        <w:trPr>
          <w:cantSplit/>
          <w:trHeight w:val="414"/>
        </w:trPr>
        <w:tc>
          <w:tcPr>
            <w:tcW w:w="1277" w:type="dxa"/>
            <w:vMerge/>
            <w:shd w:val="clear" w:color="auto" w:fill="auto"/>
            <w:vAlign w:val="bottom"/>
          </w:tcPr>
          <w:p w14:paraId="5DC4EBF1"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p>
        </w:tc>
        <w:tc>
          <w:tcPr>
            <w:tcW w:w="1134" w:type="dxa"/>
            <w:vMerge/>
            <w:shd w:val="clear" w:color="auto" w:fill="auto"/>
            <w:vAlign w:val="center"/>
          </w:tcPr>
          <w:p w14:paraId="669C7735"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p>
        </w:tc>
        <w:tc>
          <w:tcPr>
            <w:tcW w:w="1134" w:type="dxa"/>
            <w:shd w:val="clear" w:color="auto" w:fill="BFBFBF" w:themeFill="background1" w:themeFillShade="BF"/>
            <w:vAlign w:val="center"/>
          </w:tcPr>
          <w:p w14:paraId="1B96135C"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Positivos M(DS)</w:t>
            </w:r>
          </w:p>
        </w:tc>
        <w:tc>
          <w:tcPr>
            <w:tcW w:w="992" w:type="dxa"/>
            <w:shd w:val="clear" w:color="auto" w:fill="BFBFBF" w:themeFill="background1" w:themeFillShade="BF"/>
            <w:vAlign w:val="center"/>
          </w:tcPr>
          <w:p w14:paraId="6771617F"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Muertes M(DS)</w:t>
            </w:r>
          </w:p>
        </w:tc>
        <w:tc>
          <w:tcPr>
            <w:tcW w:w="1134" w:type="dxa"/>
            <w:shd w:val="clear" w:color="auto" w:fill="auto"/>
            <w:vAlign w:val="center"/>
          </w:tcPr>
          <w:p w14:paraId="03B6445E"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Positivos (</w:t>
            </w:r>
            <w:proofErr w:type="spellStart"/>
            <w:r w:rsidRPr="003B2F28">
              <w:rPr>
                <w:rFonts w:ascii="Times New Roman" w:hAnsi="Times New Roman" w:cs="Times New Roman"/>
                <w:sz w:val="16"/>
                <w:szCs w:val="16"/>
              </w:rPr>
              <w:t>Ppc</w:t>
            </w:r>
            <w:proofErr w:type="spellEnd"/>
            <w:r w:rsidRPr="003B2F28">
              <w:rPr>
                <w:rFonts w:ascii="Times New Roman" w:hAnsi="Times New Roman" w:cs="Times New Roman"/>
                <w:sz w:val="16"/>
                <w:szCs w:val="16"/>
              </w:rPr>
              <w:t>) M(DS)</w:t>
            </w:r>
          </w:p>
        </w:tc>
        <w:tc>
          <w:tcPr>
            <w:tcW w:w="992" w:type="dxa"/>
            <w:shd w:val="clear" w:color="auto" w:fill="auto"/>
            <w:vAlign w:val="center"/>
          </w:tcPr>
          <w:p w14:paraId="02698DF6"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Muerte (</w:t>
            </w:r>
            <w:proofErr w:type="spellStart"/>
            <w:r w:rsidRPr="003B2F28">
              <w:rPr>
                <w:rFonts w:ascii="Times New Roman" w:hAnsi="Times New Roman" w:cs="Times New Roman"/>
                <w:sz w:val="16"/>
                <w:szCs w:val="16"/>
              </w:rPr>
              <w:t>Ppc</w:t>
            </w:r>
            <w:proofErr w:type="spellEnd"/>
            <w:r w:rsidRPr="003B2F28">
              <w:rPr>
                <w:rFonts w:ascii="Times New Roman" w:hAnsi="Times New Roman" w:cs="Times New Roman"/>
                <w:sz w:val="16"/>
                <w:szCs w:val="16"/>
              </w:rPr>
              <w:t>) M(DS)</w:t>
            </w:r>
          </w:p>
        </w:tc>
        <w:tc>
          <w:tcPr>
            <w:tcW w:w="851" w:type="dxa"/>
            <w:shd w:val="clear" w:color="auto" w:fill="auto"/>
            <w:vAlign w:val="center"/>
          </w:tcPr>
          <w:p w14:paraId="2677D89B"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Letalidad</w:t>
            </w:r>
          </w:p>
          <w:p w14:paraId="5EBD7BAA"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M(DS)</w:t>
            </w:r>
          </w:p>
        </w:tc>
        <w:tc>
          <w:tcPr>
            <w:tcW w:w="992" w:type="dxa"/>
            <w:shd w:val="clear" w:color="auto" w:fill="BFBFBF" w:themeFill="background1" w:themeFillShade="BF"/>
            <w:vAlign w:val="center"/>
          </w:tcPr>
          <w:p w14:paraId="263E12EF"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Promedio M(DS)</w:t>
            </w:r>
          </w:p>
        </w:tc>
        <w:tc>
          <w:tcPr>
            <w:tcW w:w="992" w:type="dxa"/>
            <w:shd w:val="clear" w:color="auto" w:fill="BFBFBF" w:themeFill="background1" w:themeFillShade="BF"/>
            <w:vAlign w:val="center"/>
          </w:tcPr>
          <w:p w14:paraId="36691D10"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Máxima M(DS)</w:t>
            </w:r>
          </w:p>
        </w:tc>
        <w:tc>
          <w:tcPr>
            <w:tcW w:w="1134" w:type="dxa"/>
            <w:shd w:val="clear" w:color="auto" w:fill="BFBFBF" w:themeFill="background1" w:themeFillShade="BF"/>
            <w:vAlign w:val="center"/>
          </w:tcPr>
          <w:p w14:paraId="798CB82A" w14:textId="77777777" w:rsidR="004849CA" w:rsidRPr="003B2F28" w:rsidRDefault="004849CA" w:rsidP="00FA44AC">
            <w:pPr>
              <w:autoSpaceDE w:val="0"/>
              <w:autoSpaceDN w:val="0"/>
              <w:adjustRightInd w:val="0"/>
              <w:spacing w:after="0" w:line="24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Mínima M(DS)</w:t>
            </w:r>
          </w:p>
        </w:tc>
      </w:tr>
      <w:tr w:rsidR="004A3D56" w:rsidRPr="003B2F28" w14:paraId="58FCFB29" w14:textId="77777777" w:rsidTr="00AD21B6">
        <w:trPr>
          <w:cantSplit/>
          <w:trHeight w:val="414"/>
        </w:trPr>
        <w:tc>
          <w:tcPr>
            <w:tcW w:w="1277" w:type="dxa"/>
            <w:shd w:val="clear" w:color="auto" w:fill="auto"/>
            <w:vAlign w:val="center"/>
          </w:tcPr>
          <w:p w14:paraId="7B0A479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3</w:t>
            </w:r>
          </w:p>
        </w:tc>
        <w:tc>
          <w:tcPr>
            <w:tcW w:w="1134" w:type="dxa"/>
            <w:shd w:val="clear" w:color="auto" w:fill="auto"/>
            <w:vAlign w:val="center"/>
          </w:tcPr>
          <w:p w14:paraId="54690E9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1’015’994.39 (1042826.94)</w:t>
            </w:r>
          </w:p>
        </w:tc>
        <w:tc>
          <w:tcPr>
            <w:tcW w:w="1134" w:type="dxa"/>
            <w:shd w:val="clear" w:color="auto" w:fill="BFBFBF" w:themeFill="background1" w:themeFillShade="BF"/>
            <w:vAlign w:val="center"/>
          </w:tcPr>
          <w:p w14:paraId="5D62CE6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369.79 (400.93810)</w:t>
            </w:r>
          </w:p>
        </w:tc>
        <w:tc>
          <w:tcPr>
            <w:tcW w:w="992" w:type="dxa"/>
            <w:shd w:val="clear" w:color="auto" w:fill="BFBFBF" w:themeFill="background1" w:themeFillShade="BF"/>
            <w:vAlign w:val="center"/>
          </w:tcPr>
          <w:p w14:paraId="3CE8AD02" w14:textId="77777777" w:rsidR="00C14F80"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 xml:space="preserve">6.03 </w:t>
            </w:r>
          </w:p>
          <w:p w14:paraId="3294A9FF" w14:textId="0EDFDB31"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(7.40559)</w:t>
            </w:r>
          </w:p>
        </w:tc>
        <w:tc>
          <w:tcPr>
            <w:tcW w:w="1134" w:type="dxa"/>
            <w:shd w:val="clear" w:color="auto" w:fill="auto"/>
            <w:vAlign w:val="center"/>
          </w:tcPr>
          <w:p w14:paraId="7DBF25E8" w14:textId="77777777" w:rsidR="00C14F80"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 xml:space="preserve">.04 </w:t>
            </w:r>
          </w:p>
          <w:p w14:paraId="0C4A630C" w14:textId="744B09AD"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(.01758)</w:t>
            </w:r>
          </w:p>
        </w:tc>
        <w:tc>
          <w:tcPr>
            <w:tcW w:w="992" w:type="dxa"/>
            <w:shd w:val="clear" w:color="auto" w:fill="auto"/>
            <w:vAlign w:val="center"/>
          </w:tcPr>
          <w:p w14:paraId="1CC67AC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.0006 (.00048)</w:t>
            </w:r>
          </w:p>
        </w:tc>
        <w:tc>
          <w:tcPr>
            <w:tcW w:w="851" w:type="dxa"/>
            <w:shd w:val="clear" w:color="auto" w:fill="auto"/>
            <w:vAlign w:val="center"/>
          </w:tcPr>
          <w:p w14:paraId="05621A9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1.56 (1.34378)</w:t>
            </w:r>
          </w:p>
        </w:tc>
        <w:tc>
          <w:tcPr>
            <w:tcW w:w="992" w:type="dxa"/>
            <w:shd w:val="clear" w:color="auto" w:fill="BFBFBF" w:themeFill="background1" w:themeFillShade="BF"/>
            <w:vAlign w:val="center"/>
          </w:tcPr>
          <w:p w14:paraId="1FA1C51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16.07 (4.72273)</w:t>
            </w:r>
          </w:p>
        </w:tc>
        <w:tc>
          <w:tcPr>
            <w:tcW w:w="992" w:type="dxa"/>
            <w:shd w:val="clear" w:color="auto" w:fill="BFBFBF" w:themeFill="background1" w:themeFillShade="BF"/>
            <w:vAlign w:val="center"/>
          </w:tcPr>
          <w:p w14:paraId="1C13588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21.48 (4.70838)</w:t>
            </w:r>
          </w:p>
        </w:tc>
        <w:tc>
          <w:tcPr>
            <w:tcW w:w="1134" w:type="dxa"/>
            <w:shd w:val="clear" w:color="auto" w:fill="BFBFBF" w:themeFill="background1" w:themeFillShade="BF"/>
            <w:vAlign w:val="center"/>
          </w:tcPr>
          <w:p w14:paraId="2D3803F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10.64 (5.07074)</w:t>
            </w:r>
          </w:p>
        </w:tc>
      </w:tr>
      <w:tr w:rsidR="004A3D56" w:rsidRPr="003B2F28" w14:paraId="10F2BC2C" w14:textId="77777777" w:rsidTr="00AD21B6">
        <w:trPr>
          <w:cantSplit/>
          <w:trHeight w:val="414"/>
        </w:trPr>
        <w:tc>
          <w:tcPr>
            <w:tcW w:w="1277" w:type="dxa"/>
            <w:shd w:val="clear" w:color="auto" w:fill="auto"/>
            <w:vAlign w:val="center"/>
          </w:tcPr>
          <w:p w14:paraId="7C3C4B54"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Arizona</w:t>
            </w:r>
          </w:p>
        </w:tc>
        <w:tc>
          <w:tcPr>
            <w:tcW w:w="1134" w:type="dxa"/>
            <w:shd w:val="clear" w:color="auto" w:fill="auto"/>
            <w:vAlign w:val="center"/>
          </w:tcPr>
          <w:p w14:paraId="3022C3E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1’920’079.00</w:t>
            </w:r>
          </w:p>
        </w:tc>
        <w:tc>
          <w:tcPr>
            <w:tcW w:w="1134" w:type="dxa"/>
            <w:shd w:val="clear" w:color="auto" w:fill="BFBFBF" w:themeFill="background1" w:themeFillShade="BF"/>
            <w:vAlign w:val="center"/>
          </w:tcPr>
          <w:p w14:paraId="40C1A45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651.33</w:t>
            </w:r>
          </w:p>
        </w:tc>
        <w:tc>
          <w:tcPr>
            <w:tcW w:w="992" w:type="dxa"/>
            <w:shd w:val="clear" w:color="auto" w:fill="BFBFBF" w:themeFill="background1" w:themeFillShade="BF"/>
            <w:vAlign w:val="center"/>
          </w:tcPr>
          <w:p w14:paraId="5FCBA03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14.67</w:t>
            </w:r>
          </w:p>
        </w:tc>
        <w:tc>
          <w:tcPr>
            <w:tcW w:w="1134" w:type="dxa"/>
            <w:shd w:val="clear" w:color="auto" w:fill="auto"/>
            <w:vAlign w:val="center"/>
          </w:tcPr>
          <w:p w14:paraId="21CF01D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.03</w:t>
            </w:r>
          </w:p>
        </w:tc>
        <w:tc>
          <w:tcPr>
            <w:tcW w:w="992" w:type="dxa"/>
            <w:shd w:val="clear" w:color="auto" w:fill="auto"/>
            <w:vAlign w:val="center"/>
          </w:tcPr>
          <w:p w14:paraId="1D85E84D"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.0007</w:t>
            </w:r>
          </w:p>
        </w:tc>
        <w:tc>
          <w:tcPr>
            <w:tcW w:w="851" w:type="dxa"/>
            <w:shd w:val="clear" w:color="auto" w:fill="auto"/>
            <w:vAlign w:val="center"/>
          </w:tcPr>
          <w:p w14:paraId="352D93F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1.76</w:t>
            </w:r>
          </w:p>
        </w:tc>
        <w:tc>
          <w:tcPr>
            <w:tcW w:w="992" w:type="dxa"/>
            <w:shd w:val="clear" w:color="auto" w:fill="BFBFBF" w:themeFill="background1" w:themeFillShade="BF"/>
            <w:vAlign w:val="center"/>
          </w:tcPr>
          <w:p w14:paraId="3093055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17.00</w:t>
            </w:r>
          </w:p>
        </w:tc>
        <w:tc>
          <w:tcPr>
            <w:tcW w:w="992" w:type="dxa"/>
            <w:shd w:val="clear" w:color="auto" w:fill="BFBFBF" w:themeFill="background1" w:themeFillShade="BF"/>
            <w:vAlign w:val="center"/>
          </w:tcPr>
          <w:p w14:paraId="134179F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25.10</w:t>
            </w:r>
          </w:p>
        </w:tc>
        <w:tc>
          <w:tcPr>
            <w:tcW w:w="1134" w:type="dxa"/>
            <w:shd w:val="clear" w:color="auto" w:fill="BFBFBF" w:themeFill="background1" w:themeFillShade="BF"/>
            <w:vAlign w:val="center"/>
          </w:tcPr>
          <w:p w14:paraId="51F0762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8.90</w:t>
            </w:r>
          </w:p>
        </w:tc>
      </w:tr>
      <w:tr w:rsidR="004A3D56" w:rsidRPr="003B2F28" w14:paraId="67A8A69D" w14:textId="77777777" w:rsidTr="00AD21B6">
        <w:trPr>
          <w:cantSplit/>
          <w:trHeight w:val="414"/>
        </w:trPr>
        <w:tc>
          <w:tcPr>
            <w:tcW w:w="1277" w:type="dxa"/>
            <w:shd w:val="clear" w:color="auto" w:fill="auto"/>
            <w:vAlign w:val="center"/>
          </w:tcPr>
          <w:p w14:paraId="4B29A852"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Kansas</w:t>
            </w:r>
          </w:p>
        </w:tc>
        <w:tc>
          <w:tcPr>
            <w:tcW w:w="1134" w:type="dxa"/>
            <w:shd w:val="clear" w:color="auto" w:fill="auto"/>
            <w:vAlign w:val="center"/>
          </w:tcPr>
          <w:p w14:paraId="182B1E72"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552’432.50</w:t>
            </w:r>
          </w:p>
        </w:tc>
        <w:tc>
          <w:tcPr>
            <w:tcW w:w="1134" w:type="dxa"/>
            <w:shd w:val="clear" w:color="auto" w:fill="BFBFBF" w:themeFill="background1" w:themeFillShade="BF"/>
            <w:vAlign w:val="center"/>
          </w:tcPr>
          <w:p w14:paraId="493BA7E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168.50</w:t>
            </w:r>
          </w:p>
        </w:tc>
        <w:tc>
          <w:tcPr>
            <w:tcW w:w="992" w:type="dxa"/>
            <w:shd w:val="clear" w:color="auto" w:fill="BFBFBF" w:themeFill="background1" w:themeFillShade="BF"/>
            <w:vAlign w:val="center"/>
          </w:tcPr>
          <w:p w14:paraId="10A5DE8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5.00</w:t>
            </w:r>
          </w:p>
        </w:tc>
        <w:tc>
          <w:tcPr>
            <w:tcW w:w="1134" w:type="dxa"/>
            <w:shd w:val="clear" w:color="auto" w:fill="auto"/>
            <w:vAlign w:val="center"/>
          </w:tcPr>
          <w:p w14:paraId="4656BA0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.03</w:t>
            </w:r>
          </w:p>
        </w:tc>
        <w:tc>
          <w:tcPr>
            <w:tcW w:w="992" w:type="dxa"/>
            <w:shd w:val="clear" w:color="auto" w:fill="auto"/>
            <w:vAlign w:val="center"/>
          </w:tcPr>
          <w:p w14:paraId="082CA33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.0009</w:t>
            </w:r>
          </w:p>
        </w:tc>
        <w:tc>
          <w:tcPr>
            <w:tcW w:w="851" w:type="dxa"/>
            <w:shd w:val="clear" w:color="auto" w:fill="auto"/>
            <w:vAlign w:val="center"/>
          </w:tcPr>
          <w:p w14:paraId="337D958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2.52</w:t>
            </w:r>
          </w:p>
        </w:tc>
        <w:tc>
          <w:tcPr>
            <w:tcW w:w="992" w:type="dxa"/>
            <w:shd w:val="clear" w:color="auto" w:fill="BFBFBF" w:themeFill="background1" w:themeFillShade="BF"/>
            <w:vAlign w:val="center"/>
          </w:tcPr>
          <w:p w14:paraId="73DDFFC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11.40</w:t>
            </w:r>
          </w:p>
        </w:tc>
        <w:tc>
          <w:tcPr>
            <w:tcW w:w="992" w:type="dxa"/>
            <w:shd w:val="clear" w:color="auto" w:fill="BFBFBF" w:themeFill="background1" w:themeFillShade="BF"/>
            <w:vAlign w:val="center"/>
          </w:tcPr>
          <w:p w14:paraId="26AA8E2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16.90</w:t>
            </w:r>
          </w:p>
        </w:tc>
        <w:tc>
          <w:tcPr>
            <w:tcW w:w="1134" w:type="dxa"/>
            <w:shd w:val="clear" w:color="auto" w:fill="BFBFBF" w:themeFill="background1" w:themeFillShade="BF"/>
            <w:vAlign w:val="center"/>
          </w:tcPr>
          <w:p w14:paraId="781C1042"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5.90</w:t>
            </w:r>
          </w:p>
        </w:tc>
      </w:tr>
      <w:tr w:rsidR="004A3D56" w:rsidRPr="003B2F28" w14:paraId="36B45BBD" w14:textId="77777777" w:rsidTr="00AD21B6">
        <w:trPr>
          <w:cantSplit/>
          <w:trHeight w:val="414"/>
        </w:trPr>
        <w:tc>
          <w:tcPr>
            <w:tcW w:w="1277" w:type="dxa"/>
            <w:shd w:val="clear" w:color="auto" w:fill="auto"/>
            <w:vAlign w:val="center"/>
          </w:tcPr>
          <w:p w14:paraId="4C0CD1F1"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Oklahoma</w:t>
            </w:r>
          </w:p>
        </w:tc>
        <w:tc>
          <w:tcPr>
            <w:tcW w:w="1134" w:type="dxa"/>
            <w:shd w:val="clear" w:color="auto" w:fill="auto"/>
            <w:vAlign w:val="center"/>
          </w:tcPr>
          <w:p w14:paraId="22DEDC8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717’112.00</w:t>
            </w:r>
          </w:p>
        </w:tc>
        <w:tc>
          <w:tcPr>
            <w:tcW w:w="1134" w:type="dxa"/>
            <w:shd w:val="clear" w:color="auto" w:fill="BFBFBF" w:themeFill="background1" w:themeFillShade="BF"/>
            <w:vAlign w:val="center"/>
          </w:tcPr>
          <w:p w14:paraId="5ABECF9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264.00</w:t>
            </w:r>
          </w:p>
        </w:tc>
        <w:tc>
          <w:tcPr>
            <w:tcW w:w="992" w:type="dxa"/>
            <w:shd w:val="clear" w:color="auto" w:fill="BFBFBF" w:themeFill="background1" w:themeFillShade="BF"/>
            <w:vAlign w:val="center"/>
          </w:tcPr>
          <w:p w14:paraId="652E44DE"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9.50</w:t>
            </w:r>
          </w:p>
        </w:tc>
        <w:tc>
          <w:tcPr>
            <w:tcW w:w="1134" w:type="dxa"/>
            <w:shd w:val="clear" w:color="auto" w:fill="auto"/>
            <w:vAlign w:val="center"/>
          </w:tcPr>
          <w:p w14:paraId="3B14EC4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.04</w:t>
            </w:r>
          </w:p>
        </w:tc>
        <w:tc>
          <w:tcPr>
            <w:tcW w:w="992" w:type="dxa"/>
            <w:shd w:val="clear" w:color="auto" w:fill="auto"/>
            <w:vAlign w:val="center"/>
          </w:tcPr>
          <w:p w14:paraId="2CB8AA9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.0013</w:t>
            </w:r>
          </w:p>
        </w:tc>
        <w:tc>
          <w:tcPr>
            <w:tcW w:w="851" w:type="dxa"/>
            <w:shd w:val="clear" w:color="auto" w:fill="auto"/>
            <w:vAlign w:val="center"/>
          </w:tcPr>
          <w:p w14:paraId="4375646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3.57</w:t>
            </w:r>
          </w:p>
        </w:tc>
        <w:tc>
          <w:tcPr>
            <w:tcW w:w="992" w:type="dxa"/>
            <w:shd w:val="clear" w:color="auto" w:fill="BFBFBF" w:themeFill="background1" w:themeFillShade="BF"/>
            <w:vAlign w:val="center"/>
          </w:tcPr>
          <w:p w14:paraId="0999C5C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15.45</w:t>
            </w:r>
          </w:p>
        </w:tc>
        <w:tc>
          <w:tcPr>
            <w:tcW w:w="992" w:type="dxa"/>
            <w:shd w:val="clear" w:color="auto" w:fill="BFBFBF" w:themeFill="background1" w:themeFillShade="BF"/>
            <w:vAlign w:val="center"/>
          </w:tcPr>
          <w:p w14:paraId="6B45D8AE"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21.05</w:t>
            </w:r>
          </w:p>
        </w:tc>
        <w:tc>
          <w:tcPr>
            <w:tcW w:w="1134" w:type="dxa"/>
            <w:shd w:val="clear" w:color="auto" w:fill="BFBFBF" w:themeFill="background1" w:themeFillShade="BF"/>
            <w:vAlign w:val="center"/>
          </w:tcPr>
          <w:p w14:paraId="7196868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9.90</w:t>
            </w:r>
          </w:p>
        </w:tc>
      </w:tr>
      <w:tr w:rsidR="004A3D56" w:rsidRPr="003B2F28" w14:paraId="0BB89F4E" w14:textId="77777777" w:rsidTr="00AD21B6">
        <w:trPr>
          <w:cantSplit/>
          <w:trHeight w:val="414"/>
        </w:trPr>
        <w:tc>
          <w:tcPr>
            <w:tcW w:w="1277" w:type="dxa"/>
            <w:shd w:val="clear" w:color="auto" w:fill="auto"/>
            <w:vAlign w:val="center"/>
          </w:tcPr>
          <w:p w14:paraId="40302206"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Texas</w:t>
            </w:r>
          </w:p>
        </w:tc>
        <w:tc>
          <w:tcPr>
            <w:tcW w:w="1134" w:type="dxa"/>
            <w:shd w:val="clear" w:color="auto" w:fill="auto"/>
            <w:vAlign w:val="center"/>
          </w:tcPr>
          <w:p w14:paraId="11961B2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1’150’905.12</w:t>
            </w:r>
          </w:p>
        </w:tc>
        <w:tc>
          <w:tcPr>
            <w:tcW w:w="1134" w:type="dxa"/>
            <w:shd w:val="clear" w:color="auto" w:fill="BFBFBF" w:themeFill="background1" w:themeFillShade="BF"/>
            <w:vAlign w:val="center"/>
          </w:tcPr>
          <w:p w14:paraId="469C218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391.65</w:t>
            </w:r>
          </w:p>
        </w:tc>
        <w:tc>
          <w:tcPr>
            <w:tcW w:w="992" w:type="dxa"/>
            <w:shd w:val="clear" w:color="auto" w:fill="BFBFBF" w:themeFill="background1" w:themeFillShade="BF"/>
            <w:vAlign w:val="center"/>
          </w:tcPr>
          <w:p w14:paraId="6EBFE02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6.35</w:t>
            </w:r>
          </w:p>
        </w:tc>
        <w:tc>
          <w:tcPr>
            <w:tcW w:w="1134" w:type="dxa"/>
            <w:shd w:val="clear" w:color="auto" w:fill="auto"/>
            <w:vAlign w:val="center"/>
          </w:tcPr>
          <w:p w14:paraId="520758BD"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.03</w:t>
            </w:r>
          </w:p>
        </w:tc>
        <w:tc>
          <w:tcPr>
            <w:tcW w:w="992" w:type="dxa"/>
            <w:shd w:val="clear" w:color="auto" w:fill="auto"/>
            <w:vAlign w:val="center"/>
          </w:tcPr>
          <w:p w14:paraId="7EE42E6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.0005</w:t>
            </w:r>
          </w:p>
        </w:tc>
        <w:tc>
          <w:tcPr>
            <w:tcW w:w="851" w:type="dxa"/>
            <w:shd w:val="clear" w:color="auto" w:fill="auto"/>
            <w:vAlign w:val="center"/>
          </w:tcPr>
          <w:p w14:paraId="12D4831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1.66</w:t>
            </w:r>
          </w:p>
        </w:tc>
        <w:tc>
          <w:tcPr>
            <w:tcW w:w="992" w:type="dxa"/>
            <w:shd w:val="clear" w:color="auto" w:fill="BFBFBF" w:themeFill="background1" w:themeFillShade="BF"/>
            <w:vAlign w:val="center"/>
          </w:tcPr>
          <w:p w14:paraId="7DB64F1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19.48</w:t>
            </w:r>
          </w:p>
        </w:tc>
        <w:tc>
          <w:tcPr>
            <w:tcW w:w="992" w:type="dxa"/>
            <w:shd w:val="clear" w:color="auto" w:fill="BFBFBF" w:themeFill="background1" w:themeFillShade="BF"/>
            <w:vAlign w:val="center"/>
          </w:tcPr>
          <w:p w14:paraId="56050C9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24.46</w:t>
            </w:r>
          </w:p>
        </w:tc>
        <w:tc>
          <w:tcPr>
            <w:tcW w:w="1134" w:type="dxa"/>
            <w:shd w:val="clear" w:color="auto" w:fill="BFBFBF" w:themeFill="background1" w:themeFillShade="BF"/>
            <w:vAlign w:val="center"/>
          </w:tcPr>
          <w:p w14:paraId="1AC17BD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14.44</w:t>
            </w:r>
          </w:p>
        </w:tc>
      </w:tr>
      <w:tr w:rsidR="004A3D56" w:rsidRPr="003B2F28" w14:paraId="7E7F541C" w14:textId="77777777" w:rsidTr="00AD21B6">
        <w:trPr>
          <w:cantSplit/>
          <w:trHeight w:val="414"/>
        </w:trPr>
        <w:tc>
          <w:tcPr>
            <w:tcW w:w="1277" w:type="dxa"/>
            <w:shd w:val="clear" w:color="auto" w:fill="auto"/>
            <w:vAlign w:val="center"/>
          </w:tcPr>
          <w:p w14:paraId="44C42FA7"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Utah</w:t>
            </w:r>
          </w:p>
        </w:tc>
        <w:tc>
          <w:tcPr>
            <w:tcW w:w="1134" w:type="dxa"/>
            <w:shd w:val="clear" w:color="auto" w:fill="auto"/>
            <w:vAlign w:val="center"/>
          </w:tcPr>
          <w:p w14:paraId="3564FBF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696’687.33</w:t>
            </w:r>
          </w:p>
        </w:tc>
        <w:tc>
          <w:tcPr>
            <w:tcW w:w="1134" w:type="dxa"/>
            <w:shd w:val="clear" w:color="auto" w:fill="BFBFBF" w:themeFill="background1" w:themeFillShade="BF"/>
            <w:vAlign w:val="center"/>
          </w:tcPr>
          <w:p w14:paraId="7E23654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384.67</w:t>
            </w:r>
          </w:p>
        </w:tc>
        <w:tc>
          <w:tcPr>
            <w:tcW w:w="992" w:type="dxa"/>
            <w:shd w:val="clear" w:color="auto" w:fill="BFBFBF" w:themeFill="background1" w:themeFillShade="BF"/>
            <w:vAlign w:val="center"/>
          </w:tcPr>
          <w:p w14:paraId="2EF1759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3.67</w:t>
            </w:r>
          </w:p>
        </w:tc>
        <w:tc>
          <w:tcPr>
            <w:tcW w:w="1134" w:type="dxa"/>
            <w:shd w:val="clear" w:color="auto" w:fill="auto"/>
            <w:vAlign w:val="center"/>
          </w:tcPr>
          <w:p w14:paraId="0038F43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.05</w:t>
            </w:r>
          </w:p>
        </w:tc>
        <w:tc>
          <w:tcPr>
            <w:tcW w:w="992" w:type="dxa"/>
            <w:shd w:val="clear" w:color="auto" w:fill="auto"/>
            <w:vAlign w:val="center"/>
          </w:tcPr>
          <w:p w14:paraId="23FD3A4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.0005</w:t>
            </w:r>
          </w:p>
        </w:tc>
        <w:tc>
          <w:tcPr>
            <w:tcW w:w="851" w:type="dxa"/>
            <w:shd w:val="clear" w:color="auto" w:fill="auto"/>
            <w:vAlign w:val="center"/>
          </w:tcPr>
          <w:p w14:paraId="44B1389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1.03</w:t>
            </w:r>
          </w:p>
        </w:tc>
        <w:tc>
          <w:tcPr>
            <w:tcW w:w="992" w:type="dxa"/>
            <w:shd w:val="clear" w:color="auto" w:fill="BFBFBF" w:themeFill="background1" w:themeFillShade="BF"/>
            <w:vAlign w:val="center"/>
          </w:tcPr>
          <w:p w14:paraId="5DD3F02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7.03</w:t>
            </w:r>
          </w:p>
        </w:tc>
        <w:tc>
          <w:tcPr>
            <w:tcW w:w="992" w:type="dxa"/>
            <w:shd w:val="clear" w:color="auto" w:fill="BFBFBF" w:themeFill="background1" w:themeFillShade="BF"/>
            <w:vAlign w:val="center"/>
          </w:tcPr>
          <w:p w14:paraId="26B22F4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11.50</w:t>
            </w:r>
          </w:p>
        </w:tc>
        <w:tc>
          <w:tcPr>
            <w:tcW w:w="1134" w:type="dxa"/>
            <w:shd w:val="clear" w:color="auto" w:fill="BFBFBF" w:themeFill="background1" w:themeFillShade="BF"/>
            <w:vAlign w:val="center"/>
          </w:tcPr>
          <w:p w14:paraId="1CCCF92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2.57</w:t>
            </w:r>
          </w:p>
        </w:tc>
      </w:tr>
      <w:tr w:rsidR="004A3D56" w:rsidRPr="003B2F28" w14:paraId="7528C85A" w14:textId="77777777" w:rsidTr="00AD21B6">
        <w:trPr>
          <w:cantSplit/>
          <w:trHeight w:val="414"/>
        </w:trPr>
        <w:tc>
          <w:tcPr>
            <w:tcW w:w="1277" w:type="dxa"/>
            <w:shd w:val="clear" w:color="auto" w:fill="auto"/>
            <w:vAlign w:val="center"/>
          </w:tcPr>
          <w:p w14:paraId="75CABB8B"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Virginia</w:t>
            </w:r>
          </w:p>
        </w:tc>
        <w:tc>
          <w:tcPr>
            <w:tcW w:w="1134" w:type="dxa"/>
            <w:shd w:val="clear" w:color="auto" w:fill="auto"/>
            <w:vAlign w:val="center"/>
          </w:tcPr>
          <w:p w14:paraId="7D89A99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595’506.67</w:t>
            </w:r>
          </w:p>
        </w:tc>
        <w:tc>
          <w:tcPr>
            <w:tcW w:w="1134" w:type="dxa"/>
            <w:shd w:val="clear" w:color="auto" w:fill="BFBFBF" w:themeFill="background1" w:themeFillShade="BF"/>
            <w:vAlign w:val="center"/>
          </w:tcPr>
          <w:p w14:paraId="253D28C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262.00</w:t>
            </w:r>
          </w:p>
        </w:tc>
        <w:tc>
          <w:tcPr>
            <w:tcW w:w="992" w:type="dxa"/>
            <w:shd w:val="clear" w:color="auto" w:fill="BFBFBF" w:themeFill="background1" w:themeFillShade="BF"/>
            <w:vAlign w:val="center"/>
          </w:tcPr>
          <w:p w14:paraId="3652496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1.17</w:t>
            </w:r>
          </w:p>
        </w:tc>
        <w:tc>
          <w:tcPr>
            <w:tcW w:w="1134" w:type="dxa"/>
            <w:shd w:val="clear" w:color="auto" w:fill="auto"/>
            <w:vAlign w:val="center"/>
          </w:tcPr>
          <w:p w14:paraId="0DD7294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.05</w:t>
            </w:r>
          </w:p>
        </w:tc>
        <w:tc>
          <w:tcPr>
            <w:tcW w:w="992" w:type="dxa"/>
            <w:shd w:val="clear" w:color="auto" w:fill="auto"/>
            <w:vAlign w:val="center"/>
          </w:tcPr>
          <w:p w14:paraId="12580E8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.0002</w:t>
            </w:r>
          </w:p>
        </w:tc>
        <w:tc>
          <w:tcPr>
            <w:tcW w:w="851" w:type="dxa"/>
            <w:shd w:val="clear" w:color="auto" w:fill="auto"/>
            <w:vAlign w:val="center"/>
          </w:tcPr>
          <w:p w14:paraId="5731C9D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.42</w:t>
            </w:r>
          </w:p>
        </w:tc>
        <w:tc>
          <w:tcPr>
            <w:tcW w:w="992" w:type="dxa"/>
            <w:shd w:val="clear" w:color="auto" w:fill="BFBFBF" w:themeFill="background1" w:themeFillShade="BF"/>
            <w:vAlign w:val="center"/>
          </w:tcPr>
          <w:p w14:paraId="2C19794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12.21</w:t>
            </w:r>
          </w:p>
        </w:tc>
        <w:tc>
          <w:tcPr>
            <w:tcW w:w="992" w:type="dxa"/>
            <w:shd w:val="clear" w:color="auto" w:fill="BFBFBF" w:themeFill="background1" w:themeFillShade="BF"/>
            <w:vAlign w:val="center"/>
          </w:tcPr>
          <w:p w14:paraId="684D69E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17.90</w:t>
            </w:r>
          </w:p>
        </w:tc>
        <w:tc>
          <w:tcPr>
            <w:tcW w:w="1134" w:type="dxa"/>
            <w:shd w:val="clear" w:color="auto" w:fill="BFBFBF" w:themeFill="background1" w:themeFillShade="BF"/>
            <w:vAlign w:val="center"/>
          </w:tcPr>
          <w:p w14:paraId="7CE4EB6E"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6.58</w:t>
            </w:r>
          </w:p>
        </w:tc>
      </w:tr>
      <w:tr w:rsidR="004A3D56" w:rsidRPr="003B2F28" w14:paraId="0B70AA76" w14:textId="77777777" w:rsidTr="00AD21B6">
        <w:trPr>
          <w:cantSplit/>
          <w:trHeight w:val="414"/>
        </w:trPr>
        <w:tc>
          <w:tcPr>
            <w:tcW w:w="1277" w:type="dxa"/>
            <w:shd w:val="clear" w:color="auto" w:fill="auto"/>
            <w:vAlign w:val="center"/>
          </w:tcPr>
          <w:p w14:paraId="389B2C6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4</w:t>
            </w:r>
          </w:p>
        </w:tc>
        <w:tc>
          <w:tcPr>
            <w:tcW w:w="1134" w:type="dxa"/>
            <w:shd w:val="clear" w:color="auto" w:fill="auto"/>
            <w:vAlign w:val="center"/>
          </w:tcPr>
          <w:p w14:paraId="3402D05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763’925.21 (567815.05)</w:t>
            </w:r>
          </w:p>
        </w:tc>
        <w:tc>
          <w:tcPr>
            <w:tcW w:w="1134" w:type="dxa"/>
            <w:shd w:val="clear" w:color="auto" w:fill="BFBFBF" w:themeFill="background1" w:themeFillShade="BF"/>
            <w:vAlign w:val="center"/>
          </w:tcPr>
          <w:p w14:paraId="6B00906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559.69 (965.47010)</w:t>
            </w:r>
          </w:p>
        </w:tc>
        <w:tc>
          <w:tcPr>
            <w:tcW w:w="992" w:type="dxa"/>
            <w:shd w:val="clear" w:color="auto" w:fill="BFBFBF" w:themeFill="background1" w:themeFillShade="BF"/>
            <w:vAlign w:val="center"/>
          </w:tcPr>
          <w:p w14:paraId="0FB0624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9.31 (13.39270)</w:t>
            </w:r>
          </w:p>
        </w:tc>
        <w:tc>
          <w:tcPr>
            <w:tcW w:w="1134" w:type="dxa"/>
            <w:shd w:val="clear" w:color="auto" w:fill="auto"/>
            <w:vAlign w:val="center"/>
          </w:tcPr>
          <w:p w14:paraId="1118824A" w14:textId="77777777" w:rsidR="00C14F80"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 xml:space="preserve">.05 </w:t>
            </w:r>
          </w:p>
          <w:p w14:paraId="7CB669A5" w14:textId="45420722"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(.03888)</w:t>
            </w:r>
          </w:p>
        </w:tc>
        <w:tc>
          <w:tcPr>
            <w:tcW w:w="992" w:type="dxa"/>
            <w:shd w:val="clear" w:color="auto" w:fill="auto"/>
            <w:vAlign w:val="center"/>
          </w:tcPr>
          <w:p w14:paraId="7CFFDFD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.0011 (.00088)</w:t>
            </w:r>
          </w:p>
        </w:tc>
        <w:tc>
          <w:tcPr>
            <w:tcW w:w="851" w:type="dxa"/>
            <w:shd w:val="clear" w:color="auto" w:fill="auto"/>
            <w:vAlign w:val="center"/>
          </w:tcPr>
          <w:p w14:paraId="7F3A3EF2"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1.96 (1.29090)</w:t>
            </w:r>
          </w:p>
        </w:tc>
        <w:tc>
          <w:tcPr>
            <w:tcW w:w="992" w:type="dxa"/>
            <w:shd w:val="clear" w:color="auto" w:fill="BFBFBF" w:themeFill="background1" w:themeFillShade="BF"/>
            <w:vAlign w:val="center"/>
          </w:tcPr>
          <w:p w14:paraId="788DCB0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20.44 (4.06091)</w:t>
            </w:r>
          </w:p>
        </w:tc>
        <w:tc>
          <w:tcPr>
            <w:tcW w:w="992" w:type="dxa"/>
            <w:shd w:val="clear" w:color="auto" w:fill="BFBFBF" w:themeFill="background1" w:themeFillShade="BF"/>
            <w:vAlign w:val="center"/>
          </w:tcPr>
          <w:p w14:paraId="72B2311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25.58 (3.78362)</w:t>
            </w:r>
          </w:p>
        </w:tc>
        <w:tc>
          <w:tcPr>
            <w:tcW w:w="1134" w:type="dxa"/>
            <w:shd w:val="clear" w:color="auto" w:fill="BFBFBF" w:themeFill="background1" w:themeFillShade="BF"/>
            <w:vAlign w:val="center"/>
          </w:tcPr>
          <w:p w14:paraId="39123B1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15.28 (4.58406)</w:t>
            </w:r>
          </w:p>
        </w:tc>
      </w:tr>
      <w:tr w:rsidR="004A3D56" w:rsidRPr="003B2F28" w14:paraId="05E2CF72" w14:textId="77777777" w:rsidTr="00AD21B6">
        <w:trPr>
          <w:cantSplit/>
          <w:trHeight w:val="414"/>
        </w:trPr>
        <w:tc>
          <w:tcPr>
            <w:tcW w:w="1277" w:type="dxa"/>
            <w:shd w:val="clear" w:color="auto" w:fill="auto"/>
            <w:vAlign w:val="center"/>
          </w:tcPr>
          <w:p w14:paraId="7C481594"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Arkansas</w:t>
            </w:r>
          </w:p>
        </w:tc>
        <w:tc>
          <w:tcPr>
            <w:tcW w:w="1134" w:type="dxa"/>
            <w:shd w:val="clear" w:color="auto" w:fill="auto"/>
            <w:vAlign w:val="center"/>
          </w:tcPr>
          <w:p w14:paraId="7470CF1D"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393’956.00</w:t>
            </w:r>
          </w:p>
        </w:tc>
        <w:tc>
          <w:tcPr>
            <w:tcW w:w="1134" w:type="dxa"/>
            <w:shd w:val="clear" w:color="auto" w:fill="BFBFBF" w:themeFill="background1" w:themeFillShade="BF"/>
            <w:vAlign w:val="center"/>
          </w:tcPr>
          <w:p w14:paraId="26C6919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171.00</w:t>
            </w:r>
          </w:p>
        </w:tc>
        <w:tc>
          <w:tcPr>
            <w:tcW w:w="992" w:type="dxa"/>
            <w:shd w:val="clear" w:color="auto" w:fill="BFBFBF" w:themeFill="background1" w:themeFillShade="BF"/>
            <w:vAlign w:val="center"/>
          </w:tcPr>
          <w:p w14:paraId="2ACBD952"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2.00</w:t>
            </w:r>
          </w:p>
        </w:tc>
        <w:tc>
          <w:tcPr>
            <w:tcW w:w="1134" w:type="dxa"/>
            <w:shd w:val="clear" w:color="auto" w:fill="auto"/>
            <w:vAlign w:val="center"/>
          </w:tcPr>
          <w:p w14:paraId="695CF09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.04</w:t>
            </w:r>
          </w:p>
        </w:tc>
        <w:tc>
          <w:tcPr>
            <w:tcW w:w="992" w:type="dxa"/>
            <w:shd w:val="clear" w:color="auto" w:fill="auto"/>
            <w:vAlign w:val="center"/>
          </w:tcPr>
          <w:p w14:paraId="2D87780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.0005</w:t>
            </w:r>
          </w:p>
        </w:tc>
        <w:tc>
          <w:tcPr>
            <w:tcW w:w="851" w:type="dxa"/>
            <w:shd w:val="clear" w:color="auto" w:fill="auto"/>
            <w:vAlign w:val="center"/>
          </w:tcPr>
          <w:p w14:paraId="41135DF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1.17</w:t>
            </w:r>
          </w:p>
        </w:tc>
        <w:tc>
          <w:tcPr>
            <w:tcW w:w="992" w:type="dxa"/>
            <w:shd w:val="clear" w:color="auto" w:fill="BFBFBF" w:themeFill="background1" w:themeFillShade="BF"/>
            <w:vAlign w:val="center"/>
          </w:tcPr>
          <w:p w14:paraId="1F09590D"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16.20</w:t>
            </w:r>
          </w:p>
        </w:tc>
        <w:tc>
          <w:tcPr>
            <w:tcW w:w="992" w:type="dxa"/>
            <w:shd w:val="clear" w:color="auto" w:fill="BFBFBF" w:themeFill="background1" w:themeFillShade="BF"/>
            <w:vAlign w:val="center"/>
          </w:tcPr>
          <w:p w14:paraId="44AA0CA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21.70</w:t>
            </w:r>
          </w:p>
        </w:tc>
        <w:tc>
          <w:tcPr>
            <w:tcW w:w="1134" w:type="dxa"/>
            <w:shd w:val="clear" w:color="auto" w:fill="BFBFBF" w:themeFill="background1" w:themeFillShade="BF"/>
            <w:vAlign w:val="center"/>
          </w:tcPr>
          <w:p w14:paraId="4AB4671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10.70</w:t>
            </w:r>
          </w:p>
        </w:tc>
      </w:tr>
      <w:tr w:rsidR="004A3D56" w:rsidRPr="003B2F28" w14:paraId="50512944" w14:textId="77777777" w:rsidTr="00AD21B6">
        <w:trPr>
          <w:cantSplit/>
          <w:trHeight w:val="414"/>
        </w:trPr>
        <w:tc>
          <w:tcPr>
            <w:tcW w:w="1277" w:type="dxa"/>
            <w:shd w:val="clear" w:color="auto" w:fill="auto"/>
            <w:vAlign w:val="center"/>
          </w:tcPr>
          <w:p w14:paraId="693CFAD7"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Florida</w:t>
            </w:r>
          </w:p>
        </w:tc>
        <w:tc>
          <w:tcPr>
            <w:tcW w:w="1134" w:type="dxa"/>
            <w:shd w:val="clear" w:color="auto" w:fill="auto"/>
            <w:vAlign w:val="center"/>
          </w:tcPr>
          <w:p w14:paraId="636FED4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833’237.85</w:t>
            </w:r>
          </w:p>
        </w:tc>
        <w:tc>
          <w:tcPr>
            <w:tcW w:w="1134" w:type="dxa"/>
            <w:shd w:val="clear" w:color="auto" w:fill="BFBFBF" w:themeFill="background1" w:themeFillShade="BF"/>
            <w:vAlign w:val="center"/>
          </w:tcPr>
          <w:p w14:paraId="57EFDC6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645.90</w:t>
            </w:r>
          </w:p>
        </w:tc>
        <w:tc>
          <w:tcPr>
            <w:tcW w:w="992" w:type="dxa"/>
            <w:shd w:val="clear" w:color="auto" w:fill="BFBFBF" w:themeFill="background1" w:themeFillShade="BF"/>
            <w:vAlign w:val="center"/>
          </w:tcPr>
          <w:p w14:paraId="27E7E437"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11.15</w:t>
            </w:r>
          </w:p>
        </w:tc>
        <w:tc>
          <w:tcPr>
            <w:tcW w:w="1134" w:type="dxa"/>
            <w:shd w:val="clear" w:color="auto" w:fill="auto"/>
            <w:vAlign w:val="center"/>
          </w:tcPr>
          <w:p w14:paraId="062AE8AD"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.05</w:t>
            </w:r>
          </w:p>
        </w:tc>
        <w:tc>
          <w:tcPr>
            <w:tcW w:w="992" w:type="dxa"/>
            <w:shd w:val="clear" w:color="auto" w:fill="auto"/>
            <w:vAlign w:val="center"/>
          </w:tcPr>
          <w:p w14:paraId="372CEE6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.0011</w:t>
            </w:r>
          </w:p>
        </w:tc>
        <w:tc>
          <w:tcPr>
            <w:tcW w:w="851" w:type="dxa"/>
            <w:shd w:val="clear" w:color="auto" w:fill="auto"/>
            <w:vAlign w:val="center"/>
          </w:tcPr>
          <w:p w14:paraId="51C25F5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2.11</w:t>
            </w:r>
          </w:p>
        </w:tc>
        <w:tc>
          <w:tcPr>
            <w:tcW w:w="992" w:type="dxa"/>
            <w:shd w:val="clear" w:color="auto" w:fill="BFBFBF" w:themeFill="background1" w:themeFillShade="BF"/>
            <w:vAlign w:val="center"/>
          </w:tcPr>
          <w:p w14:paraId="28D0BE3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22.98</w:t>
            </w:r>
          </w:p>
        </w:tc>
        <w:tc>
          <w:tcPr>
            <w:tcW w:w="992" w:type="dxa"/>
            <w:shd w:val="clear" w:color="auto" w:fill="BFBFBF" w:themeFill="background1" w:themeFillShade="BF"/>
            <w:vAlign w:val="center"/>
          </w:tcPr>
          <w:p w14:paraId="6B1CFDA5"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27.88</w:t>
            </w:r>
          </w:p>
        </w:tc>
        <w:tc>
          <w:tcPr>
            <w:tcW w:w="1134" w:type="dxa"/>
            <w:shd w:val="clear" w:color="auto" w:fill="BFBFBF" w:themeFill="background1" w:themeFillShade="BF"/>
            <w:vAlign w:val="center"/>
          </w:tcPr>
          <w:p w14:paraId="523B845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18.07</w:t>
            </w:r>
          </w:p>
        </w:tc>
      </w:tr>
      <w:tr w:rsidR="004A3D56" w:rsidRPr="003B2F28" w14:paraId="68142B48" w14:textId="77777777" w:rsidTr="00AD21B6">
        <w:trPr>
          <w:cantSplit/>
          <w:trHeight w:val="414"/>
        </w:trPr>
        <w:tc>
          <w:tcPr>
            <w:tcW w:w="1277" w:type="dxa"/>
            <w:shd w:val="clear" w:color="auto" w:fill="auto"/>
            <w:vAlign w:val="center"/>
          </w:tcPr>
          <w:p w14:paraId="54A8F4DC"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Georgia</w:t>
            </w:r>
          </w:p>
        </w:tc>
        <w:tc>
          <w:tcPr>
            <w:tcW w:w="1134" w:type="dxa"/>
            <w:shd w:val="clear" w:color="auto" w:fill="auto"/>
            <w:vAlign w:val="center"/>
          </w:tcPr>
          <w:p w14:paraId="70C68FFC"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830’565.75</w:t>
            </w:r>
          </w:p>
        </w:tc>
        <w:tc>
          <w:tcPr>
            <w:tcW w:w="1134" w:type="dxa"/>
            <w:shd w:val="clear" w:color="auto" w:fill="BFBFBF" w:themeFill="background1" w:themeFillShade="BF"/>
            <w:vAlign w:val="center"/>
          </w:tcPr>
          <w:p w14:paraId="0C8E9E4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656.25</w:t>
            </w:r>
          </w:p>
        </w:tc>
        <w:tc>
          <w:tcPr>
            <w:tcW w:w="992" w:type="dxa"/>
            <w:shd w:val="clear" w:color="auto" w:fill="BFBFBF" w:themeFill="background1" w:themeFillShade="BF"/>
            <w:vAlign w:val="center"/>
          </w:tcPr>
          <w:p w14:paraId="5659BFB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19.75</w:t>
            </w:r>
          </w:p>
        </w:tc>
        <w:tc>
          <w:tcPr>
            <w:tcW w:w="1134" w:type="dxa"/>
            <w:shd w:val="clear" w:color="auto" w:fill="auto"/>
            <w:vAlign w:val="center"/>
          </w:tcPr>
          <w:p w14:paraId="4C1C876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.08</w:t>
            </w:r>
          </w:p>
        </w:tc>
        <w:tc>
          <w:tcPr>
            <w:tcW w:w="992" w:type="dxa"/>
            <w:shd w:val="clear" w:color="auto" w:fill="auto"/>
            <w:vAlign w:val="center"/>
          </w:tcPr>
          <w:p w14:paraId="7D825B0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.0025</w:t>
            </w:r>
          </w:p>
        </w:tc>
        <w:tc>
          <w:tcPr>
            <w:tcW w:w="851" w:type="dxa"/>
            <w:shd w:val="clear" w:color="auto" w:fill="auto"/>
            <w:vAlign w:val="center"/>
          </w:tcPr>
          <w:p w14:paraId="0CEBA7C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3.02</w:t>
            </w:r>
          </w:p>
        </w:tc>
        <w:tc>
          <w:tcPr>
            <w:tcW w:w="992" w:type="dxa"/>
            <w:shd w:val="clear" w:color="auto" w:fill="BFBFBF" w:themeFill="background1" w:themeFillShade="BF"/>
            <w:vAlign w:val="center"/>
          </w:tcPr>
          <w:p w14:paraId="4790AE5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17.25</w:t>
            </w:r>
          </w:p>
        </w:tc>
        <w:tc>
          <w:tcPr>
            <w:tcW w:w="992" w:type="dxa"/>
            <w:shd w:val="clear" w:color="auto" w:fill="BFBFBF" w:themeFill="background1" w:themeFillShade="BF"/>
            <w:vAlign w:val="center"/>
          </w:tcPr>
          <w:p w14:paraId="147D6E7E"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23.37</w:t>
            </w:r>
          </w:p>
        </w:tc>
        <w:tc>
          <w:tcPr>
            <w:tcW w:w="1134" w:type="dxa"/>
            <w:shd w:val="clear" w:color="auto" w:fill="BFBFBF" w:themeFill="background1" w:themeFillShade="BF"/>
            <w:vAlign w:val="center"/>
          </w:tcPr>
          <w:p w14:paraId="2B04894D"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11.10</w:t>
            </w:r>
          </w:p>
        </w:tc>
      </w:tr>
      <w:tr w:rsidR="004A3D56" w:rsidRPr="003B2F28" w14:paraId="01C6B11A" w14:textId="77777777" w:rsidTr="00AD21B6">
        <w:trPr>
          <w:cantSplit/>
          <w:trHeight w:val="414"/>
        </w:trPr>
        <w:tc>
          <w:tcPr>
            <w:tcW w:w="1277" w:type="dxa"/>
            <w:shd w:val="clear" w:color="auto" w:fill="auto"/>
            <w:vAlign w:val="center"/>
          </w:tcPr>
          <w:p w14:paraId="68CD60F7"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Missouri</w:t>
            </w:r>
          </w:p>
        </w:tc>
        <w:tc>
          <w:tcPr>
            <w:tcW w:w="1134" w:type="dxa"/>
            <w:shd w:val="clear" w:color="auto" w:fill="auto"/>
            <w:vAlign w:val="center"/>
          </w:tcPr>
          <w:p w14:paraId="2A0DCE9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570’099.67</w:t>
            </w:r>
          </w:p>
        </w:tc>
        <w:tc>
          <w:tcPr>
            <w:tcW w:w="1134" w:type="dxa"/>
            <w:shd w:val="clear" w:color="auto" w:fill="BFBFBF" w:themeFill="background1" w:themeFillShade="BF"/>
            <w:vAlign w:val="center"/>
          </w:tcPr>
          <w:p w14:paraId="6EBADE5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570.00</w:t>
            </w:r>
          </w:p>
        </w:tc>
        <w:tc>
          <w:tcPr>
            <w:tcW w:w="992" w:type="dxa"/>
            <w:shd w:val="clear" w:color="auto" w:fill="BFBFBF" w:themeFill="background1" w:themeFillShade="BF"/>
            <w:vAlign w:val="center"/>
          </w:tcPr>
          <w:p w14:paraId="11F113B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10.33</w:t>
            </w:r>
          </w:p>
        </w:tc>
        <w:tc>
          <w:tcPr>
            <w:tcW w:w="1134" w:type="dxa"/>
            <w:shd w:val="clear" w:color="auto" w:fill="auto"/>
            <w:vAlign w:val="center"/>
          </w:tcPr>
          <w:p w14:paraId="688D1D7A"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.10</w:t>
            </w:r>
          </w:p>
        </w:tc>
        <w:tc>
          <w:tcPr>
            <w:tcW w:w="992" w:type="dxa"/>
            <w:shd w:val="clear" w:color="auto" w:fill="auto"/>
            <w:vAlign w:val="center"/>
          </w:tcPr>
          <w:p w14:paraId="08B0C9A9"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.0021</w:t>
            </w:r>
          </w:p>
        </w:tc>
        <w:tc>
          <w:tcPr>
            <w:tcW w:w="851" w:type="dxa"/>
            <w:shd w:val="clear" w:color="auto" w:fill="auto"/>
            <w:vAlign w:val="center"/>
          </w:tcPr>
          <w:p w14:paraId="013500EF"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2.19</w:t>
            </w:r>
          </w:p>
        </w:tc>
        <w:tc>
          <w:tcPr>
            <w:tcW w:w="992" w:type="dxa"/>
            <w:shd w:val="clear" w:color="auto" w:fill="BFBFBF" w:themeFill="background1" w:themeFillShade="BF"/>
            <w:vAlign w:val="center"/>
          </w:tcPr>
          <w:p w14:paraId="69718E9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12.57</w:t>
            </w:r>
          </w:p>
        </w:tc>
        <w:tc>
          <w:tcPr>
            <w:tcW w:w="992" w:type="dxa"/>
            <w:shd w:val="clear" w:color="auto" w:fill="BFBFBF" w:themeFill="background1" w:themeFillShade="BF"/>
            <w:vAlign w:val="center"/>
          </w:tcPr>
          <w:p w14:paraId="44771DEE"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18.03</w:t>
            </w:r>
          </w:p>
        </w:tc>
        <w:tc>
          <w:tcPr>
            <w:tcW w:w="1134" w:type="dxa"/>
            <w:shd w:val="clear" w:color="auto" w:fill="BFBFBF" w:themeFill="background1" w:themeFillShade="BF"/>
            <w:vAlign w:val="center"/>
          </w:tcPr>
          <w:p w14:paraId="28C3FCD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7.03</w:t>
            </w:r>
          </w:p>
        </w:tc>
      </w:tr>
      <w:tr w:rsidR="004A3D56" w:rsidRPr="003B2F28" w14:paraId="50492744" w14:textId="77777777" w:rsidTr="00AD21B6">
        <w:trPr>
          <w:cantSplit/>
          <w:trHeight w:val="414"/>
        </w:trPr>
        <w:tc>
          <w:tcPr>
            <w:tcW w:w="1277" w:type="dxa"/>
            <w:shd w:val="clear" w:color="auto" w:fill="auto"/>
            <w:vAlign w:val="center"/>
          </w:tcPr>
          <w:p w14:paraId="3E84D763" w14:textId="77777777" w:rsidR="004A3D56" w:rsidRPr="003B2F28" w:rsidRDefault="004A3D56" w:rsidP="00FA44AC">
            <w:pPr>
              <w:autoSpaceDE w:val="0"/>
              <w:autoSpaceDN w:val="0"/>
              <w:adjustRightInd w:val="0"/>
              <w:spacing w:after="0" w:line="480" w:lineRule="auto"/>
              <w:ind w:left="426" w:right="60"/>
              <w:jc w:val="both"/>
              <w:rPr>
                <w:rFonts w:ascii="Times New Roman" w:hAnsi="Times New Roman" w:cs="Times New Roman"/>
                <w:sz w:val="16"/>
                <w:szCs w:val="16"/>
              </w:rPr>
            </w:pPr>
            <w:r w:rsidRPr="003B2F28">
              <w:rPr>
                <w:rFonts w:ascii="Times New Roman" w:hAnsi="Times New Roman" w:cs="Times New Roman"/>
                <w:sz w:val="16"/>
                <w:szCs w:val="16"/>
              </w:rPr>
              <w:t>North Carolina</w:t>
            </w:r>
          </w:p>
        </w:tc>
        <w:tc>
          <w:tcPr>
            <w:tcW w:w="1134" w:type="dxa"/>
            <w:shd w:val="clear" w:color="auto" w:fill="auto"/>
            <w:vAlign w:val="center"/>
          </w:tcPr>
          <w:p w14:paraId="0947B98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676’963.80</w:t>
            </w:r>
          </w:p>
        </w:tc>
        <w:tc>
          <w:tcPr>
            <w:tcW w:w="1134" w:type="dxa"/>
            <w:shd w:val="clear" w:color="auto" w:fill="BFBFBF" w:themeFill="background1" w:themeFillShade="BF"/>
            <w:vAlign w:val="center"/>
          </w:tcPr>
          <w:p w14:paraId="1FA42763"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286.40</w:t>
            </w:r>
          </w:p>
        </w:tc>
        <w:tc>
          <w:tcPr>
            <w:tcW w:w="992" w:type="dxa"/>
            <w:shd w:val="clear" w:color="auto" w:fill="BFBFBF" w:themeFill="background1" w:themeFillShade="BF"/>
            <w:vAlign w:val="center"/>
          </w:tcPr>
          <w:p w14:paraId="7787CA2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2.80</w:t>
            </w:r>
          </w:p>
        </w:tc>
        <w:tc>
          <w:tcPr>
            <w:tcW w:w="1134" w:type="dxa"/>
            <w:shd w:val="clear" w:color="auto" w:fill="auto"/>
            <w:vAlign w:val="center"/>
          </w:tcPr>
          <w:p w14:paraId="2F63BF38"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.04</w:t>
            </w:r>
          </w:p>
        </w:tc>
        <w:tc>
          <w:tcPr>
            <w:tcW w:w="992" w:type="dxa"/>
            <w:shd w:val="clear" w:color="auto" w:fill="auto"/>
            <w:vAlign w:val="center"/>
          </w:tcPr>
          <w:p w14:paraId="20AB9AE4"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.0004</w:t>
            </w:r>
          </w:p>
        </w:tc>
        <w:tc>
          <w:tcPr>
            <w:tcW w:w="851" w:type="dxa"/>
            <w:shd w:val="clear" w:color="auto" w:fill="auto"/>
            <w:vAlign w:val="center"/>
          </w:tcPr>
          <w:p w14:paraId="7261E49B"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1.39</w:t>
            </w:r>
          </w:p>
        </w:tc>
        <w:tc>
          <w:tcPr>
            <w:tcW w:w="992" w:type="dxa"/>
            <w:shd w:val="clear" w:color="auto" w:fill="BFBFBF" w:themeFill="background1" w:themeFillShade="BF"/>
            <w:vAlign w:val="center"/>
          </w:tcPr>
          <w:p w14:paraId="308C0EF6"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15.84</w:t>
            </w:r>
          </w:p>
        </w:tc>
        <w:tc>
          <w:tcPr>
            <w:tcW w:w="992" w:type="dxa"/>
            <w:shd w:val="clear" w:color="auto" w:fill="BFBFBF" w:themeFill="background1" w:themeFillShade="BF"/>
            <w:vAlign w:val="center"/>
          </w:tcPr>
          <w:p w14:paraId="0826C890"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21.68</w:t>
            </w:r>
          </w:p>
        </w:tc>
        <w:tc>
          <w:tcPr>
            <w:tcW w:w="1134" w:type="dxa"/>
            <w:shd w:val="clear" w:color="auto" w:fill="BFBFBF" w:themeFill="background1" w:themeFillShade="BF"/>
            <w:vAlign w:val="center"/>
          </w:tcPr>
          <w:p w14:paraId="52E903F1" w14:textId="77777777" w:rsidR="004A3D56" w:rsidRPr="003B2F28" w:rsidRDefault="004A3D56" w:rsidP="00FA44AC">
            <w:pPr>
              <w:autoSpaceDE w:val="0"/>
              <w:autoSpaceDN w:val="0"/>
              <w:adjustRightInd w:val="0"/>
              <w:spacing w:after="0" w:line="480" w:lineRule="auto"/>
              <w:ind w:left="60" w:right="60"/>
              <w:jc w:val="both"/>
              <w:rPr>
                <w:rFonts w:ascii="Times New Roman" w:hAnsi="Times New Roman" w:cs="Times New Roman"/>
                <w:sz w:val="16"/>
                <w:szCs w:val="16"/>
              </w:rPr>
            </w:pPr>
            <w:r w:rsidRPr="003B2F28">
              <w:rPr>
                <w:rFonts w:ascii="Times New Roman" w:hAnsi="Times New Roman" w:cs="Times New Roman"/>
                <w:sz w:val="16"/>
                <w:szCs w:val="16"/>
              </w:rPr>
              <w:t>9.98</w:t>
            </w:r>
          </w:p>
        </w:tc>
      </w:tr>
      <w:tr w:rsidR="004A3D56" w:rsidRPr="003B2F28" w14:paraId="57F7F88E" w14:textId="77777777" w:rsidTr="00AD21B6">
        <w:trPr>
          <w:cantSplit/>
          <w:trHeight w:val="414"/>
        </w:trPr>
        <w:tc>
          <w:tcPr>
            <w:tcW w:w="1277" w:type="dxa"/>
            <w:shd w:val="clear" w:color="auto" w:fill="auto"/>
          </w:tcPr>
          <w:p w14:paraId="21743911"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Total</w:t>
            </w:r>
          </w:p>
        </w:tc>
        <w:tc>
          <w:tcPr>
            <w:tcW w:w="1134" w:type="dxa"/>
            <w:shd w:val="clear" w:color="auto" w:fill="auto"/>
            <w:vAlign w:val="center"/>
          </w:tcPr>
          <w:p w14:paraId="02BE0118"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933’434.67 (1046408.27)</w:t>
            </w:r>
          </w:p>
        </w:tc>
        <w:tc>
          <w:tcPr>
            <w:tcW w:w="1134" w:type="dxa"/>
            <w:shd w:val="clear" w:color="auto" w:fill="BFBFBF" w:themeFill="background1" w:themeFillShade="BF"/>
            <w:vAlign w:val="center"/>
          </w:tcPr>
          <w:p w14:paraId="4E3CA6DF"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1900.38 (7750.81515)</w:t>
            </w:r>
          </w:p>
        </w:tc>
        <w:tc>
          <w:tcPr>
            <w:tcW w:w="992" w:type="dxa"/>
            <w:shd w:val="clear" w:color="auto" w:fill="BFBFBF" w:themeFill="background1" w:themeFillShade="BF"/>
            <w:vAlign w:val="center"/>
          </w:tcPr>
          <w:p w14:paraId="07DA98DA"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61.84 (358.52676)</w:t>
            </w:r>
          </w:p>
        </w:tc>
        <w:tc>
          <w:tcPr>
            <w:tcW w:w="1134" w:type="dxa"/>
            <w:shd w:val="clear" w:color="auto" w:fill="auto"/>
            <w:vAlign w:val="center"/>
          </w:tcPr>
          <w:p w14:paraId="36ACA507" w14:textId="77777777" w:rsidR="00C14F80"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 xml:space="preserve">.13 </w:t>
            </w:r>
          </w:p>
          <w:p w14:paraId="68269386" w14:textId="6E651391"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(.28981)</w:t>
            </w:r>
          </w:p>
        </w:tc>
        <w:tc>
          <w:tcPr>
            <w:tcW w:w="992" w:type="dxa"/>
            <w:shd w:val="clear" w:color="auto" w:fill="auto"/>
            <w:vAlign w:val="center"/>
          </w:tcPr>
          <w:p w14:paraId="2AF65B97"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.0032 (.00721)</w:t>
            </w:r>
          </w:p>
        </w:tc>
        <w:tc>
          <w:tcPr>
            <w:tcW w:w="851" w:type="dxa"/>
            <w:shd w:val="clear" w:color="auto" w:fill="auto"/>
            <w:vAlign w:val="center"/>
          </w:tcPr>
          <w:p w14:paraId="48247683"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2.23 (1.53482)</w:t>
            </w:r>
          </w:p>
        </w:tc>
        <w:tc>
          <w:tcPr>
            <w:tcW w:w="992" w:type="dxa"/>
            <w:shd w:val="clear" w:color="auto" w:fill="BFBFBF" w:themeFill="background1" w:themeFillShade="BF"/>
            <w:vAlign w:val="center"/>
          </w:tcPr>
          <w:p w14:paraId="39E36472"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14.74 (6.35189)</w:t>
            </w:r>
          </w:p>
        </w:tc>
        <w:tc>
          <w:tcPr>
            <w:tcW w:w="992" w:type="dxa"/>
            <w:shd w:val="clear" w:color="auto" w:fill="BFBFBF" w:themeFill="background1" w:themeFillShade="BF"/>
            <w:vAlign w:val="center"/>
          </w:tcPr>
          <w:p w14:paraId="63912F9F" w14:textId="77777777" w:rsidR="004A3D56" w:rsidRPr="003B2F28" w:rsidRDefault="004A3D56" w:rsidP="00FA44AC">
            <w:pPr>
              <w:autoSpaceDE w:val="0"/>
              <w:autoSpaceDN w:val="0"/>
              <w:adjustRightInd w:val="0"/>
              <w:spacing w:after="0" w:line="24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19.73 (6.72498)</w:t>
            </w:r>
          </w:p>
        </w:tc>
        <w:tc>
          <w:tcPr>
            <w:tcW w:w="1134" w:type="dxa"/>
            <w:shd w:val="clear" w:color="auto" w:fill="BFBFBF" w:themeFill="background1" w:themeFillShade="BF"/>
            <w:vAlign w:val="center"/>
          </w:tcPr>
          <w:p w14:paraId="53DCC82B" w14:textId="77777777" w:rsidR="004A3D56" w:rsidRPr="003B2F28" w:rsidRDefault="004A3D56" w:rsidP="00FA44AC">
            <w:pPr>
              <w:autoSpaceDE w:val="0"/>
              <w:autoSpaceDN w:val="0"/>
              <w:adjustRightInd w:val="0"/>
              <w:spacing w:after="0" w:line="360" w:lineRule="auto"/>
              <w:ind w:left="60" w:right="60"/>
              <w:jc w:val="both"/>
              <w:rPr>
                <w:rFonts w:ascii="Times New Roman" w:hAnsi="Times New Roman" w:cs="Times New Roman"/>
                <w:b/>
                <w:bCs/>
                <w:sz w:val="16"/>
                <w:szCs w:val="16"/>
              </w:rPr>
            </w:pPr>
            <w:r w:rsidRPr="003B2F28">
              <w:rPr>
                <w:rFonts w:ascii="Times New Roman" w:hAnsi="Times New Roman" w:cs="Times New Roman"/>
                <w:b/>
                <w:bCs/>
                <w:sz w:val="16"/>
                <w:szCs w:val="16"/>
              </w:rPr>
              <w:t>9.74 (6.19648)</w:t>
            </w:r>
          </w:p>
        </w:tc>
      </w:tr>
    </w:tbl>
    <w:p w14:paraId="0B5D8DEC" w14:textId="77777777" w:rsidR="00607D63" w:rsidRPr="008A53C7" w:rsidRDefault="00607D63" w:rsidP="008A53C7">
      <w:pPr>
        <w:spacing w:after="0" w:line="360" w:lineRule="auto"/>
        <w:jc w:val="center"/>
        <w:rPr>
          <w:rFonts w:ascii="Times New Roman" w:hAnsi="Times New Roman" w:cs="Times New Roman"/>
          <w:sz w:val="24"/>
          <w:szCs w:val="32"/>
        </w:rPr>
      </w:pPr>
      <w:r w:rsidRPr="008A53C7">
        <w:rPr>
          <w:rFonts w:ascii="Times New Roman" w:hAnsi="Times New Roman" w:cs="Times New Roman"/>
          <w:sz w:val="24"/>
          <w:szCs w:val="32"/>
        </w:rPr>
        <w:t>Fuente: Elaboración propia con base en el análisis estadístico.</w:t>
      </w:r>
    </w:p>
    <w:p w14:paraId="29744680" w14:textId="70799834" w:rsidR="004A3D56" w:rsidRPr="008A53C7" w:rsidRDefault="0095762D" w:rsidP="008A53C7">
      <w:pPr>
        <w:spacing w:after="0" w:line="360" w:lineRule="auto"/>
        <w:jc w:val="center"/>
        <w:rPr>
          <w:rFonts w:ascii="Times New Roman" w:hAnsi="Times New Roman" w:cs="Times New Roman"/>
          <w:sz w:val="24"/>
          <w:szCs w:val="20"/>
        </w:rPr>
      </w:pPr>
      <w:r w:rsidRPr="008A53C7">
        <w:rPr>
          <w:rFonts w:ascii="Times New Roman" w:hAnsi="Times New Roman" w:cs="Times New Roman"/>
          <w:sz w:val="24"/>
          <w:szCs w:val="20"/>
        </w:rPr>
        <w:t xml:space="preserve">Nota. </w:t>
      </w:r>
      <w:r w:rsidR="00D16A27" w:rsidRPr="008A53C7">
        <w:rPr>
          <w:rFonts w:ascii="Times New Roman" w:hAnsi="Times New Roman" w:cs="Times New Roman"/>
          <w:sz w:val="24"/>
          <w:szCs w:val="20"/>
        </w:rPr>
        <w:t xml:space="preserve">Se muestran las </w:t>
      </w:r>
      <w:r w:rsidRPr="008A53C7">
        <w:rPr>
          <w:rFonts w:ascii="Times New Roman" w:hAnsi="Times New Roman" w:cs="Times New Roman"/>
          <w:sz w:val="24"/>
          <w:szCs w:val="20"/>
        </w:rPr>
        <w:t>medi</w:t>
      </w:r>
      <w:r w:rsidR="00D16A27" w:rsidRPr="008A53C7">
        <w:rPr>
          <w:rFonts w:ascii="Times New Roman" w:hAnsi="Times New Roman" w:cs="Times New Roman"/>
          <w:sz w:val="24"/>
          <w:szCs w:val="20"/>
        </w:rPr>
        <w:t>a</w:t>
      </w:r>
      <w:r w:rsidRPr="008A53C7">
        <w:rPr>
          <w:rFonts w:ascii="Times New Roman" w:hAnsi="Times New Roman" w:cs="Times New Roman"/>
          <w:sz w:val="24"/>
          <w:szCs w:val="20"/>
        </w:rPr>
        <w:t>s para cada variable por Estado. L</w:t>
      </w:r>
      <w:r w:rsidR="00D16A27" w:rsidRPr="008A53C7">
        <w:rPr>
          <w:rFonts w:ascii="Times New Roman" w:hAnsi="Times New Roman" w:cs="Times New Roman"/>
          <w:sz w:val="24"/>
          <w:szCs w:val="20"/>
        </w:rPr>
        <w:t>a desviación estándar únicamente aparece en los cuadrantes y total</w:t>
      </w:r>
      <w:r w:rsidRPr="008A53C7">
        <w:rPr>
          <w:rFonts w:ascii="Times New Roman" w:hAnsi="Times New Roman" w:cs="Times New Roman"/>
          <w:sz w:val="24"/>
          <w:szCs w:val="20"/>
        </w:rPr>
        <w:t>.</w:t>
      </w:r>
    </w:p>
    <w:p w14:paraId="592A2AD3" w14:textId="77777777" w:rsidR="00591A1E" w:rsidRPr="008A53C7" w:rsidRDefault="00591A1E" w:rsidP="008A53C7">
      <w:pPr>
        <w:spacing w:after="0" w:line="360" w:lineRule="auto"/>
        <w:ind w:firstLine="708"/>
        <w:jc w:val="center"/>
        <w:rPr>
          <w:rFonts w:ascii="Times New Roman" w:hAnsi="Times New Roman" w:cs="Times New Roman"/>
          <w:b/>
          <w:bCs/>
          <w:sz w:val="20"/>
          <w:szCs w:val="20"/>
        </w:rPr>
      </w:pPr>
    </w:p>
    <w:p w14:paraId="7A90DEA0" w14:textId="4AF80F6B" w:rsidR="004A3D56" w:rsidRPr="005A29C3" w:rsidRDefault="004A3D56" w:rsidP="00FA44AC">
      <w:pPr>
        <w:spacing w:after="0" w:line="480" w:lineRule="auto"/>
        <w:jc w:val="both"/>
        <w:rPr>
          <w:rFonts w:ascii="Arial" w:hAnsi="Arial" w:cs="Arial"/>
          <w:b/>
          <w:bCs/>
        </w:rPr>
        <w:sectPr w:rsidR="004A3D56" w:rsidRPr="005A29C3" w:rsidSect="008A53C7">
          <w:headerReference w:type="default" r:id="rId11"/>
          <w:pgSz w:w="12240" w:h="15840"/>
          <w:pgMar w:top="1417" w:right="1701" w:bottom="1417" w:left="1701" w:header="142" w:footer="708" w:gutter="0"/>
          <w:cols w:space="708"/>
          <w:docGrid w:linePitch="360"/>
        </w:sectPr>
      </w:pPr>
    </w:p>
    <w:p w14:paraId="21675278" w14:textId="501EB8C7" w:rsidR="00FF47E5" w:rsidRPr="003B2F28" w:rsidRDefault="00FF47E5" w:rsidP="00AD21B6">
      <w:pPr>
        <w:spacing w:after="0" w:line="360" w:lineRule="auto"/>
        <w:jc w:val="center"/>
        <w:rPr>
          <w:rFonts w:ascii="Times New Roman" w:hAnsi="Times New Roman" w:cs="Times New Roman"/>
          <w:i/>
          <w:iCs/>
          <w:sz w:val="24"/>
          <w:szCs w:val="24"/>
        </w:rPr>
      </w:pPr>
      <w:r w:rsidRPr="003B2F28">
        <w:rPr>
          <w:rFonts w:ascii="Times New Roman" w:hAnsi="Times New Roman" w:cs="Times New Roman"/>
          <w:b/>
          <w:bCs/>
          <w:sz w:val="24"/>
          <w:szCs w:val="24"/>
        </w:rPr>
        <w:lastRenderedPageBreak/>
        <w:t xml:space="preserve">Tabla </w:t>
      </w:r>
      <w:r w:rsidR="004A386D" w:rsidRPr="003B2F28">
        <w:rPr>
          <w:rFonts w:ascii="Times New Roman" w:hAnsi="Times New Roman" w:cs="Times New Roman"/>
          <w:b/>
          <w:bCs/>
          <w:sz w:val="24"/>
          <w:szCs w:val="24"/>
        </w:rPr>
        <w:t>3</w:t>
      </w:r>
      <w:r w:rsidRPr="003B2F28">
        <w:rPr>
          <w:rFonts w:ascii="Times New Roman" w:hAnsi="Times New Roman" w:cs="Times New Roman"/>
          <w:b/>
          <w:bCs/>
          <w:sz w:val="24"/>
          <w:szCs w:val="24"/>
        </w:rPr>
        <w:t>.</w:t>
      </w:r>
      <w:r w:rsidR="00AD21B6">
        <w:rPr>
          <w:rFonts w:ascii="Times New Roman" w:hAnsi="Times New Roman" w:cs="Times New Roman"/>
          <w:b/>
          <w:bCs/>
          <w:sz w:val="24"/>
          <w:szCs w:val="24"/>
        </w:rPr>
        <w:t xml:space="preserve"> </w:t>
      </w:r>
      <w:r w:rsidRPr="003B2F28">
        <w:rPr>
          <w:rFonts w:ascii="Times New Roman" w:hAnsi="Times New Roman" w:cs="Times New Roman"/>
          <w:i/>
          <w:iCs/>
          <w:sz w:val="24"/>
          <w:szCs w:val="24"/>
        </w:rPr>
        <w:t xml:space="preserve">Correlaciones </w:t>
      </w:r>
      <w:proofErr w:type="spellStart"/>
      <w:r w:rsidRPr="003B2F28">
        <w:rPr>
          <w:rFonts w:ascii="Times New Roman" w:hAnsi="Times New Roman" w:cs="Times New Roman"/>
          <w:i/>
          <w:iCs/>
          <w:sz w:val="24"/>
          <w:szCs w:val="24"/>
        </w:rPr>
        <w:t>bivariadas</w:t>
      </w:r>
      <w:proofErr w:type="spellEnd"/>
    </w:p>
    <w:tbl>
      <w:tblPr>
        <w:tblStyle w:val="Tablaconcuadrcula"/>
        <w:tblW w:w="9634" w:type="dxa"/>
        <w:tblLayout w:type="fixed"/>
        <w:tblLook w:val="04A0" w:firstRow="1" w:lastRow="0" w:firstColumn="1" w:lastColumn="0" w:noHBand="0" w:noVBand="1"/>
      </w:tblPr>
      <w:tblGrid>
        <w:gridCol w:w="1418"/>
        <w:gridCol w:w="821"/>
        <w:gridCol w:w="822"/>
        <w:gridCol w:w="821"/>
        <w:gridCol w:w="822"/>
        <w:gridCol w:w="822"/>
        <w:gridCol w:w="821"/>
        <w:gridCol w:w="822"/>
        <w:gridCol w:w="821"/>
        <w:gridCol w:w="822"/>
        <w:gridCol w:w="822"/>
      </w:tblGrid>
      <w:tr w:rsidR="00FF47E5" w:rsidRPr="003B2F28" w14:paraId="64466F05" w14:textId="77777777" w:rsidTr="00AD21B6">
        <w:tc>
          <w:tcPr>
            <w:tcW w:w="1418" w:type="dxa"/>
          </w:tcPr>
          <w:p w14:paraId="13D390C0"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tcPr>
          <w:p w14:paraId="3664D058"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C1</w:t>
            </w:r>
          </w:p>
        </w:tc>
        <w:tc>
          <w:tcPr>
            <w:tcW w:w="822" w:type="dxa"/>
          </w:tcPr>
          <w:p w14:paraId="54999B75"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C2</w:t>
            </w:r>
          </w:p>
        </w:tc>
        <w:tc>
          <w:tcPr>
            <w:tcW w:w="821" w:type="dxa"/>
          </w:tcPr>
          <w:p w14:paraId="23EDA907" w14:textId="77777777" w:rsidR="00FF47E5" w:rsidRPr="003B2F28" w:rsidRDefault="00FF47E5" w:rsidP="00FA44AC">
            <w:pPr>
              <w:autoSpaceDE w:val="0"/>
              <w:autoSpaceDN w:val="0"/>
              <w:adjustRightInd w:val="0"/>
              <w:jc w:val="both"/>
              <w:rPr>
                <w:rFonts w:ascii="Times New Roman" w:hAnsi="Times New Roman" w:cs="Times New Roman"/>
                <w:sz w:val="24"/>
                <w:szCs w:val="24"/>
              </w:rPr>
            </w:pPr>
            <w:proofErr w:type="spellStart"/>
            <w:r w:rsidRPr="003B2F28">
              <w:rPr>
                <w:rFonts w:ascii="Times New Roman" w:hAnsi="Times New Roman" w:cs="Times New Roman"/>
                <w:sz w:val="24"/>
                <w:szCs w:val="24"/>
              </w:rPr>
              <w:t>Pos</w:t>
            </w:r>
            <w:proofErr w:type="spellEnd"/>
          </w:p>
        </w:tc>
        <w:tc>
          <w:tcPr>
            <w:tcW w:w="822" w:type="dxa"/>
          </w:tcPr>
          <w:p w14:paraId="6F7A3CFE"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Mu</w:t>
            </w:r>
          </w:p>
        </w:tc>
        <w:tc>
          <w:tcPr>
            <w:tcW w:w="822" w:type="dxa"/>
          </w:tcPr>
          <w:p w14:paraId="3F82D91B" w14:textId="77777777" w:rsidR="00FF47E5" w:rsidRPr="003B2F28" w:rsidRDefault="00FF47E5" w:rsidP="00FA44AC">
            <w:pPr>
              <w:autoSpaceDE w:val="0"/>
              <w:autoSpaceDN w:val="0"/>
              <w:adjustRightInd w:val="0"/>
              <w:jc w:val="both"/>
              <w:rPr>
                <w:rFonts w:ascii="Times New Roman" w:hAnsi="Times New Roman" w:cs="Times New Roman"/>
                <w:sz w:val="24"/>
                <w:szCs w:val="24"/>
              </w:rPr>
            </w:pPr>
            <w:proofErr w:type="spellStart"/>
            <w:r w:rsidRPr="003B2F28">
              <w:rPr>
                <w:rFonts w:ascii="Times New Roman" w:hAnsi="Times New Roman" w:cs="Times New Roman"/>
                <w:sz w:val="24"/>
                <w:szCs w:val="24"/>
              </w:rPr>
              <w:t>pPpc</w:t>
            </w:r>
            <w:proofErr w:type="spellEnd"/>
          </w:p>
        </w:tc>
        <w:tc>
          <w:tcPr>
            <w:tcW w:w="821" w:type="dxa"/>
          </w:tcPr>
          <w:p w14:paraId="19CFABF7" w14:textId="77777777" w:rsidR="00FF47E5" w:rsidRPr="003B2F28" w:rsidRDefault="00FF47E5" w:rsidP="00FA44AC">
            <w:pPr>
              <w:autoSpaceDE w:val="0"/>
              <w:autoSpaceDN w:val="0"/>
              <w:adjustRightInd w:val="0"/>
              <w:jc w:val="both"/>
              <w:rPr>
                <w:rFonts w:ascii="Times New Roman" w:hAnsi="Times New Roman" w:cs="Times New Roman"/>
                <w:sz w:val="24"/>
                <w:szCs w:val="24"/>
              </w:rPr>
            </w:pPr>
            <w:proofErr w:type="spellStart"/>
            <w:r w:rsidRPr="003B2F28">
              <w:rPr>
                <w:rFonts w:ascii="Times New Roman" w:hAnsi="Times New Roman" w:cs="Times New Roman"/>
                <w:sz w:val="24"/>
                <w:szCs w:val="24"/>
              </w:rPr>
              <w:t>mPpc</w:t>
            </w:r>
            <w:proofErr w:type="spellEnd"/>
          </w:p>
        </w:tc>
        <w:tc>
          <w:tcPr>
            <w:tcW w:w="822" w:type="dxa"/>
          </w:tcPr>
          <w:p w14:paraId="4F04DD53" w14:textId="77777777" w:rsidR="00FF47E5" w:rsidRPr="003B2F28" w:rsidRDefault="00FF47E5" w:rsidP="00FA44AC">
            <w:pPr>
              <w:autoSpaceDE w:val="0"/>
              <w:autoSpaceDN w:val="0"/>
              <w:adjustRightInd w:val="0"/>
              <w:jc w:val="both"/>
              <w:rPr>
                <w:rFonts w:ascii="Times New Roman" w:hAnsi="Times New Roman" w:cs="Times New Roman"/>
                <w:sz w:val="24"/>
                <w:szCs w:val="24"/>
              </w:rPr>
            </w:pPr>
            <w:proofErr w:type="spellStart"/>
            <w:r w:rsidRPr="003B2F28">
              <w:rPr>
                <w:rFonts w:ascii="Times New Roman" w:hAnsi="Times New Roman" w:cs="Times New Roman"/>
                <w:sz w:val="24"/>
                <w:szCs w:val="24"/>
              </w:rPr>
              <w:t>lPpc</w:t>
            </w:r>
            <w:proofErr w:type="spellEnd"/>
          </w:p>
        </w:tc>
        <w:tc>
          <w:tcPr>
            <w:tcW w:w="821" w:type="dxa"/>
          </w:tcPr>
          <w:p w14:paraId="08AB94A5" w14:textId="52916A67" w:rsidR="00FF47E5" w:rsidRPr="003B2F28" w:rsidRDefault="007808BA" w:rsidP="00FA44AC">
            <w:pPr>
              <w:autoSpaceDE w:val="0"/>
              <w:autoSpaceDN w:val="0"/>
              <w:adjustRightInd w:val="0"/>
              <w:jc w:val="both"/>
              <w:rPr>
                <w:rFonts w:ascii="Times New Roman" w:hAnsi="Times New Roman" w:cs="Times New Roman"/>
                <w:sz w:val="24"/>
                <w:szCs w:val="24"/>
              </w:rPr>
            </w:pPr>
            <w:proofErr w:type="spellStart"/>
            <w:r w:rsidRPr="003B2F28">
              <w:rPr>
                <w:rFonts w:ascii="Times New Roman" w:hAnsi="Times New Roman" w:cs="Times New Roman"/>
                <w:sz w:val="24"/>
                <w:szCs w:val="24"/>
              </w:rPr>
              <w:t>T</w:t>
            </w:r>
            <w:r w:rsidR="00FF47E5" w:rsidRPr="003B2F28">
              <w:rPr>
                <w:rFonts w:ascii="Times New Roman" w:hAnsi="Times New Roman" w:cs="Times New Roman"/>
                <w:sz w:val="24"/>
                <w:szCs w:val="24"/>
              </w:rPr>
              <w:t>me</w:t>
            </w:r>
            <w:proofErr w:type="spellEnd"/>
          </w:p>
        </w:tc>
        <w:tc>
          <w:tcPr>
            <w:tcW w:w="822" w:type="dxa"/>
          </w:tcPr>
          <w:p w14:paraId="3972291A" w14:textId="77777777" w:rsidR="00FF47E5" w:rsidRPr="003B2F28" w:rsidRDefault="00FF47E5" w:rsidP="00FA44AC">
            <w:pPr>
              <w:autoSpaceDE w:val="0"/>
              <w:autoSpaceDN w:val="0"/>
              <w:adjustRightInd w:val="0"/>
              <w:jc w:val="both"/>
              <w:rPr>
                <w:rFonts w:ascii="Times New Roman" w:hAnsi="Times New Roman" w:cs="Times New Roman"/>
                <w:sz w:val="24"/>
                <w:szCs w:val="24"/>
              </w:rPr>
            </w:pPr>
            <w:proofErr w:type="spellStart"/>
            <w:r w:rsidRPr="003B2F28">
              <w:rPr>
                <w:rFonts w:ascii="Times New Roman" w:hAnsi="Times New Roman" w:cs="Times New Roman"/>
                <w:sz w:val="24"/>
                <w:szCs w:val="24"/>
              </w:rPr>
              <w:t>tMa</w:t>
            </w:r>
            <w:proofErr w:type="spellEnd"/>
          </w:p>
        </w:tc>
        <w:tc>
          <w:tcPr>
            <w:tcW w:w="822" w:type="dxa"/>
          </w:tcPr>
          <w:p w14:paraId="6B9F95E5" w14:textId="77777777" w:rsidR="00FF47E5" w:rsidRPr="003B2F28" w:rsidRDefault="00FF47E5" w:rsidP="00FA44AC">
            <w:pPr>
              <w:autoSpaceDE w:val="0"/>
              <w:autoSpaceDN w:val="0"/>
              <w:adjustRightInd w:val="0"/>
              <w:jc w:val="both"/>
              <w:rPr>
                <w:rFonts w:ascii="Times New Roman" w:hAnsi="Times New Roman" w:cs="Times New Roman"/>
                <w:sz w:val="24"/>
                <w:szCs w:val="24"/>
              </w:rPr>
            </w:pPr>
            <w:proofErr w:type="spellStart"/>
            <w:r w:rsidRPr="003B2F28">
              <w:rPr>
                <w:rFonts w:ascii="Times New Roman" w:hAnsi="Times New Roman" w:cs="Times New Roman"/>
                <w:sz w:val="24"/>
                <w:szCs w:val="24"/>
              </w:rPr>
              <w:t>tMi</w:t>
            </w:r>
            <w:proofErr w:type="spellEnd"/>
          </w:p>
        </w:tc>
      </w:tr>
      <w:tr w:rsidR="00FF47E5" w:rsidRPr="003B2F28" w14:paraId="130BF56D" w14:textId="77777777" w:rsidTr="00AD21B6">
        <w:trPr>
          <w:trHeight w:val="460"/>
        </w:trPr>
        <w:tc>
          <w:tcPr>
            <w:tcW w:w="1418" w:type="dxa"/>
            <w:vAlign w:val="center"/>
          </w:tcPr>
          <w:p w14:paraId="7D1E0454"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Coord. 1</w:t>
            </w:r>
          </w:p>
        </w:tc>
        <w:tc>
          <w:tcPr>
            <w:tcW w:w="821" w:type="dxa"/>
            <w:vAlign w:val="center"/>
          </w:tcPr>
          <w:p w14:paraId="039911D7"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c>
          <w:tcPr>
            <w:tcW w:w="822" w:type="dxa"/>
            <w:vAlign w:val="center"/>
          </w:tcPr>
          <w:p w14:paraId="224E1A62"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2956DAB3"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0410C83E"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12DEA361"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022E8434"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4D9268B3"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04C78282"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74E679C8"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48DAF593"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r>
      <w:tr w:rsidR="00FF47E5" w:rsidRPr="003B2F28" w14:paraId="5616C684" w14:textId="77777777" w:rsidTr="00AD21B6">
        <w:trPr>
          <w:trHeight w:val="460"/>
        </w:trPr>
        <w:tc>
          <w:tcPr>
            <w:tcW w:w="1418" w:type="dxa"/>
            <w:vAlign w:val="center"/>
          </w:tcPr>
          <w:p w14:paraId="4CD31516"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Coord. 2</w:t>
            </w:r>
          </w:p>
        </w:tc>
        <w:tc>
          <w:tcPr>
            <w:tcW w:w="821" w:type="dxa"/>
            <w:vAlign w:val="center"/>
          </w:tcPr>
          <w:p w14:paraId="58DCD990"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.128</w:t>
            </w:r>
          </w:p>
        </w:tc>
        <w:tc>
          <w:tcPr>
            <w:tcW w:w="822" w:type="dxa"/>
            <w:vAlign w:val="center"/>
          </w:tcPr>
          <w:p w14:paraId="2B934AB9"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c>
          <w:tcPr>
            <w:tcW w:w="821" w:type="dxa"/>
            <w:vAlign w:val="center"/>
          </w:tcPr>
          <w:p w14:paraId="4CA653C7"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23E8D874"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36C4A7D8"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3167CACF"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75DC29A8"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1A3716A8"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4E6CF1FD"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448C5146"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r>
      <w:tr w:rsidR="00FF47E5" w:rsidRPr="003B2F28" w14:paraId="7280482F" w14:textId="77777777" w:rsidTr="00AD21B6">
        <w:trPr>
          <w:trHeight w:val="460"/>
        </w:trPr>
        <w:tc>
          <w:tcPr>
            <w:tcW w:w="1418" w:type="dxa"/>
            <w:vAlign w:val="center"/>
          </w:tcPr>
          <w:p w14:paraId="42CA98DC"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Positivos</w:t>
            </w:r>
          </w:p>
        </w:tc>
        <w:tc>
          <w:tcPr>
            <w:tcW w:w="821" w:type="dxa"/>
            <w:vAlign w:val="center"/>
          </w:tcPr>
          <w:p w14:paraId="715700C4" w14:textId="77777777" w:rsidR="00FF47E5" w:rsidRPr="003B2F28" w:rsidRDefault="00FF47E5" w:rsidP="00FA44AC">
            <w:pPr>
              <w:autoSpaceDE w:val="0"/>
              <w:autoSpaceDN w:val="0"/>
              <w:adjustRightInd w:val="0"/>
              <w:jc w:val="both"/>
              <w:rPr>
                <w:rFonts w:ascii="Times New Roman" w:hAnsi="Times New Roman" w:cs="Times New Roman"/>
                <w:sz w:val="24"/>
                <w:szCs w:val="24"/>
                <w:vertAlign w:val="superscript"/>
              </w:rPr>
            </w:pPr>
            <w:r w:rsidRPr="003B2F28">
              <w:rPr>
                <w:rFonts w:ascii="Times New Roman" w:hAnsi="Times New Roman" w:cs="Times New Roman"/>
                <w:sz w:val="24"/>
                <w:szCs w:val="24"/>
              </w:rPr>
              <w:t>.220</w:t>
            </w:r>
          </w:p>
        </w:tc>
        <w:tc>
          <w:tcPr>
            <w:tcW w:w="822" w:type="dxa"/>
            <w:vAlign w:val="center"/>
          </w:tcPr>
          <w:p w14:paraId="31C55F08"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-.233</w:t>
            </w:r>
          </w:p>
        </w:tc>
        <w:tc>
          <w:tcPr>
            <w:tcW w:w="821" w:type="dxa"/>
            <w:vAlign w:val="center"/>
          </w:tcPr>
          <w:p w14:paraId="7BDB8B3F"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c>
          <w:tcPr>
            <w:tcW w:w="822" w:type="dxa"/>
            <w:vAlign w:val="center"/>
          </w:tcPr>
          <w:p w14:paraId="3079EBD2"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50589B8C"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725435E7"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23A4DC46"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06A33EED"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3FB1C73D"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22355165"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r>
      <w:tr w:rsidR="00FF47E5" w:rsidRPr="003B2F28" w14:paraId="3B38EDA4" w14:textId="77777777" w:rsidTr="00AD21B6">
        <w:trPr>
          <w:trHeight w:val="460"/>
        </w:trPr>
        <w:tc>
          <w:tcPr>
            <w:tcW w:w="1418" w:type="dxa"/>
            <w:vAlign w:val="center"/>
          </w:tcPr>
          <w:p w14:paraId="3E5E31A1"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Muertes</w:t>
            </w:r>
          </w:p>
        </w:tc>
        <w:tc>
          <w:tcPr>
            <w:tcW w:w="821" w:type="dxa"/>
            <w:vAlign w:val="center"/>
          </w:tcPr>
          <w:p w14:paraId="3EA2BF63"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.280</w:t>
            </w:r>
            <w:r w:rsidRPr="003B2F28">
              <w:rPr>
                <w:rFonts w:ascii="Times New Roman" w:hAnsi="Times New Roman" w:cs="Times New Roman"/>
                <w:b/>
                <w:bCs/>
                <w:sz w:val="24"/>
                <w:szCs w:val="24"/>
                <w:vertAlign w:val="superscript"/>
              </w:rPr>
              <w:t>*</w:t>
            </w:r>
          </w:p>
        </w:tc>
        <w:tc>
          <w:tcPr>
            <w:tcW w:w="822" w:type="dxa"/>
            <w:vAlign w:val="center"/>
          </w:tcPr>
          <w:p w14:paraId="049500E6"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-.128</w:t>
            </w:r>
          </w:p>
        </w:tc>
        <w:tc>
          <w:tcPr>
            <w:tcW w:w="821" w:type="dxa"/>
            <w:vAlign w:val="center"/>
          </w:tcPr>
          <w:p w14:paraId="6350396A"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.831</w:t>
            </w:r>
            <w:r w:rsidRPr="003B2F28">
              <w:rPr>
                <w:rFonts w:ascii="Times New Roman" w:hAnsi="Times New Roman" w:cs="Times New Roman"/>
                <w:b/>
                <w:bCs/>
                <w:sz w:val="24"/>
                <w:szCs w:val="24"/>
                <w:vertAlign w:val="superscript"/>
              </w:rPr>
              <w:t>**</w:t>
            </w:r>
          </w:p>
        </w:tc>
        <w:tc>
          <w:tcPr>
            <w:tcW w:w="822" w:type="dxa"/>
            <w:vAlign w:val="center"/>
          </w:tcPr>
          <w:p w14:paraId="17B78AC0"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c>
          <w:tcPr>
            <w:tcW w:w="822" w:type="dxa"/>
            <w:vAlign w:val="center"/>
          </w:tcPr>
          <w:p w14:paraId="7752A929"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393079B0"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13B92F14"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424FD973"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0C55D9B0"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548CDE4C"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r>
      <w:tr w:rsidR="00FF47E5" w:rsidRPr="003B2F28" w14:paraId="08C75A03" w14:textId="77777777" w:rsidTr="00AD21B6">
        <w:trPr>
          <w:trHeight w:val="460"/>
        </w:trPr>
        <w:tc>
          <w:tcPr>
            <w:tcW w:w="1418" w:type="dxa"/>
            <w:vAlign w:val="center"/>
          </w:tcPr>
          <w:p w14:paraId="120172DD"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 xml:space="preserve">Positivos </w:t>
            </w:r>
            <w:proofErr w:type="spellStart"/>
            <w:r w:rsidRPr="003B2F28">
              <w:rPr>
                <w:rFonts w:ascii="Times New Roman" w:hAnsi="Times New Roman" w:cs="Times New Roman"/>
                <w:sz w:val="24"/>
                <w:szCs w:val="24"/>
              </w:rPr>
              <w:t>Ppc</w:t>
            </w:r>
            <w:proofErr w:type="spellEnd"/>
          </w:p>
        </w:tc>
        <w:tc>
          <w:tcPr>
            <w:tcW w:w="821" w:type="dxa"/>
            <w:vAlign w:val="center"/>
          </w:tcPr>
          <w:p w14:paraId="5CA04A4C"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.316</w:t>
            </w:r>
            <w:r w:rsidRPr="003B2F28">
              <w:rPr>
                <w:rFonts w:ascii="Times New Roman" w:hAnsi="Times New Roman" w:cs="Times New Roman"/>
                <w:b/>
                <w:bCs/>
                <w:sz w:val="24"/>
                <w:szCs w:val="24"/>
                <w:vertAlign w:val="superscript"/>
              </w:rPr>
              <w:t>*</w:t>
            </w:r>
          </w:p>
        </w:tc>
        <w:tc>
          <w:tcPr>
            <w:tcW w:w="822" w:type="dxa"/>
            <w:vAlign w:val="center"/>
          </w:tcPr>
          <w:p w14:paraId="0C4F206D"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-.321</w:t>
            </w:r>
            <w:r w:rsidRPr="003B2F28">
              <w:rPr>
                <w:rFonts w:ascii="Times New Roman" w:hAnsi="Times New Roman" w:cs="Times New Roman"/>
                <w:b/>
                <w:bCs/>
                <w:sz w:val="24"/>
                <w:szCs w:val="24"/>
                <w:vertAlign w:val="superscript"/>
              </w:rPr>
              <w:t>*</w:t>
            </w:r>
          </w:p>
        </w:tc>
        <w:tc>
          <w:tcPr>
            <w:tcW w:w="821" w:type="dxa"/>
            <w:vAlign w:val="center"/>
          </w:tcPr>
          <w:p w14:paraId="529BAEC4"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.813</w:t>
            </w:r>
            <w:r w:rsidRPr="003B2F28">
              <w:rPr>
                <w:rFonts w:ascii="Times New Roman" w:hAnsi="Times New Roman" w:cs="Times New Roman"/>
                <w:b/>
                <w:bCs/>
                <w:sz w:val="24"/>
                <w:szCs w:val="24"/>
                <w:vertAlign w:val="superscript"/>
              </w:rPr>
              <w:t>**</w:t>
            </w:r>
          </w:p>
        </w:tc>
        <w:tc>
          <w:tcPr>
            <w:tcW w:w="822" w:type="dxa"/>
            <w:vAlign w:val="center"/>
          </w:tcPr>
          <w:p w14:paraId="398C85BF"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.681</w:t>
            </w:r>
            <w:r w:rsidRPr="003B2F28">
              <w:rPr>
                <w:rFonts w:ascii="Times New Roman" w:hAnsi="Times New Roman" w:cs="Times New Roman"/>
                <w:b/>
                <w:bCs/>
                <w:sz w:val="24"/>
                <w:szCs w:val="24"/>
                <w:vertAlign w:val="superscript"/>
              </w:rPr>
              <w:t>**</w:t>
            </w:r>
          </w:p>
        </w:tc>
        <w:tc>
          <w:tcPr>
            <w:tcW w:w="822" w:type="dxa"/>
            <w:vAlign w:val="center"/>
          </w:tcPr>
          <w:p w14:paraId="5EF3C37B"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c>
          <w:tcPr>
            <w:tcW w:w="821" w:type="dxa"/>
            <w:vAlign w:val="center"/>
          </w:tcPr>
          <w:p w14:paraId="489F3062"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1E0FEC41"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63E74C7B"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3B6E06D7"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07093F20"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r>
      <w:tr w:rsidR="00FF47E5" w:rsidRPr="003B2F28" w14:paraId="770AA2FC" w14:textId="77777777" w:rsidTr="00AD21B6">
        <w:trPr>
          <w:trHeight w:val="460"/>
        </w:trPr>
        <w:tc>
          <w:tcPr>
            <w:tcW w:w="1418" w:type="dxa"/>
            <w:vAlign w:val="center"/>
          </w:tcPr>
          <w:p w14:paraId="62D4DF15"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 xml:space="preserve">Muertes </w:t>
            </w:r>
            <w:proofErr w:type="spellStart"/>
            <w:r w:rsidRPr="003B2F28">
              <w:rPr>
                <w:rFonts w:ascii="Times New Roman" w:hAnsi="Times New Roman" w:cs="Times New Roman"/>
                <w:sz w:val="24"/>
                <w:szCs w:val="24"/>
              </w:rPr>
              <w:t>Ppc</w:t>
            </w:r>
            <w:proofErr w:type="spellEnd"/>
          </w:p>
        </w:tc>
        <w:tc>
          <w:tcPr>
            <w:tcW w:w="821" w:type="dxa"/>
            <w:vAlign w:val="center"/>
          </w:tcPr>
          <w:p w14:paraId="1B7F1919"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.362</w:t>
            </w:r>
            <w:r w:rsidRPr="003B2F28">
              <w:rPr>
                <w:rFonts w:ascii="Times New Roman" w:hAnsi="Times New Roman" w:cs="Times New Roman"/>
                <w:b/>
                <w:bCs/>
                <w:sz w:val="24"/>
                <w:szCs w:val="24"/>
                <w:vertAlign w:val="superscript"/>
              </w:rPr>
              <w:t>**</w:t>
            </w:r>
          </w:p>
        </w:tc>
        <w:tc>
          <w:tcPr>
            <w:tcW w:w="822" w:type="dxa"/>
            <w:vAlign w:val="center"/>
          </w:tcPr>
          <w:p w14:paraId="75F2A035"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-.184</w:t>
            </w:r>
          </w:p>
        </w:tc>
        <w:tc>
          <w:tcPr>
            <w:tcW w:w="821" w:type="dxa"/>
            <w:vAlign w:val="center"/>
          </w:tcPr>
          <w:p w14:paraId="77F90012"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.621</w:t>
            </w:r>
            <w:r w:rsidRPr="003B2F28">
              <w:rPr>
                <w:rFonts w:ascii="Times New Roman" w:hAnsi="Times New Roman" w:cs="Times New Roman"/>
                <w:b/>
                <w:bCs/>
                <w:sz w:val="24"/>
                <w:szCs w:val="24"/>
                <w:vertAlign w:val="superscript"/>
              </w:rPr>
              <w:t>**</w:t>
            </w:r>
          </w:p>
        </w:tc>
        <w:tc>
          <w:tcPr>
            <w:tcW w:w="822" w:type="dxa"/>
            <w:vAlign w:val="center"/>
          </w:tcPr>
          <w:p w14:paraId="2684A542"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.883</w:t>
            </w:r>
            <w:r w:rsidRPr="003B2F28">
              <w:rPr>
                <w:rFonts w:ascii="Times New Roman" w:hAnsi="Times New Roman" w:cs="Times New Roman"/>
                <w:b/>
                <w:bCs/>
                <w:sz w:val="24"/>
                <w:szCs w:val="24"/>
                <w:vertAlign w:val="superscript"/>
              </w:rPr>
              <w:t>**</w:t>
            </w:r>
          </w:p>
        </w:tc>
        <w:tc>
          <w:tcPr>
            <w:tcW w:w="822" w:type="dxa"/>
            <w:vAlign w:val="center"/>
          </w:tcPr>
          <w:p w14:paraId="49C48C0C"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.713</w:t>
            </w:r>
            <w:r w:rsidRPr="003B2F28">
              <w:rPr>
                <w:rFonts w:ascii="Times New Roman" w:hAnsi="Times New Roman" w:cs="Times New Roman"/>
                <w:b/>
                <w:bCs/>
                <w:sz w:val="24"/>
                <w:szCs w:val="24"/>
                <w:vertAlign w:val="superscript"/>
              </w:rPr>
              <w:t>**</w:t>
            </w:r>
          </w:p>
        </w:tc>
        <w:tc>
          <w:tcPr>
            <w:tcW w:w="821" w:type="dxa"/>
            <w:vAlign w:val="center"/>
          </w:tcPr>
          <w:p w14:paraId="143D959C"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c>
          <w:tcPr>
            <w:tcW w:w="822" w:type="dxa"/>
            <w:vAlign w:val="center"/>
          </w:tcPr>
          <w:p w14:paraId="19A12EB5"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1" w:type="dxa"/>
            <w:vAlign w:val="center"/>
          </w:tcPr>
          <w:p w14:paraId="57898F99"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5356C31D"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428803E8"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r>
      <w:tr w:rsidR="00FF47E5" w:rsidRPr="003B2F28" w14:paraId="7B760A20" w14:textId="77777777" w:rsidTr="00AD21B6">
        <w:trPr>
          <w:trHeight w:val="460"/>
        </w:trPr>
        <w:tc>
          <w:tcPr>
            <w:tcW w:w="1418" w:type="dxa"/>
            <w:vAlign w:val="center"/>
          </w:tcPr>
          <w:p w14:paraId="6E1B973A"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 xml:space="preserve">Letalidad </w:t>
            </w:r>
            <w:proofErr w:type="spellStart"/>
            <w:r w:rsidRPr="003B2F28">
              <w:rPr>
                <w:rFonts w:ascii="Times New Roman" w:hAnsi="Times New Roman" w:cs="Times New Roman"/>
                <w:sz w:val="24"/>
                <w:szCs w:val="24"/>
              </w:rPr>
              <w:t>Ppc</w:t>
            </w:r>
            <w:proofErr w:type="spellEnd"/>
          </w:p>
        </w:tc>
        <w:tc>
          <w:tcPr>
            <w:tcW w:w="821" w:type="dxa"/>
            <w:vAlign w:val="center"/>
          </w:tcPr>
          <w:p w14:paraId="33858BAD" w14:textId="77777777" w:rsidR="00FF47E5" w:rsidRPr="003B2F28" w:rsidRDefault="00FF47E5" w:rsidP="00FA44AC">
            <w:pPr>
              <w:autoSpaceDE w:val="0"/>
              <w:autoSpaceDN w:val="0"/>
              <w:adjustRightInd w:val="0"/>
              <w:jc w:val="both"/>
              <w:rPr>
                <w:rFonts w:ascii="Times New Roman" w:hAnsi="Times New Roman" w:cs="Times New Roman"/>
                <w:sz w:val="24"/>
                <w:szCs w:val="24"/>
                <w:vertAlign w:val="superscript"/>
              </w:rPr>
            </w:pPr>
            <w:r w:rsidRPr="003B2F28">
              <w:rPr>
                <w:rFonts w:ascii="Times New Roman" w:hAnsi="Times New Roman" w:cs="Times New Roman"/>
                <w:sz w:val="24"/>
                <w:szCs w:val="24"/>
              </w:rPr>
              <w:t>.263</w:t>
            </w:r>
          </w:p>
        </w:tc>
        <w:tc>
          <w:tcPr>
            <w:tcW w:w="822" w:type="dxa"/>
            <w:vAlign w:val="center"/>
          </w:tcPr>
          <w:p w14:paraId="254C2C37"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.053</w:t>
            </w:r>
          </w:p>
        </w:tc>
        <w:tc>
          <w:tcPr>
            <w:tcW w:w="821" w:type="dxa"/>
            <w:vAlign w:val="center"/>
          </w:tcPr>
          <w:p w14:paraId="7648EE94"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.118</w:t>
            </w:r>
          </w:p>
        </w:tc>
        <w:tc>
          <w:tcPr>
            <w:tcW w:w="822" w:type="dxa"/>
            <w:vAlign w:val="center"/>
          </w:tcPr>
          <w:p w14:paraId="66F5913C"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.586</w:t>
            </w:r>
            <w:r w:rsidRPr="003B2F28">
              <w:rPr>
                <w:rFonts w:ascii="Times New Roman" w:hAnsi="Times New Roman" w:cs="Times New Roman"/>
                <w:b/>
                <w:bCs/>
                <w:sz w:val="24"/>
                <w:szCs w:val="24"/>
                <w:vertAlign w:val="superscript"/>
              </w:rPr>
              <w:t>**</w:t>
            </w:r>
          </w:p>
        </w:tc>
        <w:tc>
          <w:tcPr>
            <w:tcW w:w="822" w:type="dxa"/>
            <w:vAlign w:val="center"/>
          </w:tcPr>
          <w:p w14:paraId="75D1932B"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.119</w:t>
            </w:r>
          </w:p>
        </w:tc>
        <w:tc>
          <w:tcPr>
            <w:tcW w:w="821" w:type="dxa"/>
            <w:vAlign w:val="center"/>
          </w:tcPr>
          <w:p w14:paraId="0407D9CD"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.707</w:t>
            </w:r>
            <w:r w:rsidRPr="003B2F28">
              <w:rPr>
                <w:rFonts w:ascii="Times New Roman" w:hAnsi="Times New Roman" w:cs="Times New Roman"/>
                <w:b/>
                <w:bCs/>
                <w:sz w:val="24"/>
                <w:szCs w:val="24"/>
                <w:vertAlign w:val="superscript"/>
              </w:rPr>
              <w:t>**</w:t>
            </w:r>
          </w:p>
        </w:tc>
        <w:tc>
          <w:tcPr>
            <w:tcW w:w="822" w:type="dxa"/>
            <w:vAlign w:val="center"/>
          </w:tcPr>
          <w:p w14:paraId="3C3B46A5"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c>
          <w:tcPr>
            <w:tcW w:w="821" w:type="dxa"/>
            <w:vAlign w:val="center"/>
          </w:tcPr>
          <w:p w14:paraId="4911F21F"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5082625B"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350427C2"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r>
      <w:tr w:rsidR="00FF47E5" w:rsidRPr="003B2F28" w14:paraId="0B0BE2FA" w14:textId="77777777" w:rsidTr="00AD21B6">
        <w:trPr>
          <w:trHeight w:val="460"/>
        </w:trPr>
        <w:tc>
          <w:tcPr>
            <w:tcW w:w="1418" w:type="dxa"/>
            <w:vAlign w:val="center"/>
          </w:tcPr>
          <w:p w14:paraId="7A6F66DB"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Temperatura promedio</w:t>
            </w:r>
          </w:p>
        </w:tc>
        <w:tc>
          <w:tcPr>
            <w:tcW w:w="821" w:type="dxa"/>
            <w:vAlign w:val="center"/>
          </w:tcPr>
          <w:p w14:paraId="1EC9DBDE"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-.946</w:t>
            </w:r>
            <w:r w:rsidRPr="003B2F28">
              <w:rPr>
                <w:rFonts w:ascii="Times New Roman" w:hAnsi="Times New Roman" w:cs="Times New Roman"/>
                <w:b/>
                <w:bCs/>
                <w:sz w:val="24"/>
                <w:szCs w:val="24"/>
                <w:vertAlign w:val="superscript"/>
              </w:rPr>
              <w:t>**</w:t>
            </w:r>
          </w:p>
        </w:tc>
        <w:tc>
          <w:tcPr>
            <w:tcW w:w="822" w:type="dxa"/>
            <w:vAlign w:val="center"/>
          </w:tcPr>
          <w:p w14:paraId="41049450"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-.105</w:t>
            </w:r>
          </w:p>
        </w:tc>
        <w:tc>
          <w:tcPr>
            <w:tcW w:w="821" w:type="dxa"/>
            <w:vAlign w:val="center"/>
          </w:tcPr>
          <w:p w14:paraId="67BA9189"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-.230</w:t>
            </w:r>
          </w:p>
        </w:tc>
        <w:tc>
          <w:tcPr>
            <w:tcW w:w="822" w:type="dxa"/>
            <w:vAlign w:val="center"/>
          </w:tcPr>
          <w:p w14:paraId="7B6E11C1"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-.267</w:t>
            </w:r>
            <w:r w:rsidRPr="003B2F28">
              <w:rPr>
                <w:rFonts w:ascii="Times New Roman" w:hAnsi="Times New Roman" w:cs="Times New Roman"/>
                <w:b/>
                <w:bCs/>
                <w:sz w:val="24"/>
                <w:szCs w:val="24"/>
                <w:vertAlign w:val="superscript"/>
              </w:rPr>
              <w:t>*</w:t>
            </w:r>
          </w:p>
        </w:tc>
        <w:tc>
          <w:tcPr>
            <w:tcW w:w="822" w:type="dxa"/>
            <w:vAlign w:val="center"/>
          </w:tcPr>
          <w:p w14:paraId="48AC02E9"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-.345</w:t>
            </w:r>
            <w:r w:rsidRPr="003B2F28">
              <w:rPr>
                <w:rFonts w:ascii="Times New Roman" w:hAnsi="Times New Roman" w:cs="Times New Roman"/>
                <w:b/>
                <w:bCs/>
                <w:sz w:val="24"/>
                <w:szCs w:val="24"/>
                <w:vertAlign w:val="superscript"/>
              </w:rPr>
              <w:t>*</w:t>
            </w:r>
          </w:p>
        </w:tc>
        <w:tc>
          <w:tcPr>
            <w:tcW w:w="821" w:type="dxa"/>
            <w:vAlign w:val="center"/>
          </w:tcPr>
          <w:p w14:paraId="09F890C5"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-.358</w:t>
            </w:r>
            <w:r w:rsidRPr="003B2F28">
              <w:rPr>
                <w:rFonts w:ascii="Times New Roman" w:hAnsi="Times New Roman" w:cs="Times New Roman"/>
                <w:b/>
                <w:bCs/>
                <w:sz w:val="24"/>
                <w:szCs w:val="24"/>
                <w:vertAlign w:val="superscript"/>
              </w:rPr>
              <w:t>**</w:t>
            </w:r>
          </w:p>
        </w:tc>
        <w:tc>
          <w:tcPr>
            <w:tcW w:w="822" w:type="dxa"/>
            <w:vAlign w:val="center"/>
          </w:tcPr>
          <w:p w14:paraId="1FD68D2A"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-.237</w:t>
            </w:r>
          </w:p>
        </w:tc>
        <w:tc>
          <w:tcPr>
            <w:tcW w:w="821" w:type="dxa"/>
            <w:vAlign w:val="center"/>
          </w:tcPr>
          <w:p w14:paraId="04F2558F"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c>
          <w:tcPr>
            <w:tcW w:w="822" w:type="dxa"/>
            <w:vAlign w:val="center"/>
          </w:tcPr>
          <w:p w14:paraId="5FC9057F"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c>
          <w:tcPr>
            <w:tcW w:w="822" w:type="dxa"/>
            <w:vAlign w:val="center"/>
          </w:tcPr>
          <w:p w14:paraId="3DE4BBF8"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r>
      <w:tr w:rsidR="00FF47E5" w:rsidRPr="003B2F28" w14:paraId="225E20E8" w14:textId="77777777" w:rsidTr="00AD21B6">
        <w:trPr>
          <w:trHeight w:val="460"/>
        </w:trPr>
        <w:tc>
          <w:tcPr>
            <w:tcW w:w="1418" w:type="dxa"/>
            <w:vAlign w:val="center"/>
          </w:tcPr>
          <w:p w14:paraId="620F480A"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Temperatura máxima</w:t>
            </w:r>
          </w:p>
        </w:tc>
        <w:tc>
          <w:tcPr>
            <w:tcW w:w="821" w:type="dxa"/>
            <w:vAlign w:val="center"/>
          </w:tcPr>
          <w:p w14:paraId="7F4BA2D0"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-.943</w:t>
            </w:r>
            <w:r w:rsidRPr="003B2F28">
              <w:rPr>
                <w:rFonts w:ascii="Times New Roman" w:hAnsi="Times New Roman" w:cs="Times New Roman"/>
                <w:b/>
                <w:bCs/>
                <w:sz w:val="24"/>
                <w:szCs w:val="24"/>
                <w:vertAlign w:val="superscript"/>
              </w:rPr>
              <w:t>**</w:t>
            </w:r>
          </w:p>
        </w:tc>
        <w:tc>
          <w:tcPr>
            <w:tcW w:w="822" w:type="dxa"/>
            <w:vAlign w:val="center"/>
          </w:tcPr>
          <w:p w14:paraId="13B1F715"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-.110</w:t>
            </w:r>
          </w:p>
        </w:tc>
        <w:tc>
          <w:tcPr>
            <w:tcW w:w="821" w:type="dxa"/>
            <w:vAlign w:val="center"/>
          </w:tcPr>
          <w:p w14:paraId="2D609B4D"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-.271</w:t>
            </w:r>
            <w:r w:rsidRPr="003B2F28">
              <w:rPr>
                <w:rFonts w:ascii="Times New Roman" w:hAnsi="Times New Roman" w:cs="Times New Roman"/>
                <w:b/>
                <w:bCs/>
                <w:sz w:val="24"/>
                <w:szCs w:val="24"/>
                <w:vertAlign w:val="superscript"/>
              </w:rPr>
              <w:t>*</w:t>
            </w:r>
          </w:p>
        </w:tc>
        <w:tc>
          <w:tcPr>
            <w:tcW w:w="822" w:type="dxa"/>
            <w:vAlign w:val="center"/>
          </w:tcPr>
          <w:p w14:paraId="6E329510"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-.296</w:t>
            </w:r>
            <w:r w:rsidRPr="003B2F28">
              <w:rPr>
                <w:rFonts w:ascii="Times New Roman" w:hAnsi="Times New Roman" w:cs="Times New Roman"/>
                <w:b/>
                <w:bCs/>
                <w:sz w:val="24"/>
                <w:szCs w:val="24"/>
                <w:vertAlign w:val="superscript"/>
              </w:rPr>
              <w:t>*</w:t>
            </w:r>
          </w:p>
        </w:tc>
        <w:tc>
          <w:tcPr>
            <w:tcW w:w="822" w:type="dxa"/>
            <w:vAlign w:val="center"/>
          </w:tcPr>
          <w:p w14:paraId="258D7A94"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-.383</w:t>
            </w:r>
            <w:r w:rsidRPr="003B2F28">
              <w:rPr>
                <w:rFonts w:ascii="Times New Roman" w:hAnsi="Times New Roman" w:cs="Times New Roman"/>
                <w:b/>
                <w:bCs/>
                <w:sz w:val="24"/>
                <w:szCs w:val="24"/>
                <w:vertAlign w:val="superscript"/>
              </w:rPr>
              <w:t>**</w:t>
            </w:r>
          </w:p>
        </w:tc>
        <w:tc>
          <w:tcPr>
            <w:tcW w:w="821" w:type="dxa"/>
            <w:vAlign w:val="center"/>
          </w:tcPr>
          <w:p w14:paraId="3FA44BAB"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-.374</w:t>
            </w:r>
            <w:r w:rsidRPr="003B2F28">
              <w:rPr>
                <w:rFonts w:ascii="Times New Roman" w:hAnsi="Times New Roman" w:cs="Times New Roman"/>
                <w:b/>
                <w:bCs/>
                <w:sz w:val="24"/>
                <w:szCs w:val="24"/>
                <w:vertAlign w:val="superscript"/>
              </w:rPr>
              <w:t>**</w:t>
            </w:r>
          </w:p>
        </w:tc>
        <w:tc>
          <w:tcPr>
            <w:tcW w:w="822" w:type="dxa"/>
            <w:vAlign w:val="center"/>
          </w:tcPr>
          <w:p w14:paraId="1CF7B90A"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-.208</w:t>
            </w:r>
          </w:p>
        </w:tc>
        <w:tc>
          <w:tcPr>
            <w:tcW w:w="821" w:type="dxa"/>
            <w:vAlign w:val="center"/>
          </w:tcPr>
          <w:p w14:paraId="668266E8"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.976</w:t>
            </w:r>
            <w:r w:rsidRPr="003B2F28">
              <w:rPr>
                <w:rFonts w:ascii="Times New Roman" w:hAnsi="Times New Roman" w:cs="Times New Roman"/>
                <w:b/>
                <w:bCs/>
                <w:sz w:val="24"/>
                <w:szCs w:val="24"/>
                <w:vertAlign w:val="superscript"/>
              </w:rPr>
              <w:t>**</w:t>
            </w:r>
          </w:p>
        </w:tc>
        <w:tc>
          <w:tcPr>
            <w:tcW w:w="822" w:type="dxa"/>
            <w:vAlign w:val="center"/>
          </w:tcPr>
          <w:p w14:paraId="33B2CDEA"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c>
          <w:tcPr>
            <w:tcW w:w="822" w:type="dxa"/>
            <w:vAlign w:val="center"/>
          </w:tcPr>
          <w:p w14:paraId="6D92589B" w14:textId="77777777" w:rsidR="00FF47E5" w:rsidRPr="003B2F28" w:rsidRDefault="00FF47E5" w:rsidP="00FA44AC">
            <w:pPr>
              <w:autoSpaceDE w:val="0"/>
              <w:autoSpaceDN w:val="0"/>
              <w:adjustRightInd w:val="0"/>
              <w:jc w:val="both"/>
              <w:rPr>
                <w:rFonts w:ascii="Times New Roman" w:hAnsi="Times New Roman" w:cs="Times New Roman"/>
                <w:sz w:val="24"/>
                <w:szCs w:val="24"/>
              </w:rPr>
            </w:pPr>
          </w:p>
        </w:tc>
      </w:tr>
      <w:tr w:rsidR="00FF47E5" w:rsidRPr="003B2F28" w14:paraId="763C92B3" w14:textId="77777777" w:rsidTr="00AD21B6">
        <w:trPr>
          <w:trHeight w:val="460"/>
        </w:trPr>
        <w:tc>
          <w:tcPr>
            <w:tcW w:w="1418" w:type="dxa"/>
            <w:vAlign w:val="center"/>
          </w:tcPr>
          <w:p w14:paraId="10211BA8"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Temperatura mínima</w:t>
            </w:r>
          </w:p>
        </w:tc>
        <w:tc>
          <w:tcPr>
            <w:tcW w:w="821" w:type="dxa"/>
            <w:vAlign w:val="center"/>
          </w:tcPr>
          <w:p w14:paraId="612EB86C"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-.925</w:t>
            </w:r>
            <w:r w:rsidRPr="003B2F28">
              <w:rPr>
                <w:rFonts w:ascii="Times New Roman" w:hAnsi="Times New Roman" w:cs="Times New Roman"/>
                <w:b/>
                <w:bCs/>
                <w:sz w:val="24"/>
                <w:szCs w:val="24"/>
                <w:vertAlign w:val="superscript"/>
              </w:rPr>
              <w:t>**</w:t>
            </w:r>
          </w:p>
        </w:tc>
        <w:tc>
          <w:tcPr>
            <w:tcW w:w="822" w:type="dxa"/>
            <w:vAlign w:val="center"/>
          </w:tcPr>
          <w:p w14:paraId="5865F082"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-.099</w:t>
            </w:r>
          </w:p>
        </w:tc>
        <w:tc>
          <w:tcPr>
            <w:tcW w:w="821" w:type="dxa"/>
            <w:vAlign w:val="center"/>
          </w:tcPr>
          <w:p w14:paraId="59C88CEF"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-.185</w:t>
            </w:r>
          </w:p>
        </w:tc>
        <w:tc>
          <w:tcPr>
            <w:tcW w:w="822" w:type="dxa"/>
            <w:vAlign w:val="center"/>
          </w:tcPr>
          <w:p w14:paraId="7DD38144"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-.235</w:t>
            </w:r>
          </w:p>
        </w:tc>
        <w:tc>
          <w:tcPr>
            <w:tcW w:w="822" w:type="dxa"/>
            <w:vAlign w:val="center"/>
          </w:tcPr>
          <w:p w14:paraId="361302BE"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-.290</w:t>
            </w:r>
            <w:r w:rsidRPr="003B2F28">
              <w:rPr>
                <w:rFonts w:ascii="Times New Roman" w:hAnsi="Times New Roman" w:cs="Times New Roman"/>
                <w:b/>
                <w:bCs/>
                <w:sz w:val="24"/>
                <w:szCs w:val="24"/>
                <w:vertAlign w:val="superscript"/>
              </w:rPr>
              <w:t>*</w:t>
            </w:r>
          </w:p>
        </w:tc>
        <w:tc>
          <w:tcPr>
            <w:tcW w:w="821" w:type="dxa"/>
            <w:vAlign w:val="center"/>
          </w:tcPr>
          <w:p w14:paraId="125D0260"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-.330</w:t>
            </w:r>
            <w:r w:rsidRPr="003B2F28">
              <w:rPr>
                <w:rFonts w:ascii="Times New Roman" w:hAnsi="Times New Roman" w:cs="Times New Roman"/>
                <w:b/>
                <w:bCs/>
                <w:sz w:val="24"/>
                <w:szCs w:val="24"/>
                <w:vertAlign w:val="superscript"/>
              </w:rPr>
              <w:t>*</w:t>
            </w:r>
          </w:p>
        </w:tc>
        <w:tc>
          <w:tcPr>
            <w:tcW w:w="822" w:type="dxa"/>
            <w:vAlign w:val="center"/>
          </w:tcPr>
          <w:p w14:paraId="1530DE11"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-.249</w:t>
            </w:r>
            <w:r w:rsidRPr="003B2F28">
              <w:rPr>
                <w:rFonts w:ascii="Times New Roman" w:hAnsi="Times New Roman" w:cs="Times New Roman"/>
                <w:b/>
                <w:bCs/>
                <w:sz w:val="24"/>
                <w:szCs w:val="24"/>
                <w:vertAlign w:val="superscript"/>
              </w:rPr>
              <w:t>*</w:t>
            </w:r>
          </w:p>
        </w:tc>
        <w:tc>
          <w:tcPr>
            <w:tcW w:w="821" w:type="dxa"/>
            <w:vAlign w:val="center"/>
          </w:tcPr>
          <w:p w14:paraId="0EC3E6B4"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.978</w:t>
            </w:r>
            <w:r w:rsidRPr="003B2F28">
              <w:rPr>
                <w:rFonts w:ascii="Times New Roman" w:hAnsi="Times New Roman" w:cs="Times New Roman"/>
                <w:b/>
                <w:bCs/>
                <w:sz w:val="24"/>
                <w:szCs w:val="24"/>
                <w:vertAlign w:val="superscript"/>
              </w:rPr>
              <w:t>**</w:t>
            </w:r>
          </w:p>
        </w:tc>
        <w:tc>
          <w:tcPr>
            <w:tcW w:w="822" w:type="dxa"/>
            <w:vAlign w:val="center"/>
          </w:tcPr>
          <w:p w14:paraId="0C764788" w14:textId="77777777" w:rsidR="00FF47E5" w:rsidRPr="003B2F28" w:rsidRDefault="00FF47E5" w:rsidP="00FA44AC">
            <w:pPr>
              <w:autoSpaceDE w:val="0"/>
              <w:autoSpaceDN w:val="0"/>
              <w:adjustRightInd w:val="0"/>
              <w:jc w:val="both"/>
              <w:rPr>
                <w:rFonts w:ascii="Times New Roman" w:hAnsi="Times New Roman" w:cs="Times New Roman"/>
                <w:b/>
                <w:bCs/>
                <w:sz w:val="24"/>
                <w:szCs w:val="24"/>
              </w:rPr>
            </w:pPr>
            <w:r w:rsidRPr="003B2F28">
              <w:rPr>
                <w:rFonts w:ascii="Times New Roman" w:hAnsi="Times New Roman" w:cs="Times New Roman"/>
                <w:b/>
                <w:bCs/>
                <w:sz w:val="24"/>
                <w:szCs w:val="24"/>
              </w:rPr>
              <w:t>.926</w:t>
            </w:r>
            <w:r w:rsidRPr="003B2F28">
              <w:rPr>
                <w:rFonts w:ascii="Times New Roman" w:hAnsi="Times New Roman" w:cs="Times New Roman"/>
                <w:b/>
                <w:bCs/>
                <w:sz w:val="24"/>
                <w:szCs w:val="24"/>
                <w:vertAlign w:val="superscript"/>
              </w:rPr>
              <w:t>**</w:t>
            </w:r>
          </w:p>
        </w:tc>
        <w:tc>
          <w:tcPr>
            <w:tcW w:w="822" w:type="dxa"/>
            <w:vAlign w:val="center"/>
          </w:tcPr>
          <w:p w14:paraId="30A2F277" w14:textId="77777777" w:rsidR="00FF47E5" w:rsidRPr="003B2F28" w:rsidRDefault="00FF47E5" w:rsidP="00FA44AC">
            <w:pPr>
              <w:autoSpaceDE w:val="0"/>
              <w:autoSpaceDN w:val="0"/>
              <w:adjustRightInd w:val="0"/>
              <w:jc w:val="both"/>
              <w:rPr>
                <w:rFonts w:ascii="Times New Roman" w:hAnsi="Times New Roman" w:cs="Times New Roman"/>
                <w:sz w:val="24"/>
                <w:szCs w:val="24"/>
              </w:rPr>
            </w:pPr>
            <w:r w:rsidRPr="003B2F28">
              <w:rPr>
                <w:rFonts w:ascii="Times New Roman" w:hAnsi="Times New Roman" w:cs="Times New Roman"/>
                <w:sz w:val="24"/>
                <w:szCs w:val="24"/>
              </w:rPr>
              <w:t>--</w:t>
            </w:r>
          </w:p>
        </w:tc>
      </w:tr>
    </w:tbl>
    <w:p w14:paraId="0CD4C435" w14:textId="71E0EE3F" w:rsidR="00FF47E5" w:rsidRPr="00AD21B6" w:rsidRDefault="00607D63" w:rsidP="00AD21B6">
      <w:pPr>
        <w:spacing w:after="0" w:line="480" w:lineRule="auto"/>
        <w:jc w:val="center"/>
        <w:rPr>
          <w:rFonts w:ascii="Times New Roman" w:hAnsi="Times New Roman" w:cs="Times New Roman"/>
          <w:sz w:val="24"/>
          <w:szCs w:val="32"/>
        </w:rPr>
      </w:pPr>
      <w:r w:rsidRPr="00AD21B6">
        <w:rPr>
          <w:rFonts w:ascii="Times New Roman" w:hAnsi="Times New Roman" w:cs="Times New Roman"/>
          <w:sz w:val="24"/>
          <w:szCs w:val="32"/>
        </w:rPr>
        <w:t>Fuente: Elaboración propia con base en el análisis estadístico.</w:t>
      </w:r>
    </w:p>
    <w:p w14:paraId="7B58C268" w14:textId="791D4775" w:rsidR="00CA43AC" w:rsidRPr="003B2F28" w:rsidRDefault="00CA43AC" w:rsidP="00AD21B6">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rPr>
        <w:t>Cuando las ciudades presentan una temperatura</w:t>
      </w:r>
      <w:r w:rsidR="00D96A62" w:rsidRPr="003B2F28">
        <w:rPr>
          <w:rFonts w:ascii="Times New Roman" w:hAnsi="Times New Roman" w:cs="Times New Roman"/>
          <w:sz w:val="24"/>
          <w:szCs w:val="24"/>
        </w:rPr>
        <w:t>-promedio</w:t>
      </w:r>
      <w:r w:rsidRPr="003B2F28">
        <w:rPr>
          <w:rFonts w:ascii="Times New Roman" w:hAnsi="Times New Roman" w:cs="Times New Roman"/>
          <w:sz w:val="24"/>
          <w:szCs w:val="24"/>
        </w:rPr>
        <w:t xml:space="preserve"> baja (por debajo de 8.62 °C) </w:t>
      </w:r>
      <w:r w:rsidR="00126339" w:rsidRPr="003B2F28">
        <w:rPr>
          <w:rFonts w:ascii="Times New Roman" w:hAnsi="Times New Roman" w:cs="Times New Roman"/>
          <w:sz w:val="24"/>
          <w:szCs w:val="24"/>
        </w:rPr>
        <w:t xml:space="preserve">por catorce días consecutivos, </w:t>
      </w:r>
      <w:r w:rsidRPr="003B2F28">
        <w:rPr>
          <w:rFonts w:ascii="Times New Roman" w:hAnsi="Times New Roman" w:cs="Times New Roman"/>
          <w:sz w:val="24"/>
          <w:szCs w:val="24"/>
        </w:rPr>
        <w:t>los índices de letalidad son mayores (M = 2.90, DS = 1.69) que cuando sus temperaturas</w:t>
      </w:r>
      <w:r w:rsidR="00D96A62" w:rsidRPr="003B2F28">
        <w:rPr>
          <w:rFonts w:ascii="Times New Roman" w:hAnsi="Times New Roman" w:cs="Times New Roman"/>
          <w:sz w:val="24"/>
          <w:szCs w:val="24"/>
        </w:rPr>
        <w:t>-promedio</w:t>
      </w:r>
      <w:r w:rsidRPr="003B2F28">
        <w:rPr>
          <w:rFonts w:ascii="Times New Roman" w:hAnsi="Times New Roman" w:cs="Times New Roman"/>
          <w:sz w:val="24"/>
          <w:szCs w:val="24"/>
        </w:rPr>
        <w:t xml:space="preserve"> son medias (M = 1.93, DS = 1.37) o altas (M = 1.97, DS = 1.44). Este fenómeno se puede observar incluso al analizar las muertes per cápita</w:t>
      </w:r>
      <w:r w:rsidR="00126339" w:rsidRPr="003B2F28">
        <w:rPr>
          <w:rFonts w:ascii="Times New Roman" w:hAnsi="Times New Roman" w:cs="Times New Roman"/>
          <w:sz w:val="24"/>
          <w:szCs w:val="24"/>
        </w:rPr>
        <w:t xml:space="preserve"> (ver tabla </w:t>
      </w:r>
      <w:r w:rsidR="00C01B19" w:rsidRPr="003B2F28">
        <w:rPr>
          <w:rFonts w:ascii="Times New Roman" w:hAnsi="Times New Roman" w:cs="Times New Roman"/>
          <w:sz w:val="24"/>
          <w:szCs w:val="24"/>
        </w:rPr>
        <w:t>3</w:t>
      </w:r>
      <w:r w:rsidR="00126339" w:rsidRPr="003B2F28">
        <w:rPr>
          <w:rFonts w:ascii="Times New Roman" w:hAnsi="Times New Roman" w:cs="Times New Roman"/>
          <w:sz w:val="24"/>
          <w:szCs w:val="24"/>
        </w:rPr>
        <w:t>)</w:t>
      </w:r>
      <w:r w:rsidRPr="003B2F28">
        <w:rPr>
          <w:rFonts w:ascii="Times New Roman" w:hAnsi="Times New Roman" w:cs="Times New Roman"/>
          <w:sz w:val="24"/>
          <w:szCs w:val="24"/>
        </w:rPr>
        <w:t>.</w:t>
      </w:r>
    </w:p>
    <w:p w14:paraId="672E92BA" w14:textId="1BF83AFA" w:rsidR="003B2F28" w:rsidRDefault="003B2F28" w:rsidP="00FA44AC">
      <w:pPr>
        <w:jc w:val="both"/>
        <w:rPr>
          <w:rFonts w:ascii="Times New Roman" w:hAnsi="Times New Roman" w:cs="Times New Roman"/>
          <w:b/>
          <w:bCs/>
          <w:sz w:val="24"/>
          <w:szCs w:val="24"/>
        </w:rPr>
      </w:pPr>
    </w:p>
    <w:p w14:paraId="1CFB389E" w14:textId="6CB7CBA4" w:rsidR="00AD21B6" w:rsidRDefault="00AD21B6" w:rsidP="00FA44AC">
      <w:pPr>
        <w:jc w:val="both"/>
        <w:rPr>
          <w:rFonts w:ascii="Times New Roman" w:hAnsi="Times New Roman" w:cs="Times New Roman"/>
          <w:b/>
          <w:bCs/>
          <w:sz w:val="24"/>
          <w:szCs w:val="24"/>
        </w:rPr>
      </w:pPr>
    </w:p>
    <w:p w14:paraId="620C4AA6" w14:textId="0C98B27A" w:rsidR="00AD21B6" w:rsidRDefault="00AD21B6" w:rsidP="00FA44AC">
      <w:pPr>
        <w:jc w:val="both"/>
        <w:rPr>
          <w:rFonts w:ascii="Times New Roman" w:hAnsi="Times New Roman" w:cs="Times New Roman"/>
          <w:b/>
          <w:bCs/>
          <w:sz w:val="24"/>
          <w:szCs w:val="24"/>
        </w:rPr>
      </w:pPr>
    </w:p>
    <w:p w14:paraId="5903A293" w14:textId="77777777" w:rsidR="00AD21B6" w:rsidRDefault="00AD21B6" w:rsidP="00FA44AC">
      <w:pPr>
        <w:jc w:val="both"/>
        <w:rPr>
          <w:rFonts w:ascii="Times New Roman" w:hAnsi="Times New Roman" w:cs="Times New Roman"/>
          <w:b/>
          <w:bCs/>
          <w:sz w:val="24"/>
          <w:szCs w:val="24"/>
        </w:rPr>
      </w:pPr>
    </w:p>
    <w:p w14:paraId="6F09245E" w14:textId="77777777" w:rsidR="003B2F28" w:rsidRDefault="003B2F28" w:rsidP="00FA44AC">
      <w:pPr>
        <w:jc w:val="both"/>
        <w:rPr>
          <w:rFonts w:ascii="Times New Roman" w:hAnsi="Times New Roman" w:cs="Times New Roman"/>
          <w:b/>
          <w:bCs/>
          <w:sz w:val="24"/>
          <w:szCs w:val="24"/>
        </w:rPr>
      </w:pPr>
    </w:p>
    <w:p w14:paraId="120567FF" w14:textId="77777777" w:rsidR="003B2F28" w:rsidRDefault="003B2F28" w:rsidP="00FA44AC">
      <w:pPr>
        <w:jc w:val="both"/>
        <w:rPr>
          <w:rFonts w:ascii="Times New Roman" w:hAnsi="Times New Roman" w:cs="Times New Roman"/>
          <w:b/>
          <w:bCs/>
          <w:sz w:val="24"/>
          <w:szCs w:val="24"/>
        </w:rPr>
      </w:pPr>
    </w:p>
    <w:p w14:paraId="733FF708" w14:textId="77777777" w:rsidR="003B2F28" w:rsidRDefault="003B2F28" w:rsidP="00FA44AC">
      <w:pPr>
        <w:jc w:val="both"/>
        <w:rPr>
          <w:rFonts w:ascii="Times New Roman" w:hAnsi="Times New Roman" w:cs="Times New Roman"/>
          <w:b/>
          <w:bCs/>
          <w:sz w:val="24"/>
          <w:szCs w:val="24"/>
        </w:rPr>
      </w:pPr>
    </w:p>
    <w:p w14:paraId="674B43A2" w14:textId="77777777" w:rsidR="003B2F28" w:rsidRDefault="003B2F28" w:rsidP="00FA44AC">
      <w:pPr>
        <w:jc w:val="both"/>
        <w:rPr>
          <w:rFonts w:ascii="Times New Roman" w:hAnsi="Times New Roman" w:cs="Times New Roman"/>
          <w:b/>
          <w:bCs/>
          <w:sz w:val="24"/>
          <w:szCs w:val="24"/>
        </w:rPr>
      </w:pPr>
    </w:p>
    <w:p w14:paraId="42DD5179" w14:textId="77777777" w:rsidR="003B2F28" w:rsidRDefault="003B2F28" w:rsidP="00FA44AC">
      <w:pPr>
        <w:jc w:val="both"/>
        <w:rPr>
          <w:rFonts w:ascii="Times New Roman" w:hAnsi="Times New Roman" w:cs="Times New Roman"/>
          <w:b/>
          <w:bCs/>
          <w:sz w:val="24"/>
          <w:szCs w:val="24"/>
        </w:rPr>
      </w:pPr>
    </w:p>
    <w:p w14:paraId="6598D176" w14:textId="77777777" w:rsidR="003B2F28" w:rsidRDefault="003B2F28" w:rsidP="00FA44AC">
      <w:pPr>
        <w:jc w:val="both"/>
        <w:rPr>
          <w:rFonts w:ascii="Times New Roman" w:hAnsi="Times New Roman" w:cs="Times New Roman"/>
          <w:b/>
          <w:bCs/>
          <w:sz w:val="24"/>
          <w:szCs w:val="24"/>
        </w:rPr>
      </w:pPr>
    </w:p>
    <w:p w14:paraId="280A0412" w14:textId="16196005" w:rsidR="00FF47E5" w:rsidRPr="00AD21B6" w:rsidRDefault="00FF47E5" w:rsidP="00AD21B6">
      <w:pPr>
        <w:jc w:val="center"/>
        <w:rPr>
          <w:rFonts w:ascii="Times New Roman" w:hAnsi="Times New Roman" w:cs="Times New Roman"/>
          <w:sz w:val="24"/>
          <w:szCs w:val="24"/>
        </w:rPr>
      </w:pPr>
      <w:r w:rsidRPr="003B2F28">
        <w:rPr>
          <w:rFonts w:ascii="Times New Roman" w:hAnsi="Times New Roman" w:cs="Times New Roman"/>
          <w:b/>
          <w:bCs/>
          <w:sz w:val="24"/>
          <w:szCs w:val="24"/>
        </w:rPr>
        <w:lastRenderedPageBreak/>
        <w:t xml:space="preserve">Tabla </w:t>
      </w:r>
      <w:r w:rsidR="004A386D" w:rsidRPr="003B2F28">
        <w:rPr>
          <w:rFonts w:ascii="Times New Roman" w:hAnsi="Times New Roman" w:cs="Times New Roman"/>
          <w:b/>
          <w:bCs/>
          <w:sz w:val="24"/>
          <w:szCs w:val="24"/>
        </w:rPr>
        <w:t>4</w:t>
      </w:r>
      <w:r w:rsidRPr="003B2F28">
        <w:rPr>
          <w:rFonts w:ascii="Times New Roman" w:hAnsi="Times New Roman" w:cs="Times New Roman"/>
          <w:b/>
          <w:bCs/>
          <w:sz w:val="24"/>
          <w:szCs w:val="24"/>
        </w:rPr>
        <w:t>.</w:t>
      </w:r>
      <w:r w:rsidRPr="003B2F28">
        <w:rPr>
          <w:rFonts w:ascii="Times New Roman" w:hAnsi="Times New Roman" w:cs="Times New Roman"/>
          <w:sz w:val="24"/>
          <w:szCs w:val="24"/>
        </w:rPr>
        <w:t xml:space="preserve"> </w:t>
      </w:r>
      <w:r w:rsidR="00AD21B6">
        <w:rPr>
          <w:rFonts w:ascii="Times New Roman" w:hAnsi="Times New Roman" w:cs="Times New Roman"/>
          <w:sz w:val="24"/>
          <w:szCs w:val="24"/>
        </w:rPr>
        <w:t xml:space="preserve"> </w:t>
      </w:r>
      <w:r w:rsidRPr="00AD21B6">
        <w:rPr>
          <w:rFonts w:ascii="Times New Roman" w:hAnsi="Times New Roman" w:cs="Times New Roman"/>
          <w:sz w:val="24"/>
          <w:szCs w:val="24"/>
        </w:rPr>
        <w:t>Comparaciones de medias de porcentaje de muerte per cápita y letalidad por temperatura (continúa)</w:t>
      </w:r>
    </w:p>
    <w:tbl>
      <w:tblPr>
        <w:tblStyle w:val="Tablaconcuadrcula"/>
        <w:tblW w:w="0" w:type="auto"/>
        <w:tblLook w:val="04A0" w:firstRow="1" w:lastRow="0" w:firstColumn="1" w:lastColumn="0" w:noHBand="0" w:noVBand="1"/>
      </w:tblPr>
      <w:tblGrid>
        <w:gridCol w:w="1223"/>
        <w:gridCol w:w="161"/>
        <w:gridCol w:w="778"/>
        <w:gridCol w:w="407"/>
        <w:gridCol w:w="1177"/>
        <w:gridCol w:w="296"/>
        <w:gridCol w:w="1280"/>
        <w:gridCol w:w="269"/>
        <w:gridCol w:w="1530"/>
        <w:gridCol w:w="170"/>
        <w:gridCol w:w="1537"/>
      </w:tblGrid>
      <w:tr w:rsidR="00FF47E5" w:rsidRPr="003B2F28" w14:paraId="7C3DDA66" w14:textId="77777777" w:rsidTr="00AD21B6">
        <w:tc>
          <w:tcPr>
            <w:tcW w:w="1383" w:type="dxa"/>
            <w:gridSpan w:val="2"/>
            <w:vAlign w:val="center"/>
          </w:tcPr>
          <w:p w14:paraId="234B009B"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Temperatura</w:t>
            </w:r>
          </w:p>
        </w:tc>
        <w:tc>
          <w:tcPr>
            <w:tcW w:w="1180" w:type="dxa"/>
            <w:gridSpan w:val="2"/>
            <w:vAlign w:val="center"/>
          </w:tcPr>
          <w:p w14:paraId="0F62FA87"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Subgrupo</w:t>
            </w:r>
            <w:r w:rsidRPr="003B2F28">
              <w:rPr>
                <w:rFonts w:ascii="Times New Roman" w:hAnsi="Times New Roman" w:cs="Times New Roman"/>
                <w:sz w:val="24"/>
                <w:szCs w:val="24"/>
                <w:vertAlign w:val="superscript"/>
              </w:rPr>
              <w:t>1</w:t>
            </w:r>
          </w:p>
        </w:tc>
        <w:tc>
          <w:tcPr>
            <w:tcW w:w="1471" w:type="dxa"/>
            <w:gridSpan w:val="2"/>
            <w:vAlign w:val="center"/>
          </w:tcPr>
          <w:p w14:paraId="6331B3B4"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 xml:space="preserve">Muerte </w:t>
            </w:r>
            <w:proofErr w:type="spellStart"/>
            <w:r w:rsidRPr="003B2F28">
              <w:rPr>
                <w:rFonts w:ascii="Times New Roman" w:hAnsi="Times New Roman" w:cs="Times New Roman"/>
                <w:sz w:val="24"/>
                <w:szCs w:val="24"/>
              </w:rPr>
              <w:t>Ppc</w:t>
            </w:r>
            <w:proofErr w:type="spellEnd"/>
          </w:p>
          <w:p w14:paraId="04C7F61B"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M(DS)</w:t>
            </w:r>
          </w:p>
        </w:tc>
        <w:tc>
          <w:tcPr>
            <w:tcW w:w="1547" w:type="dxa"/>
            <w:gridSpan w:val="2"/>
            <w:vAlign w:val="center"/>
          </w:tcPr>
          <w:p w14:paraId="06392B00"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Diferencia</w:t>
            </w:r>
          </w:p>
          <w:p w14:paraId="5A335386"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M(DS)</w:t>
            </w:r>
          </w:p>
        </w:tc>
        <w:tc>
          <w:tcPr>
            <w:tcW w:w="1700" w:type="dxa"/>
            <w:gridSpan w:val="2"/>
            <w:vAlign w:val="center"/>
          </w:tcPr>
          <w:p w14:paraId="7E18222E"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Letalidad</w:t>
            </w:r>
          </w:p>
          <w:p w14:paraId="7EE42B21"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M(DS)</w:t>
            </w:r>
          </w:p>
        </w:tc>
        <w:tc>
          <w:tcPr>
            <w:tcW w:w="1547" w:type="dxa"/>
          </w:tcPr>
          <w:p w14:paraId="12578AE6"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Diferencia</w:t>
            </w:r>
          </w:p>
          <w:p w14:paraId="43786169"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M(DS)</w:t>
            </w:r>
          </w:p>
        </w:tc>
      </w:tr>
      <w:tr w:rsidR="00FF47E5" w:rsidRPr="003B2F28" w14:paraId="7FDC54FC" w14:textId="77777777" w:rsidTr="00AD21B6">
        <w:tc>
          <w:tcPr>
            <w:tcW w:w="1383" w:type="dxa"/>
            <w:gridSpan w:val="2"/>
            <w:vMerge w:val="restart"/>
            <w:vAlign w:val="center"/>
          </w:tcPr>
          <w:p w14:paraId="6BF0726A"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Promedio</w:t>
            </w:r>
          </w:p>
        </w:tc>
        <w:tc>
          <w:tcPr>
            <w:tcW w:w="1180" w:type="dxa"/>
            <w:gridSpan w:val="2"/>
            <w:vAlign w:val="center"/>
          </w:tcPr>
          <w:p w14:paraId="026233FD"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Baja-media</w:t>
            </w:r>
          </w:p>
        </w:tc>
        <w:tc>
          <w:tcPr>
            <w:tcW w:w="1471" w:type="dxa"/>
            <w:gridSpan w:val="2"/>
          </w:tcPr>
          <w:p w14:paraId="0C711E8C"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.0061(.0078)-.0023(.0076)</w:t>
            </w:r>
          </w:p>
        </w:tc>
        <w:tc>
          <w:tcPr>
            <w:tcW w:w="1547" w:type="dxa"/>
            <w:gridSpan w:val="2"/>
            <w:vAlign w:val="center"/>
          </w:tcPr>
          <w:p w14:paraId="6AAD85B9" w14:textId="77777777" w:rsidR="00FF47E5" w:rsidRPr="003B2F28" w:rsidRDefault="00FF47E5" w:rsidP="00FA44AC">
            <w:pPr>
              <w:jc w:val="both"/>
              <w:rPr>
                <w:rFonts w:ascii="Times New Roman" w:hAnsi="Times New Roman" w:cs="Times New Roman"/>
                <w:b/>
                <w:bCs/>
                <w:sz w:val="24"/>
                <w:szCs w:val="24"/>
              </w:rPr>
            </w:pPr>
            <w:r w:rsidRPr="003B2F28">
              <w:rPr>
                <w:rFonts w:ascii="Times New Roman" w:hAnsi="Times New Roman" w:cs="Times New Roman"/>
                <w:b/>
                <w:bCs/>
                <w:sz w:val="24"/>
                <w:szCs w:val="24"/>
              </w:rPr>
              <w:t>.0037(.</w:t>
            </w:r>
            <w:proofErr w:type="gramStart"/>
            <w:r w:rsidRPr="003B2F28">
              <w:rPr>
                <w:rFonts w:ascii="Times New Roman" w:hAnsi="Times New Roman" w:cs="Times New Roman"/>
                <w:b/>
                <w:bCs/>
                <w:sz w:val="24"/>
                <w:szCs w:val="24"/>
              </w:rPr>
              <w:t>0018)</w:t>
            </w:r>
            <w:r w:rsidRPr="003B2F28">
              <w:rPr>
                <w:rFonts w:ascii="Times New Roman" w:hAnsi="Times New Roman" w:cs="Times New Roman"/>
                <w:b/>
                <w:bCs/>
                <w:sz w:val="24"/>
                <w:szCs w:val="24"/>
                <w:vertAlign w:val="superscript"/>
              </w:rPr>
              <w:t>*</w:t>
            </w:r>
            <w:proofErr w:type="gramEnd"/>
          </w:p>
        </w:tc>
        <w:tc>
          <w:tcPr>
            <w:tcW w:w="1700" w:type="dxa"/>
            <w:gridSpan w:val="2"/>
          </w:tcPr>
          <w:p w14:paraId="1DF00921"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2.9068(1.6919)-1.9382(1.3759)</w:t>
            </w:r>
          </w:p>
        </w:tc>
        <w:tc>
          <w:tcPr>
            <w:tcW w:w="1547" w:type="dxa"/>
            <w:vAlign w:val="center"/>
          </w:tcPr>
          <w:p w14:paraId="1C9AF601" w14:textId="77777777" w:rsidR="00FF47E5" w:rsidRPr="003B2F28" w:rsidRDefault="00FF47E5" w:rsidP="00FA44AC">
            <w:pPr>
              <w:jc w:val="both"/>
              <w:rPr>
                <w:rFonts w:ascii="Times New Roman" w:hAnsi="Times New Roman" w:cs="Times New Roman"/>
                <w:b/>
                <w:bCs/>
                <w:sz w:val="24"/>
                <w:szCs w:val="24"/>
              </w:rPr>
            </w:pPr>
            <w:r w:rsidRPr="003B2F28">
              <w:rPr>
                <w:rFonts w:ascii="Times New Roman" w:hAnsi="Times New Roman" w:cs="Times New Roman"/>
                <w:b/>
                <w:bCs/>
                <w:sz w:val="24"/>
                <w:szCs w:val="24"/>
              </w:rPr>
              <w:t>.9685(.</w:t>
            </w:r>
            <w:proofErr w:type="gramStart"/>
            <w:r w:rsidRPr="003B2F28">
              <w:rPr>
                <w:rFonts w:ascii="Times New Roman" w:hAnsi="Times New Roman" w:cs="Times New Roman"/>
                <w:b/>
                <w:bCs/>
                <w:sz w:val="24"/>
                <w:szCs w:val="24"/>
              </w:rPr>
              <w:t>3515)</w:t>
            </w:r>
            <w:r w:rsidRPr="003B2F28">
              <w:rPr>
                <w:rFonts w:ascii="Times New Roman" w:hAnsi="Times New Roman" w:cs="Times New Roman"/>
                <w:b/>
                <w:bCs/>
                <w:sz w:val="24"/>
                <w:szCs w:val="24"/>
                <w:vertAlign w:val="superscript"/>
              </w:rPr>
              <w:t>*</w:t>
            </w:r>
            <w:proofErr w:type="gramEnd"/>
            <w:r w:rsidRPr="003B2F28">
              <w:rPr>
                <w:rFonts w:ascii="Times New Roman" w:hAnsi="Times New Roman" w:cs="Times New Roman"/>
                <w:b/>
                <w:bCs/>
                <w:sz w:val="24"/>
                <w:szCs w:val="24"/>
                <w:vertAlign w:val="superscript"/>
              </w:rPr>
              <w:t>*</w:t>
            </w:r>
          </w:p>
        </w:tc>
      </w:tr>
      <w:tr w:rsidR="00FF47E5" w:rsidRPr="003B2F28" w14:paraId="6C3A8AED" w14:textId="77777777" w:rsidTr="00AD21B6">
        <w:tc>
          <w:tcPr>
            <w:tcW w:w="1383" w:type="dxa"/>
            <w:gridSpan w:val="2"/>
            <w:vMerge/>
          </w:tcPr>
          <w:p w14:paraId="42B53278" w14:textId="77777777" w:rsidR="00FF47E5" w:rsidRPr="003B2F28" w:rsidRDefault="00FF47E5" w:rsidP="00FA44AC">
            <w:pPr>
              <w:jc w:val="both"/>
              <w:rPr>
                <w:rFonts w:ascii="Times New Roman" w:hAnsi="Times New Roman" w:cs="Times New Roman"/>
                <w:sz w:val="24"/>
                <w:szCs w:val="24"/>
              </w:rPr>
            </w:pPr>
          </w:p>
        </w:tc>
        <w:tc>
          <w:tcPr>
            <w:tcW w:w="1180" w:type="dxa"/>
            <w:gridSpan w:val="2"/>
            <w:vAlign w:val="center"/>
          </w:tcPr>
          <w:p w14:paraId="3C5E073A"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Media-alta</w:t>
            </w:r>
          </w:p>
        </w:tc>
        <w:tc>
          <w:tcPr>
            <w:tcW w:w="1471" w:type="dxa"/>
            <w:gridSpan w:val="2"/>
          </w:tcPr>
          <w:p w14:paraId="7E48098B"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.0023(.0076)-.0011(.0009)</w:t>
            </w:r>
          </w:p>
        </w:tc>
        <w:tc>
          <w:tcPr>
            <w:tcW w:w="1547" w:type="dxa"/>
            <w:gridSpan w:val="2"/>
            <w:vAlign w:val="center"/>
          </w:tcPr>
          <w:p w14:paraId="2CA312A8"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.0012(.0019)</w:t>
            </w:r>
          </w:p>
        </w:tc>
        <w:tc>
          <w:tcPr>
            <w:tcW w:w="1700" w:type="dxa"/>
            <w:gridSpan w:val="2"/>
          </w:tcPr>
          <w:p w14:paraId="070F85EF"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1.9382(1.3759)-1.9724(1.4480)</w:t>
            </w:r>
          </w:p>
        </w:tc>
        <w:tc>
          <w:tcPr>
            <w:tcW w:w="1547" w:type="dxa"/>
            <w:vAlign w:val="center"/>
          </w:tcPr>
          <w:p w14:paraId="7991DF90"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.3412(.3903)</w:t>
            </w:r>
          </w:p>
        </w:tc>
      </w:tr>
      <w:tr w:rsidR="00FF47E5" w:rsidRPr="003B2F28" w14:paraId="36B1DF37" w14:textId="77777777" w:rsidTr="00AD21B6">
        <w:tc>
          <w:tcPr>
            <w:tcW w:w="1383" w:type="dxa"/>
            <w:gridSpan w:val="2"/>
            <w:vMerge/>
          </w:tcPr>
          <w:p w14:paraId="1CF08A6E" w14:textId="77777777" w:rsidR="00FF47E5" w:rsidRPr="003B2F28" w:rsidRDefault="00FF47E5" w:rsidP="00FA44AC">
            <w:pPr>
              <w:jc w:val="both"/>
              <w:rPr>
                <w:rFonts w:ascii="Times New Roman" w:hAnsi="Times New Roman" w:cs="Times New Roman"/>
                <w:sz w:val="24"/>
                <w:szCs w:val="24"/>
              </w:rPr>
            </w:pPr>
          </w:p>
        </w:tc>
        <w:tc>
          <w:tcPr>
            <w:tcW w:w="1180" w:type="dxa"/>
            <w:gridSpan w:val="2"/>
            <w:vAlign w:val="center"/>
          </w:tcPr>
          <w:p w14:paraId="52FB59D4"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Baja-alta</w:t>
            </w:r>
          </w:p>
        </w:tc>
        <w:tc>
          <w:tcPr>
            <w:tcW w:w="1471" w:type="dxa"/>
            <w:gridSpan w:val="2"/>
          </w:tcPr>
          <w:p w14:paraId="0FB1F8E1"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.0061(.0078)- .0011(.0009)</w:t>
            </w:r>
          </w:p>
        </w:tc>
        <w:tc>
          <w:tcPr>
            <w:tcW w:w="1547" w:type="dxa"/>
            <w:gridSpan w:val="2"/>
            <w:vAlign w:val="center"/>
          </w:tcPr>
          <w:p w14:paraId="39A58191" w14:textId="77777777" w:rsidR="00FF47E5" w:rsidRPr="003B2F28" w:rsidRDefault="00FF47E5" w:rsidP="00FA44AC">
            <w:pPr>
              <w:jc w:val="both"/>
              <w:rPr>
                <w:rFonts w:ascii="Times New Roman" w:hAnsi="Times New Roman" w:cs="Times New Roman"/>
                <w:b/>
                <w:bCs/>
                <w:sz w:val="24"/>
                <w:szCs w:val="24"/>
              </w:rPr>
            </w:pPr>
            <w:r w:rsidRPr="003B2F28">
              <w:rPr>
                <w:rFonts w:ascii="Times New Roman" w:hAnsi="Times New Roman" w:cs="Times New Roman"/>
                <w:b/>
                <w:bCs/>
                <w:sz w:val="24"/>
                <w:szCs w:val="24"/>
              </w:rPr>
              <w:t>.0050(.</w:t>
            </w:r>
            <w:proofErr w:type="gramStart"/>
            <w:r w:rsidRPr="003B2F28">
              <w:rPr>
                <w:rFonts w:ascii="Times New Roman" w:hAnsi="Times New Roman" w:cs="Times New Roman"/>
                <w:b/>
                <w:bCs/>
                <w:sz w:val="24"/>
                <w:szCs w:val="24"/>
              </w:rPr>
              <w:t>0015)</w:t>
            </w:r>
            <w:r w:rsidRPr="003B2F28">
              <w:rPr>
                <w:rFonts w:ascii="Times New Roman" w:hAnsi="Times New Roman" w:cs="Times New Roman"/>
                <w:b/>
                <w:bCs/>
                <w:sz w:val="24"/>
                <w:szCs w:val="24"/>
                <w:vertAlign w:val="superscript"/>
              </w:rPr>
              <w:t>*</w:t>
            </w:r>
            <w:proofErr w:type="gramEnd"/>
            <w:r w:rsidRPr="003B2F28">
              <w:rPr>
                <w:rFonts w:ascii="Times New Roman" w:hAnsi="Times New Roman" w:cs="Times New Roman"/>
                <w:b/>
                <w:bCs/>
                <w:sz w:val="24"/>
                <w:szCs w:val="24"/>
                <w:vertAlign w:val="superscript"/>
              </w:rPr>
              <w:t>*</w:t>
            </w:r>
          </w:p>
        </w:tc>
        <w:tc>
          <w:tcPr>
            <w:tcW w:w="1700" w:type="dxa"/>
            <w:gridSpan w:val="2"/>
          </w:tcPr>
          <w:p w14:paraId="1D686980"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2.9068(1.6919)- 1.9724(1.4480)</w:t>
            </w:r>
          </w:p>
        </w:tc>
        <w:tc>
          <w:tcPr>
            <w:tcW w:w="1547" w:type="dxa"/>
            <w:vAlign w:val="center"/>
          </w:tcPr>
          <w:p w14:paraId="49A41476"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.9344(.4936)</w:t>
            </w:r>
          </w:p>
        </w:tc>
      </w:tr>
      <w:tr w:rsidR="00FF47E5" w:rsidRPr="003B2F28" w14:paraId="7851AB42" w14:textId="77777777" w:rsidTr="00AD21B6">
        <w:tc>
          <w:tcPr>
            <w:tcW w:w="1125" w:type="dxa"/>
            <w:vAlign w:val="center"/>
          </w:tcPr>
          <w:p w14:paraId="60CD0D7B"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Máxima</w:t>
            </w:r>
          </w:p>
        </w:tc>
        <w:tc>
          <w:tcPr>
            <w:tcW w:w="1039" w:type="dxa"/>
            <w:gridSpan w:val="2"/>
            <w:vAlign w:val="center"/>
          </w:tcPr>
          <w:p w14:paraId="358B12FB"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Baja-alta</w:t>
            </w:r>
          </w:p>
        </w:tc>
        <w:tc>
          <w:tcPr>
            <w:tcW w:w="1536" w:type="dxa"/>
            <w:gridSpan w:val="2"/>
          </w:tcPr>
          <w:p w14:paraId="33640538"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.0055(.0068)-.0010(.0008)</w:t>
            </w:r>
          </w:p>
        </w:tc>
        <w:tc>
          <w:tcPr>
            <w:tcW w:w="1616" w:type="dxa"/>
            <w:gridSpan w:val="2"/>
            <w:vAlign w:val="center"/>
          </w:tcPr>
          <w:p w14:paraId="1F290D9D" w14:textId="77777777" w:rsidR="00FF47E5" w:rsidRPr="003B2F28" w:rsidRDefault="00FF47E5" w:rsidP="00FA44AC">
            <w:pPr>
              <w:jc w:val="both"/>
              <w:rPr>
                <w:rFonts w:ascii="Times New Roman" w:hAnsi="Times New Roman" w:cs="Times New Roman"/>
                <w:b/>
                <w:bCs/>
                <w:sz w:val="24"/>
                <w:szCs w:val="24"/>
              </w:rPr>
            </w:pPr>
            <w:r w:rsidRPr="003B2F28">
              <w:rPr>
                <w:rFonts w:ascii="Times New Roman" w:hAnsi="Times New Roman" w:cs="Times New Roman"/>
                <w:b/>
                <w:bCs/>
                <w:sz w:val="24"/>
                <w:szCs w:val="24"/>
              </w:rPr>
              <w:t>.0044(.</w:t>
            </w:r>
            <w:proofErr w:type="gramStart"/>
            <w:r w:rsidRPr="003B2F28">
              <w:rPr>
                <w:rFonts w:ascii="Times New Roman" w:hAnsi="Times New Roman" w:cs="Times New Roman"/>
                <w:b/>
                <w:bCs/>
                <w:sz w:val="24"/>
                <w:szCs w:val="24"/>
              </w:rPr>
              <w:t>0013)</w:t>
            </w:r>
            <w:r w:rsidRPr="003B2F28">
              <w:rPr>
                <w:rFonts w:ascii="Times New Roman" w:hAnsi="Times New Roman" w:cs="Times New Roman"/>
                <w:b/>
                <w:bCs/>
                <w:sz w:val="24"/>
                <w:szCs w:val="24"/>
                <w:vertAlign w:val="superscript"/>
              </w:rPr>
              <w:t>*</w:t>
            </w:r>
            <w:proofErr w:type="gramEnd"/>
            <w:r w:rsidRPr="003B2F28">
              <w:rPr>
                <w:rFonts w:ascii="Times New Roman" w:hAnsi="Times New Roman" w:cs="Times New Roman"/>
                <w:b/>
                <w:bCs/>
                <w:sz w:val="24"/>
                <w:szCs w:val="24"/>
                <w:vertAlign w:val="superscript"/>
              </w:rPr>
              <w:t>*</w:t>
            </w:r>
          </w:p>
        </w:tc>
        <w:tc>
          <w:tcPr>
            <w:tcW w:w="1776" w:type="dxa"/>
            <w:gridSpan w:val="2"/>
          </w:tcPr>
          <w:p w14:paraId="04FBF277"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2.8146(1.6571)-2.0323(1.2566)</w:t>
            </w:r>
          </w:p>
        </w:tc>
        <w:tc>
          <w:tcPr>
            <w:tcW w:w="1736" w:type="dxa"/>
            <w:gridSpan w:val="2"/>
            <w:vAlign w:val="center"/>
          </w:tcPr>
          <w:p w14:paraId="50917C12"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.7823(.4310)</w:t>
            </w:r>
          </w:p>
        </w:tc>
      </w:tr>
      <w:tr w:rsidR="00FF47E5" w:rsidRPr="003B2F28" w14:paraId="1B03322B" w14:textId="77777777" w:rsidTr="00AD21B6">
        <w:tc>
          <w:tcPr>
            <w:tcW w:w="1125" w:type="dxa"/>
            <w:vMerge w:val="restart"/>
            <w:vAlign w:val="center"/>
          </w:tcPr>
          <w:p w14:paraId="7023F251"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Mínima</w:t>
            </w:r>
          </w:p>
        </w:tc>
        <w:tc>
          <w:tcPr>
            <w:tcW w:w="1039" w:type="dxa"/>
            <w:gridSpan w:val="2"/>
            <w:vAlign w:val="center"/>
          </w:tcPr>
          <w:p w14:paraId="2E140AA2"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Baja-media</w:t>
            </w:r>
          </w:p>
        </w:tc>
        <w:tc>
          <w:tcPr>
            <w:tcW w:w="1536" w:type="dxa"/>
            <w:gridSpan w:val="2"/>
          </w:tcPr>
          <w:p w14:paraId="51E8B068"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.0049(.0052)-.0035(.0089)</w:t>
            </w:r>
          </w:p>
        </w:tc>
        <w:tc>
          <w:tcPr>
            <w:tcW w:w="1616" w:type="dxa"/>
            <w:gridSpan w:val="2"/>
            <w:vAlign w:val="center"/>
          </w:tcPr>
          <w:p w14:paraId="66C47187"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.0014(.0020)</w:t>
            </w:r>
          </w:p>
        </w:tc>
        <w:tc>
          <w:tcPr>
            <w:tcW w:w="1776" w:type="dxa"/>
            <w:gridSpan w:val="2"/>
          </w:tcPr>
          <w:p w14:paraId="19442987"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2.9425(1.5515)-2.1112(1.5093)</w:t>
            </w:r>
          </w:p>
        </w:tc>
        <w:tc>
          <w:tcPr>
            <w:tcW w:w="1736" w:type="dxa"/>
            <w:gridSpan w:val="2"/>
            <w:vAlign w:val="center"/>
          </w:tcPr>
          <w:p w14:paraId="66F9DF95" w14:textId="77777777" w:rsidR="00FF47E5" w:rsidRPr="003B2F28" w:rsidRDefault="00FF47E5" w:rsidP="00FA44AC">
            <w:pPr>
              <w:jc w:val="both"/>
              <w:rPr>
                <w:rFonts w:ascii="Times New Roman" w:hAnsi="Times New Roman" w:cs="Times New Roman"/>
                <w:b/>
                <w:bCs/>
                <w:sz w:val="24"/>
                <w:szCs w:val="24"/>
              </w:rPr>
            </w:pPr>
            <w:r w:rsidRPr="003B2F28">
              <w:rPr>
                <w:rFonts w:ascii="Times New Roman" w:hAnsi="Times New Roman" w:cs="Times New Roman"/>
                <w:b/>
                <w:bCs/>
                <w:sz w:val="24"/>
                <w:szCs w:val="24"/>
              </w:rPr>
              <w:t>.8313(.</w:t>
            </w:r>
            <w:proofErr w:type="gramStart"/>
            <w:r w:rsidRPr="003B2F28">
              <w:rPr>
                <w:rFonts w:ascii="Times New Roman" w:hAnsi="Times New Roman" w:cs="Times New Roman"/>
                <w:b/>
                <w:bCs/>
                <w:sz w:val="24"/>
                <w:szCs w:val="24"/>
              </w:rPr>
              <w:t>3795)</w:t>
            </w:r>
            <w:r w:rsidRPr="003B2F28">
              <w:rPr>
                <w:rFonts w:ascii="Times New Roman" w:hAnsi="Times New Roman" w:cs="Times New Roman"/>
                <w:b/>
                <w:bCs/>
                <w:sz w:val="24"/>
                <w:szCs w:val="24"/>
                <w:vertAlign w:val="superscript"/>
              </w:rPr>
              <w:t>*</w:t>
            </w:r>
            <w:proofErr w:type="gramEnd"/>
          </w:p>
        </w:tc>
      </w:tr>
      <w:tr w:rsidR="00FF47E5" w:rsidRPr="003B2F28" w14:paraId="724A8897" w14:textId="77777777" w:rsidTr="00AD21B6">
        <w:tc>
          <w:tcPr>
            <w:tcW w:w="1125" w:type="dxa"/>
            <w:vMerge/>
          </w:tcPr>
          <w:p w14:paraId="64A869B2" w14:textId="77777777" w:rsidR="00FF47E5" w:rsidRPr="003B2F28" w:rsidRDefault="00FF47E5" w:rsidP="00FA44AC">
            <w:pPr>
              <w:jc w:val="both"/>
              <w:rPr>
                <w:rFonts w:ascii="Times New Roman" w:hAnsi="Times New Roman" w:cs="Times New Roman"/>
                <w:sz w:val="24"/>
                <w:szCs w:val="24"/>
              </w:rPr>
            </w:pPr>
          </w:p>
        </w:tc>
        <w:tc>
          <w:tcPr>
            <w:tcW w:w="1039" w:type="dxa"/>
            <w:gridSpan w:val="2"/>
            <w:vAlign w:val="center"/>
          </w:tcPr>
          <w:p w14:paraId="2BEBB5D8"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Media-alta</w:t>
            </w:r>
          </w:p>
        </w:tc>
        <w:tc>
          <w:tcPr>
            <w:tcW w:w="1536" w:type="dxa"/>
            <w:gridSpan w:val="2"/>
          </w:tcPr>
          <w:p w14:paraId="0CABF3B1"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.0035(.0089)-.0010(.0009)</w:t>
            </w:r>
          </w:p>
        </w:tc>
        <w:tc>
          <w:tcPr>
            <w:tcW w:w="1616" w:type="dxa"/>
            <w:gridSpan w:val="2"/>
            <w:vAlign w:val="center"/>
          </w:tcPr>
          <w:p w14:paraId="3BB08712"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.0025(.0013)</w:t>
            </w:r>
          </w:p>
        </w:tc>
        <w:tc>
          <w:tcPr>
            <w:tcW w:w="1776" w:type="dxa"/>
            <w:gridSpan w:val="2"/>
          </w:tcPr>
          <w:p w14:paraId="7E3A9919"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2.1112(1.5093)-1.7261(1.3546)</w:t>
            </w:r>
          </w:p>
        </w:tc>
        <w:tc>
          <w:tcPr>
            <w:tcW w:w="1736" w:type="dxa"/>
            <w:gridSpan w:val="2"/>
            <w:vAlign w:val="center"/>
          </w:tcPr>
          <w:p w14:paraId="291052F0"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.3851(.3696)</w:t>
            </w:r>
          </w:p>
        </w:tc>
      </w:tr>
      <w:tr w:rsidR="00FF47E5" w:rsidRPr="003B2F28" w14:paraId="47EE834D" w14:textId="77777777" w:rsidTr="00AD21B6">
        <w:tc>
          <w:tcPr>
            <w:tcW w:w="1125" w:type="dxa"/>
            <w:vMerge/>
          </w:tcPr>
          <w:p w14:paraId="30670D08" w14:textId="77777777" w:rsidR="00FF47E5" w:rsidRPr="003B2F28" w:rsidRDefault="00FF47E5" w:rsidP="00FA44AC">
            <w:pPr>
              <w:jc w:val="both"/>
              <w:rPr>
                <w:rFonts w:ascii="Times New Roman" w:hAnsi="Times New Roman" w:cs="Times New Roman"/>
                <w:sz w:val="24"/>
                <w:szCs w:val="24"/>
              </w:rPr>
            </w:pPr>
          </w:p>
        </w:tc>
        <w:tc>
          <w:tcPr>
            <w:tcW w:w="1039" w:type="dxa"/>
            <w:gridSpan w:val="2"/>
            <w:vAlign w:val="center"/>
          </w:tcPr>
          <w:p w14:paraId="7C6BAF43"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Baja-alta</w:t>
            </w:r>
          </w:p>
        </w:tc>
        <w:tc>
          <w:tcPr>
            <w:tcW w:w="1536" w:type="dxa"/>
            <w:gridSpan w:val="2"/>
          </w:tcPr>
          <w:p w14:paraId="4A2FA8DB"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.0049(.0052)- .0010(.0009)</w:t>
            </w:r>
          </w:p>
        </w:tc>
        <w:tc>
          <w:tcPr>
            <w:tcW w:w="1616" w:type="dxa"/>
            <w:gridSpan w:val="2"/>
            <w:vAlign w:val="center"/>
          </w:tcPr>
          <w:p w14:paraId="216DBBCB" w14:textId="77777777" w:rsidR="00FF47E5" w:rsidRPr="003B2F28" w:rsidRDefault="00FF47E5" w:rsidP="00FA44AC">
            <w:pPr>
              <w:jc w:val="both"/>
              <w:rPr>
                <w:rFonts w:ascii="Times New Roman" w:hAnsi="Times New Roman" w:cs="Times New Roman"/>
                <w:b/>
                <w:bCs/>
                <w:sz w:val="24"/>
                <w:szCs w:val="24"/>
              </w:rPr>
            </w:pPr>
            <w:r w:rsidRPr="003B2F28">
              <w:rPr>
                <w:rFonts w:ascii="Times New Roman" w:hAnsi="Times New Roman" w:cs="Times New Roman"/>
                <w:b/>
                <w:bCs/>
                <w:sz w:val="24"/>
                <w:szCs w:val="24"/>
              </w:rPr>
              <w:t>.0039(.</w:t>
            </w:r>
            <w:proofErr w:type="gramStart"/>
            <w:r w:rsidRPr="003B2F28">
              <w:rPr>
                <w:rFonts w:ascii="Times New Roman" w:hAnsi="Times New Roman" w:cs="Times New Roman"/>
                <w:b/>
                <w:bCs/>
                <w:sz w:val="24"/>
                <w:szCs w:val="24"/>
              </w:rPr>
              <w:t>0013)</w:t>
            </w:r>
            <w:r w:rsidRPr="003B2F28">
              <w:rPr>
                <w:rFonts w:ascii="Times New Roman" w:hAnsi="Times New Roman" w:cs="Times New Roman"/>
                <w:b/>
                <w:bCs/>
                <w:sz w:val="24"/>
                <w:szCs w:val="24"/>
                <w:vertAlign w:val="superscript"/>
              </w:rPr>
              <w:t>*</w:t>
            </w:r>
            <w:proofErr w:type="gramEnd"/>
            <w:r w:rsidRPr="003B2F28">
              <w:rPr>
                <w:rFonts w:ascii="Times New Roman" w:hAnsi="Times New Roman" w:cs="Times New Roman"/>
                <w:b/>
                <w:bCs/>
                <w:sz w:val="24"/>
                <w:szCs w:val="24"/>
                <w:vertAlign w:val="superscript"/>
              </w:rPr>
              <w:t>*</w:t>
            </w:r>
          </w:p>
        </w:tc>
        <w:tc>
          <w:tcPr>
            <w:tcW w:w="1776" w:type="dxa"/>
            <w:gridSpan w:val="2"/>
          </w:tcPr>
          <w:p w14:paraId="09CA133F" w14:textId="77777777" w:rsidR="00FF47E5" w:rsidRPr="003B2F28" w:rsidRDefault="00FF47E5" w:rsidP="00FA44AC">
            <w:pPr>
              <w:jc w:val="both"/>
              <w:rPr>
                <w:rFonts w:ascii="Times New Roman" w:hAnsi="Times New Roman" w:cs="Times New Roman"/>
                <w:sz w:val="24"/>
                <w:szCs w:val="24"/>
              </w:rPr>
            </w:pPr>
            <w:r w:rsidRPr="003B2F28">
              <w:rPr>
                <w:rFonts w:ascii="Times New Roman" w:hAnsi="Times New Roman" w:cs="Times New Roman"/>
                <w:sz w:val="24"/>
                <w:szCs w:val="24"/>
              </w:rPr>
              <w:t>2.9425(1.5515)- 1.7261(1.3546)</w:t>
            </w:r>
          </w:p>
        </w:tc>
        <w:tc>
          <w:tcPr>
            <w:tcW w:w="1736" w:type="dxa"/>
            <w:gridSpan w:val="2"/>
            <w:vAlign w:val="center"/>
          </w:tcPr>
          <w:p w14:paraId="285109B7" w14:textId="77777777" w:rsidR="00FF47E5" w:rsidRPr="003B2F28" w:rsidRDefault="00FF47E5" w:rsidP="00FA44AC">
            <w:pPr>
              <w:jc w:val="both"/>
              <w:rPr>
                <w:rFonts w:ascii="Times New Roman" w:hAnsi="Times New Roman" w:cs="Times New Roman"/>
                <w:b/>
                <w:bCs/>
                <w:sz w:val="24"/>
                <w:szCs w:val="24"/>
              </w:rPr>
            </w:pPr>
            <w:r w:rsidRPr="003B2F28">
              <w:rPr>
                <w:rFonts w:ascii="Times New Roman" w:hAnsi="Times New Roman" w:cs="Times New Roman"/>
                <w:b/>
                <w:bCs/>
                <w:sz w:val="24"/>
                <w:szCs w:val="24"/>
              </w:rPr>
              <w:t>1.2164(.</w:t>
            </w:r>
            <w:proofErr w:type="gramStart"/>
            <w:r w:rsidRPr="003B2F28">
              <w:rPr>
                <w:rFonts w:ascii="Times New Roman" w:hAnsi="Times New Roman" w:cs="Times New Roman"/>
                <w:b/>
                <w:bCs/>
                <w:sz w:val="24"/>
                <w:szCs w:val="24"/>
              </w:rPr>
              <w:t>4256)</w:t>
            </w:r>
            <w:r w:rsidRPr="003B2F28">
              <w:rPr>
                <w:rFonts w:ascii="Times New Roman" w:hAnsi="Times New Roman" w:cs="Times New Roman"/>
                <w:b/>
                <w:bCs/>
                <w:sz w:val="24"/>
                <w:szCs w:val="24"/>
                <w:vertAlign w:val="superscript"/>
              </w:rPr>
              <w:t>*</w:t>
            </w:r>
            <w:proofErr w:type="gramEnd"/>
            <w:r w:rsidRPr="003B2F28">
              <w:rPr>
                <w:rFonts w:ascii="Times New Roman" w:hAnsi="Times New Roman" w:cs="Times New Roman"/>
                <w:b/>
                <w:bCs/>
                <w:sz w:val="24"/>
                <w:szCs w:val="24"/>
                <w:vertAlign w:val="superscript"/>
              </w:rPr>
              <w:t>*</w:t>
            </w:r>
          </w:p>
        </w:tc>
      </w:tr>
    </w:tbl>
    <w:p w14:paraId="51C718D7" w14:textId="77777777" w:rsidR="00961C73" w:rsidRPr="00AD21B6" w:rsidRDefault="00961C73" w:rsidP="00AD21B6">
      <w:pPr>
        <w:spacing w:after="0" w:line="240" w:lineRule="auto"/>
        <w:jc w:val="center"/>
        <w:rPr>
          <w:rFonts w:ascii="Times New Roman" w:hAnsi="Times New Roman" w:cs="Times New Roman"/>
          <w:sz w:val="24"/>
          <w:szCs w:val="32"/>
        </w:rPr>
      </w:pPr>
      <w:r w:rsidRPr="00AD21B6">
        <w:rPr>
          <w:rFonts w:ascii="Times New Roman" w:hAnsi="Times New Roman" w:cs="Times New Roman"/>
          <w:sz w:val="24"/>
          <w:szCs w:val="32"/>
        </w:rPr>
        <w:t>Fuente: Elaboración propia con base en el análisis estadístico.</w:t>
      </w:r>
    </w:p>
    <w:p w14:paraId="2430084D" w14:textId="77777777" w:rsidR="00FF47E5" w:rsidRPr="00AD21B6" w:rsidRDefault="00FF47E5" w:rsidP="00AD21B6">
      <w:pPr>
        <w:spacing w:after="0" w:line="240" w:lineRule="auto"/>
        <w:jc w:val="center"/>
        <w:rPr>
          <w:rFonts w:ascii="Times New Roman" w:hAnsi="Times New Roman" w:cs="Times New Roman"/>
          <w:sz w:val="24"/>
          <w:szCs w:val="32"/>
        </w:rPr>
      </w:pPr>
      <w:r w:rsidRPr="00AD21B6">
        <w:rPr>
          <w:rFonts w:ascii="Times New Roman" w:hAnsi="Times New Roman" w:cs="Times New Roman"/>
          <w:sz w:val="24"/>
          <w:szCs w:val="32"/>
          <w:vertAlign w:val="superscript"/>
        </w:rPr>
        <w:t xml:space="preserve">1 </w:t>
      </w:r>
      <w:proofErr w:type="gramStart"/>
      <w:r w:rsidRPr="00AD21B6">
        <w:rPr>
          <w:rFonts w:ascii="Times New Roman" w:hAnsi="Times New Roman" w:cs="Times New Roman"/>
          <w:sz w:val="24"/>
          <w:szCs w:val="32"/>
        </w:rPr>
        <w:t>Se</w:t>
      </w:r>
      <w:proofErr w:type="gramEnd"/>
      <w:r w:rsidRPr="00AD21B6">
        <w:rPr>
          <w:rFonts w:ascii="Times New Roman" w:hAnsi="Times New Roman" w:cs="Times New Roman"/>
          <w:sz w:val="24"/>
          <w:szCs w:val="32"/>
        </w:rPr>
        <w:t xml:space="preserve"> realizan comparaciones únicamente con grupos que prueban el supuesto de normalidad.</w:t>
      </w:r>
    </w:p>
    <w:p w14:paraId="2A156F0B" w14:textId="5F330A98" w:rsidR="00220EC6" w:rsidRPr="00AD21B6" w:rsidRDefault="00FF47E5" w:rsidP="00AD21B6">
      <w:pPr>
        <w:jc w:val="center"/>
        <w:rPr>
          <w:rFonts w:ascii="Times New Roman" w:hAnsi="Times New Roman" w:cs="Times New Roman"/>
          <w:sz w:val="28"/>
          <w:szCs w:val="32"/>
        </w:rPr>
      </w:pPr>
      <w:r w:rsidRPr="00AD21B6">
        <w:rPr>
          <w:rFonts w:ascii="Times New Roman" w:hAnsi="Times New Roman" w:cs="Times New Roman"/>
          <w:sz w:val="24"/>
          <w:szCs w:val="32"/>
          <w:vertAlign w:val="superscript"/>
        </w:rPr>
        <w:t>*</w:t>
      </w:r>
      <w:r w:rsidRPr="00AD21B6">
        <w:rPr>
          <w:rFonts w:ascii="Times New Roman" w:hAnsi="Times New Roman" w:cs="Times New Roman"/>
          <w:sz w:val="24"/>
          <w:szCs w:val="32"/>
        </w:rPr>
        <w:t xml:space="preserve"> p &lt; 0.05, </w:t>
      </w:r>
      <w:r w:rsidRPr="00AD21B6">
        <w:rPr>
          <w:rFonts w:ascii="Times New Roman" w:hAnsi="Times New Roman" w:cs="Times New Roman"/>
          <w:sz w:val="24"/>
          <w:szCs w:val="32"/>
          <w:vertAlign w:val="superscript"/>
        </w:rPr>
        <w:t>**</w:t>
      </w:r>
      <w:r w:rsidRPr="00AD21B6">
        <w:rPr>
          <w:rFonts w:ascii="Times New Roman" w:hAnsi="Times New Roman" w:cs="Times New Roman"/>
          <w:sz w:val="24"/>
          <w:szCs w:val="32"/>
        </w:rPr>
        <w:t xml:space="preserve"> p &lt; 0.01.</w:t>
      </w:r>
    </w:p>
    <w:p w14:paraId="64933DFB" w14:textId="2838CB2F" w:rsidR="00CA43AC" w:rsidRPr="003B2F28" w:rsidRDefault="00CA43AC" w:rsidP="00AD21B6">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rPr>
        <w:t xml:space="preserve">La </w:t>
      </w:r>
      <w:r w:rsidR="00AC47C2" w:rsidRPr="003B2F28">
        <w:rPr>
          <w:rFonts w:ascii="Times New Roman" w:hAnsi="Times New Roman" w:cs="Times New Roman"/>
          <w:sz w:val="24"/>
          <w:szCs w:val="24"/>
        </w:rPr>
        <w:t>temperatura-mínima parece ser un factor de mayor interés como predictor de la letalidad, mientras que la temperatura-promedio lo sería para el porcentaje de muertes per cápita. Ambos presentan solamente dos grupos de contraste: valores muy bajos y normales-altos (ver figuras 3). Sin embargo, es necesario aclarar que en este trabajo no se presentan efectos principales por temperatura.</w:t>
      </w:r>
    </w:p>
    <w:p w14:paraId="67A03B96" w14:textId="345DC80E" w:rsidR="007213AE" w:rsidRDefault="007213AE" w:rsidP="00FA44AC">
      <w:pPr>
        <w:jc w:val="both"/>
        <w:rPr>
          <w:rFonts w:ascii="Times New Roman" w:hAnsi="Times New Roman" w:cs="Times New Roman"/>
          <w:b/>
          <w:bCs/>
          <w:sz w:val="24"/>
          <w:szCs w:val="24"/>
        </w:rPr>
      </w:pPr>
    </w:p>
    <w:p w14:paraId="0CD088DF" w14:textId="1993675C" w:rsidR="003B2F28" w:rsidRDefault="003B2F28" w:rsidP="00FA44AC">
      <w:pPr>
        <w:jc w:val="both"/>
        <w:rPr>
          <w:rFonts w:ascii="Times New Roman" w:hAnsi="Times New Roman" w:cs="Times New Roman"/>
          <w:b/>
          <w:bCs/>
          <w:sz w:val="24"/>
          <w:szCs w:val="24"/>
        </w:rPr>
      </w:pPr>
    </w:p>
    <w:p w14:paraId="46F10438" w14:textId="3ED4A877" w:rsidR="003B2F28" w:rsidRDefault="003B2F28" w:rsidP="00FA44AC">
      <w:pPr>
        <w:jc w:val="both"/>
        <w:rPr>
          <w:rFonts w:ascii="Times New Roman" w:hAnsi="Times New Roman" w:cs="Times New Roman"/>
          <w:b/>
          <w:bCs/>
          <w:sz w:val="24"/>
          <w:szCs w:val="24"/>
        </w:rPr>
      </w:pPr>
    </w:p>
    <w:p w14:paraId="7F4FAD53" w14:textId="2EB95006" w:rsidR="008A53C7" w:rsidRDefault="008A53C7" w:rsidP="00FA44AC">
      <w:pPr>
        <w:jc w:val="both"/>
        <w:rPr>
          <w:rFonts w:ascii="Times New Roman" w:hAnsi="Times New Roman" w:cs="Times New Roman"/>
          <w:b/>
          <w:bCs/>
          <w:sz w:val="24"/>
          <w:szCs w:val="24"/>
        </w:rPr>
      </w:pPr>
    </w:p>
    <w:p w14:paraId="163FCE39" w14:textId="28D72498" w:rsidR="008A53C7" w:rsidRDefault="008A53C7" w:rsidP="00FA44AC">
      <w:pPr>
        <w:jc w:val="both"/>
        <w:rPr>
          <w:rFonts w:ascii="Times New Roman" w:hAnsi="Times New Roman" w:cs="Times New Roman"/>
          <w:b/>
          <w:bCs/>
          <w:sz w:val="24"/>
          <w:szCs w:val="24"/>
        </w:rPr>
      </w:pPr>
    </w:p>
    <w:p w14:paraId="60A3A46C" w14:textId="00E7AED6" w:rsidR="008A53C7" w:rsidRDefault="008A53C7" w:rsidP="00FA44AC">
      <w:pPr>
        <w:jc w:val="both"/>
        <w:rPr>
          <w:rFonts w:ascii="Times New Roman" w:hAnsi="Times New Roman" w:cs="Times New Roman"/>
          <w:b/>
          <w:bCs/>
          <w:sz w:val="24"/>
          <w:szCs w:val="24"/>
        </w:rPr>
      </w:pPr>
    </w:p>
    <w:p w14:paraId="532AF4EC" w14:textId="3202EFE2" w:rsidR="008A53C7" w:rsidRDefault="008A53C7" w:rsidP="00FA44AC">
      <w:pPr>
        <w:jc w:val="both"/>
        <w:rPr>
          <w:rFonts w:ascii="Times New Roman" w:hAnsi="Times New Roman" w:cs="Times New Roman"/>
          <w:b/>
          <w:bCs/>
          <w:sz w:val="24"/>
          <w:szCs w:val="24"/>
        </w:rPr>
      </w:pPr>
    </w:p>
    <w:p w14:paraId="35B9707E" w14:textId="77777777" w:rsidR="008A53C7" w:rsidRPr="003B2F28" w:rsidRDefault="008A53C7" w:rsidP="00FA44AC">
      <w:pPr>
        <w:jc w:val="both"/>
        <w:rPr>
          <w:rFonts w:ascii="Times New Roman" w:hAnsi="Times New Roman" w:cs="Times New Roman"/>
          <w:b/>
          <w:bCs/>
          <w:sz w:val="24"/>
          <w:szCs w:val="24"/>
        </w:rPr>
      </w:pPr>
    </w:p>
    <w:p w14:paraId="593DE191" w14:textId="701A467D" w:rsidR="007213AE" w:rsidRPr="008A53C7" w:rsidRDefault="00D96A62" w:rsidP="008A53C7">
      <w:pPr>
        <w:jc w:val="center"/>
        <w:rPr>
          <w:rFonts w:ascii="Times New Roman" w:hAnsi="Times New Roman" w:cs="Times New Roman"/>
          <w:sz w:val="24"/>
          <w:szCs w:val="24"/>
        </w:rPr>
      </w:pPr>
      <w:r w:rsidRPr="003B2F28">
        <w:rPr>
          <w:rFonts w:ascii="Times New Roman" w:hAnsi="Times New Roman" w:cs="Times New Roman"/>
          <w:b/>
          <w:bCs/>
          <w:sz w:val="24"/>
          <w:szCs w:val="24"/>
        </w:rPr>
        <w:lastRenderedPageBreak/>
        <w:t>Figura</w:t>
      </w:r>
      <w:r w:rsidR="007213AE" w:rsidRPr="003B2F28">
        <w:rPr>
          <w:rFonts w:ascii="Times New Roman" w:hAnsi="Times New Roman" w:cs="Times New Roman"/>
          <w:b/>
          <w:bCs/>
          <w:sz w:val="24"/>
          <w:szCs w:val="24"/>
        </w:rPr>
        <w:t xml:space="preserve"> </w:t>
      </w:r>
      <w:r w:rsidRPr="003B2F28">
        <w:rPr>
          <w:rFonts w:ascii="Times New Roman" w:hAnsi="Times New Roman" w:cs="Times New Roman"/>
          <w:b/>
          <w:bCs/>
          <w:sz w:val="24"/>
          <w:szCs w:val="24"/>
        </w:rPr>
        <w:t>3</w:t>
      </w:r>
      <w:r w:rsidR="007213AE" w:rsidRPr="003B2F28">
        <w:rPr>
          <w:rFonts w:ascii="Times New Roman" w:hAnsi="Times New Roman" w:cs="Times New Roman"/>
          <w:b/>
          <w:bCs/>
          <w:sz w:val="24"/>
          <w:szCs w:val="24"/>
        </w:rPr>
        <w:t>.</w:t>
      </w:r>
      <w:r w:rsidR="007213AE" w:rsidRPr="003B2F28">
        <w:rPr>
          <w:rFonts w:ascii="Times New Roman" w:hAnsi="Times New Roman" w:cs="Times New Roman"/>
          <w:sz w:val="24"/>
          <w:szCs w:val="24"/>
        </w:rPr>
        <w:t xml:space="preserve"> </w:t>
      </w:r>
      <w:r w:rsidR="007213AE" w:rsidRPr="008A53C7">
        <w:rPr>
          <w:rFonts w:ascii="Times New Roman" w:hAnsi="Times New Roman" w:cs="Times New Roman"/>
          <w:sz w:val="24"/>
          <w:szCs w:val="24"/>
        </w:rPr>
        <w:t>Comparación de medias de porcentaje de muertes per cápita</w:t>
      </w:r>
      <w:r w:rsidR="001556B7" w:rsidRPr="008A53C7">
        <w:rPr>
          <w:rFonts w:ascii="Times New Roman" w:hAnsi="Times New Roman" w:cs="Times New Roman"/>
          <w:sz w:val="24"/>
          <w:szCs w:val="24"/>
        </w:rPr>
        <w:t xml:space="preserve"> y letalidad</w:t>
      </w:r>
      <w:r w:rsidR="007213AE" w:rsidRPr="008A53C7">
        <w:rPr>
          <w:rFonts w:ascii="Times New Roman" w:hAnsi="Times New Roman" w:cs="Times New Roman"/>
          <w:sz w:val="24"/>
          <w:szCs w:val="24"/>
        </w:rPr>
        <w:t xml:space="preserve"> por temperatura promedio</w:t>
      </w:r>
      <w:r w:rsidRPr="008A53C7">
        <w:rPr>
          <w:rFonts w:ascii="Times New Roman" w:hAnsi="Times New Roman" w:cs="Times New Roman"/>
          <w:sz w:val="24"/>
          <w:szCs w:val="24"/>
        </w:rPr>
        <w:t xml:space="preserve"> y mínima</w:t>
      </w:r>
      <w:r w:rsidR="007213AE" w:rsidRPr="008A53C7">
        <w:rPr>
          <w:rFonts w:ascii="Times New Roman" w:hAnsi="Times New Roman" w:cs="Times New Roman"/>
          <w:sz w:val="24"/>
          <w:szCs w:val="24"/>
        </w:rPr>
        <w:t>.</w:t>
      </w:r>
    </w:p>
    <w:p w14:paraId="1AED85CC" w14:textId="036775EF" w:rsidR="007213AE" w:rsidRPr="003B2F28" w:rsidRDefault="001556B7" w:rsidP="00FA44AC">
      <w:pPr>
        <w:autoSpaceDE w:val="0"/>
        <w:autoSpaceDN w:val="0"/>
        <w:adjustRightInd w:val="0"/>
        <w:spacing w:after="0" w:line="240" w:lineRule="auto"/>
        <w:jc w:val="both"/>
        <w:rPr>
          <w:rFonts w:ascii="Times New Roman" w:hAnsi="Times New Roman" w:cs="Times New Roman"/>
          <w:sz w:val="24"/>
          <w:szCs w:val="24"/>
        </w:rPr>
      </w:pPr>
      <w:r w:rsidRPr="003B2F28">
        <w:rPr>
          <w:rFonts w:ascii="Times New Roman" w:hAnsi="Times New Roman" w:cs="Times New Roman"/>
          <w:noProof/>
          <w:sz w:val="24"/>
          <w:szCs w:val="24"/>
          <w:lang w:eastAsia="es-MX"/>
        </w:rPr>
        <mc:AlternateContent>
          <mc:Choice Requires="wpg">
            <w:drawing>
              <wp:inline distT="0" distB="0" distL="0" distR="0" wp14:anchorId="01091ECB" wp14:editId="161E5806">
                <wp:extent cx="5780405" cy="2019300"/>
                <wp:effectExtent l="0" t="0" r="0" b="0"/>
                <wp:docPr id="9" name="Grupo 8">
                  <a:extLst xmlns:a="http://schemas.openxmlformats.org/drawingml/2006/main">
                    <a:ext uri="{FF2B5EF4-FFF2-40B4-BE49-F238E27FC236}">
                      <a16:creationId xmlns:a16="http://schemas.microsoft.com/office/drawing/2014/main" id="{EC37532A-E578-4B43-A466-185EA82ECD64}"/>
                    </a:ext>
                  </a:extLst>
                </wp:docPr>
                <wp:cNvGraphicFramePr/>
                <a:graphic xmlns:a="http://schemas.openxmlformats.org/drawingml/2006/main">
                  <a:graphicData uri="http://schemas.microsoft.com/office/word/2010/wordprocessingGroup">
                    <wpg:wgp>
                      <wpg:cNvGrpSpPr/>
                      <wpg:grpSpPr>
                        <a:xfrm>
                          <a:off x="0" y="0"/>
                          <a:ext cx="5780405" cy="2019300"/>
                          <a:chOff x="0" y="0"/>
                          <a:chExt cx="8286057" cy="2819833"/>
                        </a:xfrm>
                      </wpg:grpSpPr>
                      <wpg:grpSp>
                        <wpg:cNvPr id="2" name="Grupo 2">
                          <a:extLst>
                            <a:ext uri="{FF2B5EF4-FFF2-40B4-BE49-F238E27FC236}">
                              <a16:creationId xmlns:a16="http://schemas.microsoft.com/office/drawing/2014/main" id="{DB7BB946-CF8C-4BC4-B566-BFF08B861B02}"/>
                            </a:ext>
                          </a:extLst>
                        </wpg:cNvPr>
                        <wpg:cNvGrpSpPr/>
                        <wpg:grpSpPr>
                          <a:xfrm>
                            <a:off x="13853" y="0"/>
                            <a:ext cx="8272204" cy="2670898"/>
                            <a:chOff x="13853" y="0"/>
                            <a:chExt cx="8272204" cy="2670898"/>
                          </a:xfrm>
                        </wpg:grpSpPr>
                        <pic:pic xmlns:pic="http://schemas.openxmlformats.org/drawingml/2006/picture">
                          <pic:nvPicPr>
                            <pic:cNvPr id="5" name="Imagen 5">
                              <a:extLst>
                                <a:ext uri="{FF2B5EF4-FFF2-40B4-BE49-F238E27FC236}">
                                  <a16:creationId xmlns:a16="http://schemas.microsoft.com/office/drawing/2014/main" id="{91295870-77DE-422B-9B5A-5335A3AEDE2A}"/>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853" y="0"/>
                              <a:ext cx="3955993" cy="2670897"/>
                            </a:xfrm>
                            <a:prstGeom prst="rect">
                              <a:avLst/>
                            </a:prstGeom>
                            <a:solidFill>
                              <a:schemeClr val="bg1"/>
                            </a:solidFill>
                            <a:ln>
                              <a:noFill/>
                            </a:ln>
                          </pic:spPr>
                        </pic:pic>
                        <pic:pic xmlns:pic="http://schemas.openxmlformats.org/drawingml/2006/picture">
                          <pic:nvPicPr>
                            <pic:cNvPr id="6" name="Imagen 6">
                              <a:extLst>
                                <a:ext uri="{FF2B5EF4-FFF2-40B4-BE49-F238E27FC236}">
                                  <a16:creationId xmlns:a16="http://schemas.microsoft.com/office/drawing/2014/main" id="{CDC6C578-2751-47E6-AF72-CE6BF6E55491}"/>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969846" y="0"/>
                              <a:ext cx="4316211" cy="2670898"/>
                            </a:xfrm>
                            <a:prstGeom prst="rect">
                              <a:avLst/>
                            </a:prstGeom>
                            <a:solidFill>
                              <a:schemeClr val="bg1"/>
                            </a:solidFill>
                            <a:ln>
                              <a:noFill/>
                            </a:ln>
                          </pic:spPr>
                        </pic:pic>
                      </wpg:grpSp>
                      <wps:wsp>
                        <wps:cNvPr id="3" name="CuadroTexto 6">
                          <a:extLst>
                            <a:ext uri="{FF2B5EF4-FFF2-40B4-BE49-F238E27FC236}">
                              <a16:creationId xmlns:a16="http://schemas.microsoft.com/office/drawing/2014/main" id="{CB9E50A3-DD88-4EB7-B109-389CF8CF69AD}"/>
                            </a:ext>
                          </a:extLst>
                        </wps:cNvPr>
                        <wps:cNvSpPr txBox="1"/>
                        <wps:spPr>
                          <a:xfrm>
                            <a:off x="0" y="2325668"/>
                            <a:ext cx="415290" cy="494030"/>
                          </a:xfrm>
                          <a:prstGeom prst="rect">
                            <a:avLst/>
                          </a:prstGeom>
                          <a:noFill/>
                        </wps:spPr>
                        <wps:txbx>
                          <w:txbxContent>
                            <w:p w14:paraId="0042FE5A" w14:textId="77777777" w:rsidR="00C473E9" w:rsidRDefault="00C473E9" w:rsidP="001556B7">
                              <w:pPr>
                                <w:rPr>
                                  <w:sz w:val="24"/>
                                  <w:szCs w:val="24"/>
                                </w:rPr>
                              </w:pPr>
                              <w:r>
                                <w:rPr>
                                  <w:rFonts w:hAnsi="Calibri"/>
                                  <w:b/>
                                  <w:bCs/>
                                  <w:color w:val="000000" w:themeColor="text1"/>
                                  <w:kern w:val="24"/>
                                  <w:sz w:val="36"/>
                                  <w:szCs w:val="36"/>
                                </w:rPr>
                                <w:t>a)</w:t>
                              </w:r>
                            </w:p>
                          </w:txbxContent>
                        </wps:txbx>
                        <wps:bodyPr wrap="square" rtlCol="0">
                          <a:noAutofit/>
                        </wps:bodyPr>
                      </wps:wsp>
                      <wps:wsp>
                        <wps:cNvPr id="4" name="CuadroTexto 7">
                          <a:extLst>
                            <a:ext uri="{FF2B5EF4-FFF2-40B4-BE49-F238E27FC236}">
                              <a16:creationId xmlns:a16="http://schemas.microsoft.com/office/drawing/2014/main" id="{08DE73B1-9DD3-4345-9ED4-92A22A8321A8}"/>
                            </a:ext>
                          </a:extLst>
                        </wps:cNvPr>
                        <wps:cNvSpPr txBox="1"/>
                        <wps:spPr>
                          <a:xfrm>
                            <a:off x="4163521" y="2325803"/>
                            <a:ext cx="415290" cy="494030"/>
                          </a:xfrm>
                          <a:prstGeom prst="rect">
                            <a:avLst/>
                          </a:prstGeom>
                          <a:noFill/>
                        </wps:spPr>
                        <wps:txbx>
                          <w:txbxContent>
                            <w:p w14:paraId="01D6732C" w14:textId="77777777" w:rsidR="00C473E9" w:rsidRDefault="00C473E9" w:rsidP="001556B7">
                              <w:pPr>
                                <w:rPr>
                                  <w:sz w:val="24"/>
                                  <w:szCs w:val="24"/>
                                </w:rPr>
                              </w:pPr>
                              <w:r>
                                <w:rPr>
                                  <w:rFonts w:hAnsi="Calibri"/>
                                  <w:b/>
                                  <w:bCs/>
                                  <w:color w:val="000000" w:themeColor="text1"/>
                                  <w:kern w:val="24"/>
                                  <w:sz w:val="36"/>
                                  <w:szCs w:val="36"/>
                                </w:rPr>
                                <w:t>b)</w:t>
                              </w:r>
                            </w:p>
                          </w:txbxContent>
                        </wps:txbx>
                        <wps:bodyPr wrap="square" rtlCol="0">
                          <a:noAutofit/>
                        </wps:bodyPr>
                      </wps:wsp>
                    </wpg:wgp>
                  </a:graphicData>
                </a:graphic>
              </wp:inline>
            </w:drawing>
          </mc:Choice>
          <mc:Fallback>
            <w:pict>
              <v:group w14:anchorId="01091ECB" id="Grupo 8" o:spid="_x0000_s1026" style="width:455.15pt;height:159pt;mso-position-horizontal-relative:char;mso-position-vertical-relative:line" coordsize="82860,2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HX6AkgMAAPULAAAOAAAAZHJzL2Uyb0RvYy54bWzUVtuOnDgQfV8p/2Dx&#10;nuHW0ICmJ8rObEaR9jLaJB/gNgasBey1TXfP36fK0DBpEmUzWm2yD03bxlXUqTp1uX516lpy4NoI&#10;2e+88CrwCO+ZLEVf77wP79+8zDxiLO1L2sqe77xHbrxXNy9+uj6qgkeykW3JNQElvSmOauc11qrC&#10;9w1reEfNlVS8h5eV1B21sNW1X2p6BO1d60dBkPpHqUulJePGwOnd+NK7cfqrijP7R1UZbkm788A2&#10;657aPff49G+uaVFrqhrBJjPoM6zoqOjho7OqO2opGbRYqeoE09LIyl4x2fmyqgTjDgOgCYMLNPda&#10;DsphqYtjrWY3gWsv/PRstez3w4Mmotx5uUd62kGI7vWgJMnQNUdVF3DjXqt36kFPB/W4Q7SnSnf4&#10;DzjIyTn1cXYqP1nC4DDZZsEmSDzC4B2AzONgcjtrIDYrOdb8MklmUZYGyXaSzMI8i2O0yj9/2Ef7&#10;ZnPmzWz3hCz6FFn0DGRhnCWxR9bosmgbRcFmsjHdBlnuPEeLGd1K9inCz0t/AaESrIDfxANYrXjw&#10;9XwBKTto7k1Kun+ko6P6r0G9BMoqasVetMI+uvQDcqJR/eFBsAc9bhZKQdBHSr3taM17kqDn8T5e&#10;QQEM5kp+3wr1RrQtEgvXk6WQtBek/wzYMaHuJBs63tuxQmjegtGyN41QxiO64N2eA+H12zKEuEF1&#10;ssB6pUVv0T5aGM3+hMIxrq3mljV4XIFN0znEx5xfOACLzQjHQLKQ/fE3WYJiOljpSsNFsqxocU6Y&#10;OE+SPAe2uYRxlNqiYTMpaKG0sfdcdgQXgASsdZ+gh18N2g1Xz1ccINmK8uxSV1r5bavJgUJR3Nfh&#10;pNw8vdX2KNhLlBoV4onDiuimJYAdAwqL/w0r0wtWpogfw/ajsBLq1XdjZZynebYBF61L3SYO0yjE&#10;lMFCvpS6H5WXS3fAhgDjhTmXEtitisk3ddB3DVUcMg7VLuUOUnYsd7cDLbV8DwktiWPXdA+bKLGn&#10;nyW0RZd1eD6m07mlXfTSKI6SNJ06yrlAbMIkymGYwThs8k0Qu376/DAsWb7Ygyt72p8gNXC5l+Uj&#10;2H6EQWnnmb8Hih1E2/ZWurlqrBWvodJVwtWfRQYqBW7A+f9RFKAXr6PgCijaAdH6lihswjROIuA8&#10;Uh5ikQVuAqHF94iFG9Nm3vw7IXFJArOl6xnTHIzD69O9C+Eyrd98BAAA//8DAFBLAwQKAAAAAAAA&#10;ACEAeuLeFLc1AAC3NQAAFAAAAGRycy9tZWRpYS9pbWFnZTEucG5niVBORw0KGgoAAAANSUhEUgAA&#10;A1MAAAH1CAIAAACcADMRAAA1fklEQVR42u3dAUidd57w+7LqaCaRGhARkeINCTEYN4aEIiUE3xCo&#10;w6TbFhOQUgYZwuCwLZN5204zM7YzOymTYUPJZMuszJqN8yazTdhs3sys1+vm9d2sJJL4Tsr1Sije&#10;4gZnx6K9sTfScToiB8n9b565z5zxHE9skib6+PlQ5PE5x6P59TnP+fo85xwfuw0AwMrwmBEAACg/&#10;AACUHwAAyg8AAOW3DHzve9/7t3/7N3MAAJSf8gMAUH7KDwBA+Sk/AADlp/wAAJSf8gMAUH7KDwBA&#10;+Sk/AADlp/wAAJSf8gMAlJ/yAwBQfsoPAED5KT8AAOWn/AAAlJ/yAwBQfsoPAED5KT8AAOWn/AAA&#10;lJ/yAwBYouX3WJq8vLz0iwYGBioqKgoKCmpqai5cuJB1zWN/at6NDw0Nbdu2Lbp+X1+f8gMAlN+S&#10;cOLEiWPHjqWvaWpqCivDQli/b9++rGsyay9dCL5z586FhUuXLpWWlmaW3z//8z//vwAAy9ayLL8b&#10;N27s3Llz3srQanNzc2Fhdna2srIy65rc5Rfr6uqqra3NLL8f//jHfQAAy9ayLL9nn332ypUr81YW&#10;FBTMW85ck/tsb5BKpYqLi8NFJ0+edLYXAHC29xEbHh5+8sknM9enP+2vsLAw65pFHvPr7u4uKytT&#10;fgCA8nvE3nzzzbfffjtzfWi12dnZ23fO7Ubdlrkms/wWOv6XfrxQ+QEAyu/ReOqpp371q19lrm9u&#10;bj5+/HhYCB+bmpqyrsl9zG/Dhg1DQ0Nhob+/f9euXcoPAFB+j1hhYWH0uo0//pR3eq6vr6+8vDwv&#10;L6+ioiKkW9Y1uZ/nNzAwUFNTU1BQsHPnzvHxceUHACi/FUr5AQDKT/kBACg/5QcAoPyUHwCA8lN+&#10;AADKT/kBACg/5QcAoPyUHwCA8lN+AADKT/kBAMpP+Sk/AED5KT8AAOWn/AAAlJ/yAwBQfsoPAED5&#10;KT8AAOWn/AAAlJ/yAwBQfsoPAED5KT8AQPkpP+UHACg/5QcAoPyUHwCA8lN+AADKT/kBACg/5QcA&#10;oPyUHwCA8lN+AADKT/kBACg/5QcAKD/lZw4AgPJTfgAAyk/5AQAoP+UHAKD8lB8AgPJTfgAAyk/5&#10;AQAoP+UHAKD8lB8AgPJTfgCA8lN+AADKT/kBACg/5QcAoPyUHwCA8lN+AADKT/kBACg/5QcAoPyU&#10;34o3Njb2r//zX39x/hcDVwdmZ2cNBACUn/JLpkuXLr3R9sZ3vv2d17/1+ptvvvn2kbd///vfGwsA&#10;KD/llzRjY2Mh+0Lzxf+1fbft9OnTJgMAyk/5Jc2//s9/jY72pf/3V9//K5MBAOWn/JLmF+d/8e3X&#10;vz2v/EILmgwAKD/llzS/+l+/erPtzXnl99orr5kMACg/5Zc0qVTq8A8Pf/c7342z78A3Dqz739aF&#10;/6GGAwDKT/klzW9/+9vjHcffaHsj/Beyr3Zz7WN3tLW1GQ4ALN3ym5mZaWlpKSwsrKqq6u3tTb9o&#10;YGCgoqKioKCgpqbmwoULWdc89qfm3fjQ0NC2bdui6/f19Sm/hJmbm/vd7343MjJSWloabwPt7e0m&#10;AwBLtPzefPPNt956KzyEh+xbt25d+kVNTU0nTpwIC8eOHdu3b1/WNZm1ly4E37lz527fefu3EAfK&#10;L6muX7+eHn8dHR1mAgBLsfxCnIWH7awXhcfyUIRhYXZ2trKyMuua3OUX6+rqqq2tzSy/06dPj5II&#10;Z8+eXbt2bRx/f/u3f2smAKwEy6z8CgoK3n777VWrVq1bt+69996bd9G85cw1uc/23r7zaoDi4uJw&#10;0cmTJzPL7+/+7u/+T5Ii/N/84he/GG0JX/jCF06cOGEmACTeMiu/vLy8n/70p2Hh/fff37p167yL&#10;4uXCwsKsaxZ5zK+7u7usrMzZ3sQ7e/ZsUVFRFH/5+fk9PT1mAoCzvUtIepClH9KLLpqdnY3O7UZX&#10;y1yTWX4LHf+bd+PKL6na29tD80XbQElJyeDgoJkAoPyWiq9//es///nPb995HW59fX36Rc3NzceP&#10;Hw8L4WNTU1PWNbmP+W3YsCHcbFjo7+/ftWuX8lshjh49Gv8CUFlZOTIyYiYAKL8l4datW88++2xB&#10;QcHWrVuHh4f/8FPe6bm+vr7y8vK8vLyKioqQblnX5H6e38DAQE1NTbjxnTt3jo+PK7+V49ChQ/FW&#10;UVVVddcnwAKA8ks45Zdsra2tcfxVV1dPTk6aCQDKT/mRWPv374/jr66uTvwBoPyUH4mVSqX27t2b&#10;Hn/T09PGAoDyU34kNv4aGxvj+Nu9e/fMzIyxAKD8lB/JND09vX379jj+nnvuuZCDxgKA8lN+JNPU&#10;1NT69evj+GtpaTETAJSf8iOxJiYmqqqq4vh76aWXzAQA5af8SKyxsbH0I39hAzATAJSf8iOxrl+/&#10;XlpaGsdfe3u7mQCg/JQfiTU4OCj+AFB+yo+V4vLlyyUlJXH8dXV1mQkAyk/5kVi9vb1FRUVR+YUF&#10;8QeA8lN+JNnp06fz8/Pj+LMxAKD8lB9JdvTo0Tj+SkpKhoeHzQQA5af8SKzDhw/HT/gL8Xft2jUz&#10;AUD5KT+SvCXE8VdZWTk6OmomACg/5UdiHThwII6/6upq8QeA8lN+JFlLS0scf3V1dVNTU2YCgPJT&#10;fiRTKpVqbm6O46+hoWFmZsZYAFB+yo9kCqm3Z8+eOP4aGxvFHwDKT/mR5Pirr6+P46+5uTmVShkL&#10;AMpP+ZFMU1NTdXV1cfy1tLSIPwCUn/IjsSYmJsrLy+P4O3jwoJkAoPyUH4k1MjKSHn9hazETAJSf&#10;8iOxBgcHS0tL4/hrb283EwCUn/Ijsa5evVpUVBTHX0dHh5kAoPyUH4nV29ubn58fx19XV5eZAKD8&#10;lB+Jdfbs2Tj+ioqKenp6zAQA5af8SKzOzs70+BscHDQTAJSf8iPJ8Ref8y0pKbl27ZqZAKD8lB+J&#10;dejQoTj+ysvLR0dHzQQA5af8SKyDBw/G8VdVVSX+AFB+yo8kO3DgQBx/1dXVk5OTZgKA8lN+JFMq&#10;lWpubo7jr66uTvwBoPyUH0mOv8bGxjj+GhoaZmZmjAUA5af8SKaQeiH44vgLISj+AFB+yo8kx199&#10;fX0cf83NzalUylgAUH7Kj2SamJioq6uL46+lpUX8AaD8lB+JNTY2VlVVFcffwYMHzQQA5af8SHL8&#10;lZeXx/EXNi0zAUD5KT8Sa3BwsLS0NI6/9vZ2MwFA+Sk/Euvy5cslJSVx/HV0dJgJAMu+/GZnZzdu&#10;3Lh69ep4zdq1a3/wgx8oP+jt7S0qKorjr6ury0wAWN7l98QTT4SHtLy8vD/e6B1tbW3KD0L8rVmz&#10;JrpThArs6ekxEwCWcfkVFhaGh7TBwcF4zcDAQFhTXFys/CA4ffp0fn5+HH/pdxYAWGbll5eXFx7P&#10;5ubm/uR2//QooPJjhevs7IzP+ZaUlFy7ds1MAFiW5VdRUREezF5++eXob1V9+umnr7/+elhTXl6u&#10;/CB29OjROP7CvWN0dNRMAFh+5XflypXHsunv71d+kO7VV1+N7yBVVVXiD4DlV37Bhx9+WFNTs2rV&#10;qry8vNWrV2/atCmsWXazUH48BK2trXH8VVdXT05OmgkAy6z8kkH58XDs378/jr+6ujrxB4DyU34k&#10;ViqVam5ujuOvoaEheo4sACyP8vvggw/WrVsXvb3LqlWrampqbt68qfxgISH16uvr4/hrbGwUfwAs&#10;j/Lr6enJ+gqP69evKz/IEX8NDQ3x/eW5555LpVLGAsBSL7/y8vLwuNXU1DQ9PR0+/eSTT/bt2xfW&#10;VFRUKD/IYWpqav369XH8tbS0mAkAS738oget9MMVYdk7OcNijI6OVlVVxfH30ksvOfIHwJIuv+iY&#10;3+zsbLzm008/dcwPFh9/6Uf+Dhw4YCYALN3yi57n19TUFIIvfPrxxx/v2LHjnp/nNz4+nv5kwfSL&#10;BgYGQk0WFBTU1NRcuHAh65p5zzWcd+NDQ0Pbtm2Lrt/X16f8WCKGh4dLSkri7TZsimYCwBItv8fu&#10;5jOd9j1z5sxCz3YKcXnixImwcOzYsX379mVdk1l76ULwnTt3LixcunSptLRU+bF0hG2vqKgovtd0&#10;dHSYCQBLsfzy7qagoGDxtxayL4qzTKHV5ubmwsLs7GxlZWXWNbnLL9bV1VVbW5tZfsePH/+/4BH5&#10;yU9+Er01UuTo0aNmAsBn9bmX34O1YcOGXbt2hVjcunXr+++/n35RekFGy5lrcp/tvX3n1SfFxcXh&#10;opMnT2aW37vvvnsDHp2wWX7xi1+MD5Z3dHSYCQCfyTIrv9iHH34477Bc+lnjwsLCrGsWecyvu7u7&#10;rKzM2V6WoLNnz8a/uhQVFdkmAVgqZ3vfeuuttWvXhsen8PHnP//5A//hopiLhVaLXkEcPkbdlrkm&#10;s/wWOv6XeQ5a+bFEHDlyJN5uS0pKrl27ZiYAPOLyC9k379Rqf3///f9AGzZsGBkZuX3nmN+uXbvS&#10;L2pubj5+/HhYCB+bmpqyrsl9zC/c+NDQUFgIP+q8G1d+LCmHDh2K71nl5eWjo6NmAsCjLL+ysrLw&#10;mNTW1haWX3vttbBcVVV1/z/QlStXNm3aVFBQsGPHjhB/f/gp7/RcX19feAjMy8urqKiIKjNzTe7n&#10;+Q0MDNTU1IQb37lz5/j4uPJjKQsbZLwlhzvXxMSEmQDwyMovehFi9BfbwsewvHr16uX+QKv8WFIO&#10;HDgQx19dXZ0jfwA8svLLy8tLP6i2HP9cm/Jj6Xvuuefi+Nu8efPk5KSZAPAIym9e6ik/+DzMzMzs&#10;3r07/chfdKAdAJSf8iOBQupFfxExEkJQ/AHwCMrvAf7RNuUHOaRSqfr6+vjO9eKLL4Y1xgLAwyu/&#10;B/tH25Qf5DY5OVldXR3HX2trq/gD4OGVX/IoP5a40dHRqqqqOP5aWlrMBIClVX7L6LSv8mPpGx4e&#10;Li8vj+MvekNNAFB+yo9kGh0dTY+/o0ePmgkAyk/5kViDg4OlpaVx/HV0dJgJAMpP+ZFYly9fLioq&#10;isovPz+/p6fHTABQfsqPxDp79mxovij+QgV2dXWZCQDKT/mRWKH24vgLC1evXjUTAJSf8iOxTp06&#10;FcdfSUnJ4OCgmQCg/JQfiXX06NH41R6VlZUjIyNmAsCjKb9l9Mc8lB/LV2traxx/69evn5ycNBMA&#10;HkH5LSPKj2Vt//79cfxVV1dPTEyYCQCfS/kNDQ1t3Lhx9erV0YndsrKyM2fOKD94hPFXV1fnyB8A&#10;D778uru74webqPyi5WPHjik/eMj27t0b3x8bGhpmZmbMBIAHWX7RH5IaGhqKy6+/vz8sFxcXKz94&#10;yELqheCL46+xsVH8AfAgyy96gLmd9jLeubm5sLxcXtih/EiYqamp7du3x/G3d+9e8QfAAyu/srKy&#10;8OgSHecL5Tc7O/vKK69E7y6h/GApxN9zzz2XSqWMBYAHUH69vb2PZXPp0iXlB4/KxMTE+vXr4/vj&#10;Sy+9ZCYAPJjX9o6Pj2/dujV6be+qVas2bty4HN9LVvmRMGNjY9HTcCNtbW1mAqD8UH4k1uDgYGlp&#10;qfgD4IGVX+bfZ/voo482btxYVVWl/GCpxV97e7uZACi/B1l+s7OzXtsLS0dvb29RUVEcfx0dHWYC&#10;oPw+m6qqqsdyevzxx5UfLBE9PT35+fnRfTMshE/NBED5fQa//vWv8+6I/3pHupB9//iP/6j8YOk4&#10;depUHH9FRUWXL182EwDl95mFzlt2J3aVHytTZ2dnfFQ+VODVq1fNBED5fTaVlZXr1q27fv268oOl&#10;7/Dhw3H8lZSUJOCeC8BDLb+CgoLor7cpP1gum3ocf+Xl5cPDw2YCoPwW68KFC9H7hN26dWtubk75&#10;wdJ34MCBOP4qKytHR0fNBED5Le4mFjDvrV6UHywpe/bsie+tVVVVk5OTZgKg/O4ubwHezw+WspmZ&#10;mfT4q6urm5qaMhYA5bdSKD9WmlQqtWPHjjj+6uvrp6enjQVA+Sk/SKapqant27fH8dfY2Cj+AJTf&#10;XQwNDW3cuHH16tXRc/vKysrOnDmj/GC5xN/mzZvj+Nu7d+/MzIyxACi/7Lq7u+e9qiNaPnbsmPKD&#10;ZWFsbGz9+vXxHfnFF19MpVLGAqD8sigvLw8PFUNDQ3H59ff3h+Xi4mLlB8vF6Oho+h/jPnDggJkA&#10;KL9sN3FHtBCV39zcXFj22l5YXq5fv15aWhrHX1tbm5kAKL/5ysrKwoNEdJwvlN/s7Owrr7wSvT2s&#10;8oPlZXBwMD3+jhw5YiYAyu9P9Pb2Zn0n50uXLik/WHYuX75cVFQU35Hb29vNBED5/Ynx8fGtW7dG&#10;r+1dtWrVxo0bR0ZGlt0slB/Ev86lx9/p06fNBED5JY3yg1hXV1d+fn4cf+fPnzcTAOWn/CCxjhw5&#10;EpdfqED3DgDld+cmFhC9zlf5wbL+dSi+R5eUlFy9etVMAFZ6+eWlSS8/7+oCCfDqq6+mx9/w8LCZ&#10;AKzo8ks3Nzc3PT39pS99KTxILLtHCOUHWe3fvz+Ov6qqqtHRUTMBUH5/FOIveoRQfpAMLS0tcfxV&#10;VlaKPwDl90fR3/AoLCxUfpAMqVSqsbExjr/q6uqJiQljAVB+t2dnZ9vb28Njw6pVq5QfJMbMzEx6&#10;/NXV1U1NTRkLwIorv4Ve2/vMM88oP0iS6enp7du3x/fx3bt3hzXGArCyyi8vQ2Fh4Ze+9KVlNwvl&#10;B3c1NTVVV1cXx19jY2MqlTIWgBVUfomh/GAxxsbGqqqq4vh78cUXxR+A8lN+kFjXr18vLS2N4+/g&#10;wYNmApDw8nvsbu7nb3h0d3eHW5i3cmBgoKKioqCgoKam5sKFC1nXzPsZ5t3C0NDQtm3bouv39fUp&#10;P7hnw8PDlZWV8X3t6NGjZgKwIsovbwH3/Dc8UqnUli1bMrutqanpxIkTYeHYsWP79u3Luibzq9KF&#10;4Dt37lxYuHTpUmlpqfKD+zE4OJh+5K+jo8NMAJJffuvWrQv59fHHHz+on+kHP/jBj370o8yGC48x&#10;c3Nzt++8cUxlZWXWNbnLL9bV1VVbW5tZfqEgLwGL9vd///erVq2K9wbf/va3zQTg0fq8yu/mzZtH&#10;jx594okn4p3+2rVrn3/++ZGRkfvJvl//+tdbt26N3gt63kXpBxGj5cw1uc/2RgcUi4uLw0UnT57M&#10;LL9f/OIXk8Bn8U//9E+FhYXRPS4/P/8f/uEfzATgEfq8yi82MzNz5cqVTZs25eXlxcm1YcOGM2fO&#10;3MOtPfvssxcvXsx69C79iYPRHwjJXLPIY37d3d1lZWXO9sIDcerUqdB80X2/qKjI/QgggWd7s+rp&#10;6Vm7du39vMIjx0G70Gqzs7PRud2o2zLXZJbfQsf/Mp+GqPzgnh05ciS+r5WUlFy7ds1MAJJZfjMz&#10;MxcvXty0aVN6sa1bt+7dd9+9r58so9Wam5uPHz8eFsLHpqamrGtyH/PbsGHD0NBQWOjv79+1a5fy&#10;gwco3IPEH0Biyy/zeX6lpaUhxe7zeX5Zyy9a7uvrKy8vz8vLq6ioCOmWdU3u5/kNDAzU1NQUFBTs&#10;3LlzfHxc+cHnF3/hvjk6OmomAAkpv3lP6XuAr+19hA9ayg/uU2tra7xzqK6unpiYMBOARJXf5/FO&#10;zsoPlq+9e/fG+4GqqirxB5CE8su7m3t+J2flB8taKpV68cUX4/jbvn37zMyMsQAs7/JLHuUHDzD+&#10;Ghsb4/gLy9PT08YCoPyUHyRTSL3t27fH8bd7925H/gCUn/KDxJqamlq/fn36kb9UKmUsAMpP+UEy&#10;TUxMbN68OY6/lpYWMwFQfsoPEmtsbKy0tDSOvwMHDpgJgPJTfpBYg4ODJSUl4g8gIeU3NDS0cePG&#10;1atXR+/hV1ZWdubMGeUHxC5fvpwef+3t7WYCsCzLr7u7e967N0fLx44dU35AevwVFRXFu4uOjg4z&#10;AVh+5VdeXh524kNDQ3H59ff3h+Xi4mLlB6Tr6enJz8+P4+/UqVNmArDMyi/ag0cLUfnNzc2FZX/D&#10;A8gUai+Ov7AQWtBMAJZT+ZWVlYU9eHScL5Tf7OzsK6+8EpYrKyuVH5Cps7MzPf6uXr1qJgDLpvx6&#10;e3sfy+bSpUvKD8jqnXfeifcVJSUl165dMxOA5VF+wfj4+NatW6PX9q5atWrjxo0jIyPLbhbKDx6m&#10;tra29PgbHBw0E4DlUX7JoPzgIWttbY3jr7y8fGxszEwAlJ/yg8Tav39/HH/V1dXiD2CJlt9jdxO9&#10;zlf5Abk1NzfH+42qqqqJiQkzAVhy5ZeXJmv5eVcXYDFmZmYaGxvjXceOHTsmJyeNBWBplV8s+hse&#10;L7zwwieffBI+DR+feeaZsObixYvKD1iM6enp7du3x/HX0NAQctBYAJZi+ZWWloY9dSqVitfMzs5G&#10;z9dWfsAiTU1Npcff7t270/cqACyV8ot206H25pWf5/kBn8nk5OT69evj+GtpaRF/AEuu/KK/4dHU&#10;1PTpp5/evnPW5stf/nJYE9YrP+AzGR0draysjOPv1VdfNROApVV+Fy9ezPoKj/fee0/5AZ/V9evX&#10;o+eQRNra2swEYAmVX3Djxo0NGzasWrUqLy9v9erVW7Zs+eijj5bdLJQfLBGDg4Pp8Xf06FEzAVhC&#10;5ZcMyg+WjnBnLCoqiuOvo6PDTACUn/KDxOrp6UmPv87OTjMBUH7KDxLr7Nmz+fn5UfmFhd7eXjMB&#10;UH7KDxKro6MjPuy3Zs2aa9eumQmA8lN+kFiHDh2K46+kpET8ASy58rt169bXvvY15Qc8qLtnHH/l&#10;5eUjIyNmAvDIyq+ysrKgoGDe+/n5Gx7AA9Ta2hrvXsI+Z3R01EwAHkH51dbWZr6Nc2lp6fT0tPID&#10;HqCWlpZ4J1NVVTUxMWEmAA+7/AoLC8Ne+ObNm+Xl5WEhBN+7774bFvbv36/8gAcolUo1NjbG8VdX&#10;Vzc1NWUsAA+1/KJdcFgIqRcWbty4MTc3FxZWr16t/IAHa2ZmZs+ePXH8NTQ0hDXGAvDwyu/xxx8P&#10;+9++vr7h4eGw8J3vfCdaKCgoUH7A5xF/9fX1cfw1NjaKP4CHV37f/OY349dzpD/VL+yalR/weZia&#10;mtq+fbv4A3gE5Rd8//vfX7t2bVjo7+8PC6ECt27duuxmofxgGZmYmKiqqorjr7m52UwAHlL5JYPy&#10;g+VlbGwsPf4OHjxoJgDKT/lBYl2/fr20tDSOv7a2NjMB+FzKL+tz+7yTM/CQDQ4OlpSUxHuecEc2&#10;E4AHX34h7KJX7+YtwGt7gYejt7d3zZo1cfy1t7ebCcADLr/kUX6wfPX09OTn58fxd/r0aTMBUH7K&#10;DxLr1KlTcfwVFRWFFjQTgAdWfo/djef5AQ9ZZ2dnevz19vaaCcCDKb/0p/RlLT/P8wMeviNHjsR7&#10;oTVr1ly7ds1MAB5A+cW6u7vDHvaFF1745JNPwqfh4zPPPBPWXLx4UfkBD9+hQ4fi+CspKRF/AA+y&#10;/KI300qlUvGa2dnZsKa8vFz5AY9Ea2trHH9hXzQ2NmYmAA+m/KJ9a6i9eeXneX7AI7R///44/qqr&#10;qycnJ80E4AGUX1lZWdixNjU1ffrpp+HT6enpL3/5y2FNWK/8gEcllUrt2bMnjr+6ujrxB/AAyu/i&#10;xYtZX+Hx3nvvKT/gEZqZmdmxY0e8UwrL4VdTYwGU3/26cePGhg0bVq1alZeXt3r16i1btnz00UfL&#10;bhbKD5InpN727dvj+Kuvrw85aCyA8kP5QTJNTU3V1dXF8bd3715H/gDlh/KDxJqYmNi8eXMcf83N&#10;zelvRwCg/D6boaGhjRs3rl69Ono9b1lZ2ZkzZ5QfsHSMjY2Vl5fH8dfS0iL+AOV3L6J3ck7/i23R&#10;8rFjx+4tIrdt21ZQUFBTU9PX15d+0cDAQEVFRXTRhQsXsq6Z9yqTxd+48oPEGx0djd5/NNLW1mYm&#10;gPL7zKJfo0NUxeXX398flouLi+/h1kKTnTt3LixcunQp7KPTL2pqajpx4kRYCE25b9++rGsya2+R&#10;N678YCUYHBwsKSmJ46+9vd1MAOX3GW/i/z+6Fpff3Nzc/f/d3q6urtra2vQ1odXCLd++807RlZWV&#10;WdfkLr8cNx6V3+HDh/93INHeeuutL3zhC3H8HThwwEyAJPncyy96J+foOF8ovxBhr7zySliOUuwe&#10;pFKp4uLicAsnT55MX5+ektFy5prcZ3tz3HhUfr29vbNA0p0/fz4/Pz/aS4SFU6dOmQmQGJ97+YVa&#10;yvpOzpcuXbqfm+3u7p73V0DS/xxcYWFh1jWLPOaXeePO9sKKMi/+Ll++bCaAs72LNT4+vnXr1ui1&#10;vatWrdq4cePIyMj93+y888Wh1aKSDR+jbstck1l+Cx3/yzwZrfxgRens7Izjb82aNeGXWDMBlN/D&#10;tmHDhqGhodt3Xiaya9eu9Iuam5uPHz8eFsLHpqamrGtyH/PLcePKD1agI0eOxL8chvi7fv26mQDK&#10;76EaGBioqakpKCjYuXPn+Pj4H37KOz3X19dXXl6el5dXUVER0i3rmtzP88t648oPVrJDhw7Fe4yw&#10;PxkcHDQTQPll+8q7SX8S3rKg/GBlOnDgQHr8jY2NmQmg/BYsv7wF3Oe7uig/4KFpaWmJ92mbN2+e&#10;nJw0E0D5ZS+/devWnThx4uOPP17us1B+sGKlUqnm5uZ4t1ZXVzc1NWUsgPL7o5s3bx49evSJJ56I&#10;95Vr1659/vnnH8irepUf8PDjb8+ePfEOraGhYWZmxlgA5Tdf2DleuXJl06ZNeXl58U5zw4YNZ86c&#10;UX7AMjI9Pb19+/Z4P7Z7927xByi/XHp6etauXesVHsAyNTU1lR5/zc3NqVTKWADl90fhd+KLFy9u&#10;2rQp/YW969ate/fdd5UfsBzjb/369fHerKWlRfwByi/L8/xKS0vD78ee5wcsd6Ojo+Xl5enxZybA&#10;Si+/eU/p89peIEkGBwfDb7Pxju7gwYNmAig/7+QMJDn+SkpK4n1a2EWYCbByyy/vbryTM7Dc9fb2&#10;FhUVxfHX0dFhJsAKLb/kUX6A+AOUn/IDVrTz58/n5+fH8dfT02MmgPJTfkBitbe3x+W3Zs2ay5cv&#10;mwmg/JQfkFjvvPNOfOSvqKjo2rVrZgIoP+UHJHkvER/5Ky8vHx4eNhNA+Sk/ILH2798fx19JScny&#10;fe96QPkpP+UH3EUqlWpubo7jr7q6emJiwlgA5af8gMTas2dPHH9VVVWTk5NmAig/5Qck08zMTGNj&#10;Yxx/O3bsmJ6eNhZA+Sk/ILHxV1dXF8ff9u3bxR+g/JQfkFhTU1Mh+OL4e+6551KplLEAyk/5AYmN&#10;v/Qjf3v27BF/gPJTfkBijYyMlJaWxvHX2tpqJoDyU35AYg0ODqbHX9iZmAmg/JQfkOT4KykpiePv&#10;0KFDZgIoP+UHJFZvb29RUVEcf2fPnjUTQPkpP2BFxF9+fv6pU6fMBFB+yg9IrLNnz4bmi+Pv8uXL&#10;ZgIoP+UHJFZnZ2ccf2vWrOnt7TUTQPkpP2ClxN+1a9fMBFB+yg9IrFdffTV+tUdpaenIyIiZAMpP&#10;+QGJtX///jj+KisrR0dHf/e7383NzZkMoPyUH5Dk+KvdXPvNA998o+2N8N+Jvz8REtBwAOWn/IBE&#10;SaVSjY2NIfv+6zf/6+vfej36743vvvE3x/7GcADlp/yApJmZmXn1lVfj7PtD/LW98cH//YHhAMpP&#10;+QGJ8vvf//7NN96cV36hBf/iL/7iyJEjXvkBKD/lByTH3NxcZvkd+MaBLX++JXoKYF1dXXt7+9jY&#10;mFkByk/5Acve8Y7j3/3Od+cd81u7du1jf6qhoeGdd95xFBBQfsoPWMZ++9vfHv7h4Tfb/vPI37cP&#10;fjtU4Pfe/F51dXX8bs/z7N69u6OjY3p62ugA5af8gOUnlUoNXB0490/nenp64hO7IyMjYc9TX1+f&#10;tf9CF4YE7OzsnJqaMkBA+Sk/ICGuX79++PDh6urqhRKwoaHh1KlTk5OTZgUoP+UHJMTIyMihQ4fq&#10;6uoWOhH83HPPnT171lFAQPkpPyA5rl+/HnZKIQEXOgr44osvnj592lFAQPkpPyBRCXjo0KGFTgQX&#10;FRWFBHQUEFB+yg9IlOjlIAudCF6zZk1LS8v58+clIKD8lB+QHLlPBEcJ2NXVlUqlzApQfsoPSE4C&#10;HjlyZKETwSUlJRIQUH7KD0iaa9euHTx4cP369Qsl4EsvvXT58mWDApSf8gOS4+rVqwcOHKisrJSA&#10;gPJTfsCKkEqlQt6FyCstLc2agOvXr3/11VclICg/5af8gEQJu7XW1taSkpKsCVhVVXXgwIHh4WGD&#10;AuWn/AASIpVK9fT0tLS0LJSAmzdvbmtru3r1qlmB8lN+AMlJwLNnzzY3N69Zs2ahBDx8+PDIyIhZ&#10;gfJTfgAJMTMzc/r06T179hQVFWVNwOrq6oMHD46OjpoVKD/lB5CcBAy7vv379y/0cpD6+vrDhw9L&#10;QFB+n4v+/v4tW7YUFBTU1tYODAykXxQ+raioCBfV1NRcuHAh65p5O6x5Nz40NLRt27bo+n19fcoP&#10;IBY/F1ACgvJ7eDZs2HDp0qWwcPLkyY0bN6Zf1NTUdOLEibBw7Nixffv2ZV2TWXvpQvCdO3cuLIRv&#10;EXZtmeUX8nEGYGWbmpp69913w051oecCPvnkk4cOHfr3f/93s4IlaJmVX7pVq1alfxpabW5uLizM&#10;zs5WVlZmXZO7/GJdXV21tbWZ5fejH/3o/wDgjl/84hevvvpq6LwvfOELmf2Xl5f353/+5y+99FL4&#10;Rd2sYOlYruV35cqV/fv3p68pKCiYt5y5JvfZ3uh0RnFxcbgo7Kqc7QVYjKmpqc7OzsbGxqwvB8nP&#10;z29oaGhvbx8bGzMrcLb3XnzyySdNTU3T09PpK8Pvl/FyYWFh1jWLPObX3d1dVlam/AAkICi/R+zD&#10;Dz9saWkZHx+ftz602uzs7O0753ajbstck1l+Cx3/Sz9eqPwAPmsChsILnRdqTwKC8rt3vb29u3bt&#10;unnzZuZFzc3Nx48fDwvhY1NTU9Y1uY/5bdiwYWho6PadVxCH76L8AO5TaDsJCMrv3lVWVmY+US9a&#10;6OvrKy8vz8vLq6ioCOmWdU3u5/kNDAzU1NQUFBTs3Lkz85ii8gP4/BKwsbGxs7NzamrKrED5LQnK&#10;D+DzTsCioiIJCMpP+QFIQED5KT+ARCRgfX191veFloCg/JQfQAKNjo4ePnw4RwI2NzefPn36rn+E&#10;AFB+yg9AAgLKT/kBLOcE7OnpkYCg/JQfQNISsLq6OmsClpSUtLS0SEBQfsoPIFGGh4fD3jhHAra2&#10;toZ9dSqVMitQfsoPYEUkYGVlpQQE5af8AJLm6tWrBw8erKqqypGA4ToGBcpP+QEkLQHn/ZHPWEjD&#10;cKkEBOWn/ACSI5VKhX11a2urBATlp/wAJOAfVFdXhx378PCwWYHyU34AyUnAnp6elpaWkpKSrAlY&#10;V1cnAUH5KT+ARJmZmcmdgJs3bz506JAERPmh/ACSloDNzc1FRUU5EnBkZMSsUH7KD4DkJODp06dz&#10;JKATwSg/5QdA0kxPT58/f37v3r1OBKP8UH4AKygBcx8FdCIY5af8AEiamZmZs2fPhgRc6Cjg+vXr&#10;w+PC9evXzQrlp/wASIj4TWHWrFmTNQF37Nhx+PBhJ4JRfsoPgOSYnJxsb29vaGjIz89fKAEPHTo0&#10;OjpqVig/5QdAQkxPT3d2du7Zs2eh5wJu3769o6NjYmLCrFB+yg+AlZKAO3bsCAk4NjZmVig/5QdA&#10;QsQvB8magPn5+Q0NDe3t7RIQ5af8AEiOiYmJI0eO1NfXZz0EKAFRfsoPgAQKbRcKb/fu3VlfDhJW&#10;NjY2dnZ2Tk1NmRXKT/kBkBATExM5XhFcVFQkAVF+yg+ApImOAkpAlJ/yA2DFJeBCzwWUgCg/5QdA&#10;Ao2Ojh4+fFgCovyUHwAS8E8S8PTp0zMzM2aF8lN+AKyUBGxubpaAKD/lB4AEBOWn/ACQgKD8lB8A&#10;y8jw8HB4GKqurs6RgD09PRIQ5af8AFgpCVhSUtLS0iIBUX7KD4CVmICpVMqsUH7KD4AVkYCVlZWt&#10;ra3h8UsCovyUHwDJcfXq1YMHD1ZVVeVIwHAdg0L5KT8AVkoChvXhUgmI8lN+ACQtAVtbWysrKyUg&#10;yk/5AbAipFKp8PiVIwGrq6vDY9zw8LBZofyUHwDJScCenp6WlpaSkhIJiPJTfgCsCDMzM3dNwMOH&#10;D4+OjpqV8lN+AJCoBGxubi4qKsqagPX19SEBR0ZGfv/7358+ffqvvv9Xb7S98TfH/mZsbMz0lJ/y&#10;A4DlmoAh7BZKwD/7sz976S9fOvitg69/6/Xov7bvtv3Hf/yHuSk/5QcASUvAmpqabx74Zpx90X8/&#10;Pvpj41J+yg8AkmBqaqqzs7OxsTEk4H9p+C/feu1b88qv7bttpqT8lB8AJMrk5ORf//VfZ5bfm2+8&#10;aTjKT/kBQNLcuHHjjbY35h3w+28/+28mo/yUHwAk0P+48D9C7X374LdD9oUK/PHRH//ud78zFuWn&#10;/AAgmW7cuPEv//Iv5//7+V/9r1+lUikDUX7KDwBA+Sk/AADlp/wAAJTfgm7evFlZWZm5fmBgoKKi&#10;oqCgoKam5sKFC1nXzHtT8nm3MDQ0tG3btuj6fX19yg8AUH6PUgiyTZs2ZUZb0NTUdOLEibBw7Nix&#10;ffv2ZV2T9QtjIfjOnTsXFi5dulRaWppZfufPn/9/AACWrWVWfk8//fTw8HDWgAutNjc3FxZmZ2ej&#10;g4KZa3KXX6yrq6u2tjaz/N55551+AIBla/md7V0o4AoKCuYtZ67JfbY3SKVSxcXF4aKTJ0862wsA&#10;ONu7RMsvLy8vXi4sLMy6ZpHH/Lq7u8vKypQfAKD8lmj5hVabnZ29fefcbtRtmWsyv3Ch43/pxwuV&#10;HwCg/JZW+TU3Nx8/fjwshI9NTU1Z1+Q+5rdhw4ahoaGw0N/fv2vXLuUHACi/JVd+0ad9fX3l5eV5&#10;eXkVFRXRExgz1+R+nt/AwEBNTU1BQcHOnTvHx8eVHwCg/FYo5QcAKD/lBwCg/JQfAIDyU34AAMpP&#10;+QEAKD/lBwCg/JQfAIDyU34AAMpP+QEAKD/lBwAoP+Wn/AAA5af8AACUn/IDAFB+yg8AQPkpPwAA&#10;5fdonTt3rr6+vgEAYNnq7OxUfgAAKD8AAOUHAIDyAwBA+QEAoPwAAFB+AAAoPwAAlB8AAMqPZG2d&#10;j9k+WVqefPLJ8+fPZ70orK+vr1/Mppvj0vgiGz+f0/5zkZuWLVD5gfKD/9wmd+zY8cknn8xbf+vW&#10;raqqqvt/TFV+LJH9py1Q+YHyg//cJn/6058eOXJk3vqw5vvf/77yQ/mh/ODB7Hq6urpqamoKCgrC&#10;x7AcraysrPz444+j5Q8//DBcP3yMPr1161ZFRUW03NPTU1tbG75206ZN3d3d6bd/8eLF0tLSrVu3&#10;mjaL3CZnZ2fDRjhv/bp168bHxxfqtr6+vvr6+sLCwqqqqvb29vRLF7oo/ToLbcCQe1s9duzYE088&#10;kZeXFzaesBVl3TjDPnDLli1hCwzb8IkTJ9K3wKxfbo+q/OBhlF/Y0YSMGxgYCMvhY1lZ2ZUrV8Ly&#10;vn37fvnLX0bX+dGPfhSu88Mf/jD69Pz58+HSsDA4OBjWh/1RWH7vvffC8q9+9av49r/61a/Ozc1d&#10;v37dtFn8Nvn1r389/vUj+rWkqanp9gJH7IaGhsLDZ9j2okfZsPXGl+a4KF7IsQFD7m31qaee+s1v&#10;fhPtQkOoZW6c77//fvj9Odq1Zm6BWb/cHlX5wcMov507d/785z+P17/77rtf/vKXw8Lbb7/d1tYW&#10;rQy/g545cyb8Dhp9+p3vfOfo0aNhITwk/+xnP0v/2uhBOrr94eFhc+azbpPhAW/Xrl3xyrB99vX1&#10;LVR+L7zwQtjq4k/D1hhfmuOieCHHBgy5t9X0Asu6cX7lK185efLkQltg1i+3R1V+8DDKL/y6OTs7&#10;G68Py8XFxdFvos8//3x07GTLli1R/0VHUJ555pne3t6wEK45MzOT+bW3PZGF+9gmw/YWPciFj/HJ&#10;36wPro8//nj61vvpp5/Gl+a4KF7IsQHDYrbVHBtnaWnpvF3rQs9YWMwGaY+q/OCB7bkydyjRqYew&#10;01m9enVYeO2116In3b/11lsvv/xyWAjrU6lUWMjLy3vsT4U19lPc5zb5k5/85Bvf+MbtO2d+33nn&#10;nRxbbHyaLOuvNHfd5nNswHCf5Ze5Ld21/OxRlR88jD1X+J0y6zG/YNOmTb/5zW8qKiqi13b8+te/&#10;Dr/FDg8Px08xrqysjBLwrntGWPw2OT09/fjjj9+6dWvt2rVhOcejZrjCvGMk8aU5LooXcmzAcJ/l&#10;N++o82KO+dmjKj94GHuuZ555Jv15fmH56aefjpZffPHFl19+uaGhIb70qaeeCitbWlqiT8NC+lOp&#10;QhRG54Xtp7jPR9OvfvWru3fvjo4x53hwDVtg+vOizp8/H1+a46L06yy0AcN9lt9XvvKVeU+hvmv5&#10;2aMqP3gYe67+/v7y8vLoBWhXrlwJy9ET6oOf/vSnhYWF4WP8VUePHs3Ly4v3Te+//35FRUX0nL8b&#10;N27U19efOXPGfor7fzQNm2X4NGxguR9cP/jgg3Xr1kVbYNiGw9YYX5rjonghxwYM91l+YeuqqqqK&#10;3zYh7FoXOnW7mA3SHlX5wYPcc50/fz56P7/a2tr4nVyiEAwr0/+mQvS2aumvSovesCrs0SorK9vb&#10;2xfaM8JnfTT92te+dtcH19t3Xgu8Y8eOsAWGh8zjx4+nX7rQRenXWWgDhvssv9t33lFy69atYet6&#10;4oknwha4atWq3F9uj6r8AIAkuHnz5rZt28xB+QEACVRWVvazn/0sepHHBx988PTTTx8/ftxYlB8A&#10;kEADAwNf+tKXVq9eXVhYWFNTc+LECTNRfgAAKD8AAJQfAADKDwAA5QcAgPIDAED5AQCg/AAAUH4A&#10;AMoPAADlBwCA8gMAQPkBAKD8AABQfgAAKD8AAJQfAADKD1iuu6Sclte/5cqVKw0NDUn6/5K5DCg/&#10;AOWXtEJSfqD8AJTTSiw/QPkBPLza6Onp2bRpU0FBQW1tbVdX17zrd3d3h/Xh0h07doyPj1+8eLGm&#10;pqawsHDXrl0ffvhh+jXD10bXDFcIt7n4bxHWPP7440899VS08s033ywvLw9XXrVq1fPPPx99l8yj&#10;lZn/nMwDaYu55cUMbTFDyPHPjC7asmVLdFG4tRzH/O7hhwSUH8Ciym9wcDAvLy89qq5cuZJ+/XRP&#10;PvlkyJH40927d6dfc6Hbueu3iC599tlno+6Z90137tx5z+W3mFtezNAWM4Qc/8ywkONse/ryvf2Q&#10;gPIDWFT5NTU1hZUXLlwIy319fWF537596df/+te/nkqloouC/fv3h0+7urrCcgig9GuGm7p169Yn&#10;n3wSSivurcV8i9dee21ubm5kZCSsqaioCGt++ctfhuUbN25kfpcc/5zMnFrkLd91aIsZQo5/ZjSQ&#10;cIVP7gjrFyq/e/shAeUHsKjyKy4unneQKaxJv34olfRPb968GZZDTmW2y/j4ePRpWEi/nbt+i9/8&#10;5jfpP9Ls7GxInxBtW7dujY7b3XP5LfKW7zq0xQwhxz9z9erV4dOPPvoo+vTDDz/Mcbb3Hn5IQPkB&#10;LKr8Mk9BLrK0cr86NXxaUFCwyG8REir+wr6+vtLS0rueFV1k+S3ylhc/tLsOYTGTzDG9e/shAeUH&#10;sKjyiw5Hzc7O3n/03LhxI/r0o48+yjzitZhvEWzatCmsef3117u7u2/dunXX8ovb7ubNm7ljNMct&#10;P5Dyy/HPjA4HxsdEo/lk/VHv7YcElB/Aosovegrayy+/HBIqes1pbW3tvZXf008/HfLr008/bW5u&#10;Dp++8MILn/VbBAUFBWHN4OBguPJPfvKT9CtEr5+YviPOqbfffjtcM0TV888/n7v8ctzyAym/HP/M&#10;6Il90fP8wg8fXTPrj3pvPySg/AAWVX6ZLzs9c+bMvZVf+iteCwsL33///c/6LYKQj+nXXLt2bfgY&#10;vbNJ9OqHIJRl+PQrX/lK+jXDd8xdfjlu+YGUX45/Zii5KOnmvQg680bu7YcElB/Aosov6Orq2rp1&#10;a8iRkFbt7e33ED3R8qVLl7Zs2RJuJ9xaX1/fPXyL23dO2jY1NYWMKy4u/sY3vjEyMhKu8Jd/+Zfh&#10;onPnzoUvDwkVvT/frVu3vvrVrxbe0dDQ0N/fn7v8ctzyAym/HP/MIHoLwPDDhxHleD+/e/shAeUH&#10;8OibEkD5ASi/JffDJ+DvGgPKD+BhiE65LusfPiv/ZwHlBwCA8gMAUH4AACg/AACUHwAAyg8AAOUH&#10;AIDyAwBA+QEAoPwAAFB+AAAoPwAA5QcAgPIDAGDZ+v8A0bHRmUghG7EAAAAASUVORK5CYIJQSwME&#10;CgAAAAAAAAAhAI4cnMnvLwAA7y8AABQAAABkcnMvbWVkaWEvaW1hZ2UyLnBuZ4lQTkcNChoKAAAA&#10;DUlIRFIAAANTAAAB9QgCAAAAnAAzEQAAL7ZJREFUeNrt3QFsVedh8H0k49mWQRjN8ixkpVZmDxhY&#10;YCWKrMiKLAspTIGFyIlkId7oLkN5XS1RSdM0jBKalajkVRoxhDKvXzJcQRfYKEWti6y8nphLLEMD&#10;q0U95OazLKqYGWTywZjLLOvK4ns+7tv7nfpejCEmts/9/RRZ5557fQ1PDuf+fc557l1wCwCA3LDA&#10;EAAAKD8AAJQfAADKDwAA5TcLvv3tb//rv/6r/8cAAMoPAED5KT8AAOWn/AAAlJ/yAwBQfsoPAED5&#10;KT8AAOWn/AAAlJ/yAwBQfsoPAED5AQCg/AAAlJ/yAwBQfsoPAED5KT8AAOWn/AAAlJ/yAwBQfsoP&#10;AED5KT8AgJiU3/nz5x955JH8/PxVq1Z1dXVF7zpz5syyZctSd3300UdZ1yg/AIB5U36h4Y4dOxYW&#10;Tp06VVpaGr2rqanpwIEDYWHfvn3PPfdc1jWTyu+nP/3p/wMAkDPmWfmltbe319TURNeEEJyYmAgL&#10;4+PjFRUVWddMKr+//du/7QIAyBnzr/ySyeTixYsXLFhw8ODB6Pr8/PxJy5lrnO0FAJh/x/xOnDhR&#10;VlYWXZOXl5deLigoyLpG+QEAzL/yu5VxGC+E4Pj4+K3b53ZTUZi5RvkBAMyb8quurj5//nxY6O7u&#10;bmxsjN7V3Nz8wQcfhIXwtampKesa5QcAMG/K78yZM6tWrcrPz3/iiSeGh4f/z59ywf/35+zq6iov&#10;L8/Ly1u2bFnowqxrlB8AwLwpvxmk/AAAlB8AgPJTfgAAyk/5AQAoP+UHAKD8lB8AgPJTfkzfubPn&#10;vv/339+zZ8/7/9f7g4ODBgQAlJ/yi6eurq5v7fjW6998PfXfzm/t/NWvfmVYAED5Kb+4+e1vfxtS&#10;L519qf92vbErmUwaHABQfsovVj799ad/8+bfTCq/N7/95pXLVwwOACg/5Re38vvOm9+ZVH47v7VT&#10;+QGA8lN+cfPb3/52x1/vmFR+X3/l6z/+8Y8NDgAoP+UXN5NmeLz69Vf/9E//dMGCBe3t7QYHAJSf&#10;8oubc2fP/d3f/d13v/vdnd/aWfmVygW3LVy48PDhwwYHAJSf8out3bt3h+ZLxV9hYaH4AwDlp/zi&#10;bO/evQt+J1TgoUOHjAkAKD/llxPxFxw9etSYAIDyU36x1dramj7tGzjyBwDKT/nF2d69e9PxFxbe&#10;f/99YwIAyo/YOnToUPTIn/gDAOVHnLW1tUXjr7W11ZgAgPIjV+LPkT8AUH7E2aFDhxYtWpSOv717&#10;9xoTAFB+xDn+okf+9uzZY0wAQPkRW8ePHy8sLEzHX9gAjAkAKD9iq7OzM3rk75133jEmAKD8iK3j&#10;x49H42/nzp3GBACUH7HV3t4enfAh/gBA+RFnR48ejV7zJ/4AQPkRZ52dnZPiL5lMGhYAlJ/yIyfi&#10;b9u2bcYEAOWn/Iitjo6O6DV/4g8A5af8iLPOzs5o/G3fvt1pXwCUn/IjtiYd+XvppZfEHwDKT/kR&#10;W6dPny4pKRF/ACg/5UdO6O3tjR75SyQSxgQA5af8iK3Tp0+Xlpam46+lpcWRPwCUn/Ijtnp7e6Px&#10;l0gkxB8Ayk/5EVsff/yx+ANA+Sk/ckVfX5/4A0D5KT9yRW9vb3l5ufgDQPkpP3LCxYsXq6qqxB8A&#10;yk/5kSvxV1lZmY6/TZs2iT8AlJ/yI7aGhoYmHfkbGxszLAAoP+VHbONv7dq16fh79tlnHfkDQPkp&#10;P+Icf5NO+zryB4DyU37EOf4mHfkbHR01LAAoP+VHbONvxYoV6fjbsGGD074AKD/lR2xdv3599erV&#10;6fhbv369074AKD/lR2xdvnz50UcfTcffunXrxB8Ayk/5Eef4i17zJ/4AUH7Kjzi7fv26I38AKD/l&#10;R+7G39WrVw0LAMpP+ZET8dfQ0OCtXgBQfsqPXIm/tWvXOvIHgPJTfsTW6OhoQ0NDOv7q6+vFHwDK&#10;T/kRW9evX4/GX11dXVhjWABQfsqPeBobG6uvr3faFwDlp/zICclkcv369U77AqD8lB85YXR0NBp/&#10;jvwBoPzuU3d395o1a/Lz82tqas6cOfN7f9aIvLy8sGZ4eDi6UvnxpRkbG4te8yf+AFB+96O6uvrU&#10;qVNh4eDBg8uXL8/6mAMHDuzbty8sHDlyJJFI3OmplB8P1Ojo6IYNG9Lxt3r16osXLxoWAJTffSoq&#10;KspcOTg4+MQTT6SWQ/YdO3ZsivL73ve+1wkPzIkTJ+rq6tLx98d//Mf/9E//ZFgAmEXztfx6enq2&#10;bt2auf7pp58Od6UPEDY2Nubn59fW1l64cCGz/MIL83/BgzQyMhK95u9P/uRPLl68aFgAmC3zsvxu&#10;3LjR1NSU+RlZ/f39jz32WObjL126VFNT42wvs2XTpk3p+KuqqhoYGDAmADjbOy0h4xKJxPDwcOZd&#10;u3btevfdd7N+V0FBgfJjtiSTyebm5ug1fyZ8AKD87q6zs7OxsXFkZCTrvY8//vgnn3ySvlldXZ06&#10;uBJiMXyX8mMWjY2NPfvss+n4q6ysNOEDAOV3FxUVFZlv1JJeKCgomJiYSD+4p6dn5cqV+fn59fX1&#10;If6UH7MueuRvxYoVTvsCoPy+JMqPL9/Y2Fg0/sJvMuIPAOWn/IizaPw57QuA8lN+xNzWrVujR/7E&#10;HwDKT/kh/gBA+Sk/Yhd/lZWVrvkDQPkpP3Il/kz4AED5KT9irqWlxZE/AJSf8iMX46+kpKS3t9eY&#10;AKD8lB+xtW3btnT8lZeXnz171pgAoPyUH7EVPfIX4q+vr8+YAKD8lB+xFT3yV1JS0t/fb0wAUH7K&#10;j1yJP6d9AVB+yo842759u2v+AFB+yo9csXv3bkf+AFB+yo9cETbRaPzZXAFQfsqPOIse+Vu0aJEj&#10;fwAoP+VHrsRfYWHh6dOnjQkAyk/5EVt79+6Nnvbt7Ow0JgAoP+VHbE2a8OHIHwDKT/kRZ9Ejf4WF&#10;hR9//LExAUD5KT9ia9I1fzZgAJSf8iPOWltbFy5cmI6/jo4OYwKA8lN+xNbevXuj8dfe3m5MAFB+&#10;yo/YamtrS8dfWBB/ACg/5Uec7d+/P3rk7+jRo8YEAOWn/IitSUf+XPMHgPJTfuRQ/DnyB4DyU37k&#10;SvwVFhYePnzYmACg/JQfsXX8+PHokb9w05gAoPyUH7F16NChRYsWpd/nOdw0JgAoP+VHbLW3t0eP&#10;/L3//vvGBADlp/yIrcOHDxcWFqaP/Ik/AJSf8iPOOjo6ovHX2tpqTABQfsqP2Dp+/LgjfwAoP+VH&#10;rujs7Exf8+fIHwDKT/kRc5OO/IUN3pgAoPwgtjo6OqJv9bJz505jAoDygzjHX/TI37Zt24wJAA+k&#10;/N56662lS5eGF5vw9Yc//KHyg7kQfy+99JIxAWCGyy9k34Lf193drfxgVnR2dkbjb/v27clk0rAA&#10;MGPlV1ZWlr6u6LXXXgvLlZWVyg9mMf5KSkqip33FHwAzVn4FBQXh1WV0dDQsh69hubi4WPnBLOrt&#10;7Y1O+GhpaRF/AMxM+eXl5YWXlv//iRYsCGuUH8yuzGv+xB8AM1B+k1JP+cEccfr06dLS0nT8JRIJ&#10;8QeA8oPYmnTaV/wBMAPlN7VZD0HlRy4LG78jfwDMWPnl3U1+fr7yg1nU29s7Kf7GxsYMC4Dyiyfl&#10;B5Pi79lnn3XkD0D5PcgfMHunfZUfZMbfpk2bjAmA8lN+EOf4Ky8vd+QPAOUHOaG/vz965K+5udk1&#10;fwDKT/lBbPX29lZWVkZP+4o/AOWn/CC2hoaGqqqq0vG3bt068Qeg/JQfxFZfX9+k2b6pT98GQPkp&#10;P4ihixcvRk/7OvIHoPyUH8Q8/qKzfRsaGq5fv25YAJTfFzWLH+ah/GAKrvkDUH6xovzgXuPv6tWr&#10;hgVA+WX7zruZrZO8yg/uKf6i1/zV19eLPwDll0VeRNbym62TvMoP7smkCR91dXVm+wIovzs6ceJE&#10;eLXYvHnzjRs3ws3wdePGjWHNyZMn7+PZuru716xZE6qxpqbmzJkz0buGh4ejZRnWhAcsW7YsPHjV&#10;qlUfffSR8oP7jr/Vq1dH48+EDwDll13qvcGiHwM6Pj4e1pSXl9/Hs1VXV586dSosHDx4cPny5dG7&#10;jhw5kkgkomuampoOHDgQFvbt2/fcc88pP7hvly9fjl7zt3btWkf+AJRftqe4LdTepPL74tf5FRUV&#10;RW+G7Dt27Nik6JyYmEj9xIqKiszyO3To0P8NTE/4pWvlypXR+PvFL35hWADmlwdefmVlZeFFoqmp&#10;6ebNm+Hm6OjoU089FdaE9V/kaXt6erZu3TrpcGBjY2N+fn5tbe2FCxfCmuilhJmXFYbyO3DgQB8w&#10;beHf3apVq9Lxt2LFipCDhgVgHnng5Xfy5MmsMzzOnTt3389548aNkJJ3Otl06dKlmpqaW7dnmaRX&#10;FhQUONsLX9ykt3pZu3at2b4Azvb+nsHBwerq6qKiopBixcXFa9asuXLlyn0/Wwi7RCIxPDw8xWNS&#10;nVdWVpY6yxy+Zh5iVH5wf65fv/7oo4+KPwDl98B1dnY2NjaOjIxk3hXicmBgIJWG4TFhobm5+YMP&#10;PggL4WtTU5PyA/EHwCyU37Vr11588cX7+MaKiopJb91y6/Ykklu3r/xbuXJlfn5+fX19iL+wpqur&#10;q7y8PC8vb9myZd3d3coPxB8AD7z8Qq6FIPMZHiD+AIh5+dXU1GRO7ygtLZ31NwNTfiD+AJjh8iso&#10;KAivByMjI+Xl5WEhBN+HH34YFia9J4vyg/kbfw0NDeIPQPndforfXZAXUi8sDA4OTkxMhIXi4mLl&#10;B/EwNjZWV1cXfZ+/y5cvGxaAXCy/JUuWhFeCrq6u/v7+sLBjx47UQuZbKys/mL8mnfatqqoSfwC5&#10;WH6vvPJKej5H9FK/uro65Qcxi7/169en/41XVlZevHjRsADkVvkFb7755tKlS8NCd3d3WAgVWFtb&#10;O+t/N+UHMy6ZTG7YsCEdfxUVFeIPIOfKb25SfvCA4s81fwDKT/lBrhgdHY2e9q2qqkp9vg4AsS2/&#10;BXfjnZwhxsbGxlzzB5BD5ZcXkbX8zO2FnIq/iooKR/4AYlt+aSdOnAg7/c2bN9+4cSPcDF83btwY&#10;1pw8eVL5QezjLzrho7Kysq+vz7AAxLn8SktLwx4/mUym14yPj4c15eXlyg9yLf7CP/ze3l7DAhDb&#10;8kvt7kPtTSo/1/lBzsbf2bNnDQtAPMuvrKws7Oubmppu3rx56/akv6eeeiqsCeuVH+SIZDKZ+vzG&#10;lJKSEtf8AcSz/E6ePJl1hse5c+eUH+RU/EUnfJSXl7vmDyCG5RcMDg5WV1cXFRXl5eUVFxevWbPm&#10;ypUrs/53U37wJXPNH0BOlN/cpPxgVkw67euaPwDlp/wgzhKJhPgDiFX5pWfv+gwPYJJkMin+AGJV&#10;fiHsUp/SkXcHPsMDclz0tG9hYeHp06eNCcB8Lb+5T/nBnIo/R/4AlJ/yg5j7xje+If4A5n35Lbgb&#10;1/kBKdEjf4sWLfIPE2D+lV/e3bjOD8gaf4WFhR9//LExAZhP5Tf3KT+Ya/8k0/G3cOHC9vZ2YwIQ&#10;k/K7du3aiy++qPyAqG3btkWP/Ik/gHlZfhUVFfn5+a7zA+6qpaVF/AHM4/KrqanJnN5RWlo6Ojqq&#10;/IBMu3fvjsZfR0eHMQGYN+VXUFAQdt8jIyPl5eVhIQTfhx9+GBa2bt2q/IDpxJ8jfwDzpvxS++5b&#10;v5u7Nzg4ODExERaKi4uVH3An0ff5M+EDYN6U35IlS8KOu6urq7+/Pyzs2LEjteBdXYC7/iONxp/T&#10;vgDzoPxeeeWV9HyO6KV+dXV1yg+4p/g7fPiwMQGY0+UXvPnmm0uXLg0L3d3dYSFUYG1t7Vx4RVF+&#10;IP4AmOHym7MvJ8oP5l38BUePHjUmAHO0/DLfuu/KlSvLly+vrKxUfsA0tba2Lly4MB1/jvwBzJvy&#10;Gx8fN8MDuFdtbW3p+AsLjvwBzKHyq6ysXDClJUuWKD/gnuzZs8c1fwBzsfx+85vf5N2W/qy2qJB9&#10;//zP/6z8gHu1e/fu6JG/trY2YwIw++WXFjpv1k/sKj+Ik+hp3+D99983JgBzpfzmLOUH4g+AmS+/&#10;8+fPL1++vLi4ODXVo6ys7MiRI8oPEH8AcSu/EydOpHfN0U/y2Ldvn/IDvmD8FRYWpvcwra2txgRg&#10;lsuvvLw87JHPnz+fLr/u7u6wvHjxYuUHfEGdnZ3R+HPkD2CWyy+1O74VeWO/iYkJ7+cHzGD8RU/7&#10;OvIHMJvlV1ZWFvbFqeN8ofzGx8dfffXVsFxRUaH8gBnhmj+AuVJ+4dfxrO/kfOrUKeUHzJRDhw5F&#10;T/uGf+DGBGAWyi8YHh6ura1Nze0tKipavnz5wMDArP/dlB/ETEdHRzT+du7caUwAZqH85iblB+IP&#10;AOUHiD8A5TeDz/u7eb7KD5hxnZ2dpaWlrvkDUH7KD3JCb29vNP4c+QNQfsoPYh5/ixYtSsff9u3b&#10;k8mkYQFQfkA8dXZ2RuPvpZdeMiYAyg+IrfDPPHraV/wBKD8gziZd87dt2zZjAjDD5bfgbpQfMIvx&#10;55o/gJksv7y7yc/PV37AbMXfSy+9JP4AZqz85j7lB7mmr6+vqqpK/AEoPyAnDA0NRePPaV8A5QfE&#10;2cDAQPS0b3Nz8+joqGEBmIvl193dvWbNmvz8/JqamjNnzkx91/DwcHROifIDUiZd87d+/XpH/gDm&#10;YvlVV1efOnUqLBw8eHD58uVT33XkyJFEInGnpwrl19nZOQ7kpF/96ldf+cpX0vG3efPmmzdvGhYg&#10;9uZZ+UUVFRVNfVfIvmPHjk1Rfnv27PkZkKv+4R/+4Y/+6I/S8ffII4/8+Mc/NixAvH0Z5Xf+/Pnl&#10;y5cXFxen3sOvrKzsyJEjX/A5e3p6tm7dOvVd1dXVjY2N+fn5tbW1Fy5ccLYXmOTixYuVlZXR076u&#10;+QOc7f1CTpw4Mendm1PL+/btu+/nvHHjRlNTU9YddNa7Ll26VFNTo/yA6cTf2NiYYQGU330qLy8P&#10;O9Pz58+ny6+7uzssL168+P6eMGRcIpEYHh6+p7sKCgqUHzCd+Fu3bp34A5Tf/T7F7+bVpstvYmIi&#10;LN/fZ3h0dnY2NjaOjIxM567q6uqBgYFUEYa7lB8w/fhz2hdQfvejrKws7EZTx/lC+Y2Pj7/66qth&#10;uaKi4j6eLXxX5hu1pBYy7+rp6Vm5cmVIzPr6+hB/yg+YOv5Wr16d3oesXbv26tWrhgVQfvems7Nz&#10;QTapd2CZRcoPmOT69euPPvqo+AOU3xcyPDxcW1ubmttbVFS0fPny1ElY5QeIP4C4ld/cpPyA6cRf&#10;fX29CR+A8lN+QK7En9m+gPK723feTWqer/ID5kX8eZ8/QPlNJS8ia/nd37u6KD9gtuKvoaEhrDEs&#10;gPKbSuozPDZv3nzjxo1btz9jY+PGjWHNyZMnlR8wv+LPhA9A+d1FaWlp2F0mk8n0mvHx8bCmvLxc&#10;+QHzIv4aGhrEH6D8pvcUt4Xam1R+rvMD5ouxsbH169eLP0D53V3qMzyamppu3rwZbo6Ojj711FNh&#10;TViv/ADxBxCr8jt58mTWGR7nzp1TfoD4A4hV+QWDg4PV1dVFRUV5eXnFxcVr1qy5cuXKrP/dlB9w&#10;H/FXV1cn/gDlN/8oP+A+TJrtu3r16qGhIcMCKD/lB+RE/FVWVs6FzyIHUH7KD/iS4u/ixYuGBVB+&#10;yg+IbfxFJ3yIP0D5KT8gzpLJ5IYNG9Lxt2LFChM+AOWXxbVr11588UXlB8Qs/sz2BZTfrYqKivz8&#10;/Env5+czPADxBxC38qupqcl8G+fS0tLR0VHlB8Qy/lasWOGaPyBHy6+goCDsB0dGRsrLy8NCCL4P&#10;P/wwLGzdulX5AXGNPxM+gBwtv9ROMCyE1AsLg4ODExMTYaG4uFj5AfGOP+/zB+Rc+S1ZsiTsAbu6&#10;uvr7+8PCjh07Ugv5+fnKD4h9/DnyB+RW+b3yyivp+RzRS/3q6uqUHxDL+EskEul9XUVFhSN/QA6V&#10;X/Dmm28uXbo0LHR3d4eFUIG1tbWz/ndTfsCDk7q+JR1/vb29xgTIlfKbm5Qf8KXFX3l5eV9fnzEB&#10;lJ/yA3Il/vr7+40JEM/yy3ptn3dyBnI5/kpKSs6ePWtMgBiWXwi71OzdvDswtxfIzfg78bMTP//5&#10;z8+dPfdf//VfBgeISfnNfcoP+JLj7w/+4A/+x5b/8fVXvr5jx45du3Z9a8e3Pv31pwYHUH7KD4hh&#10;/P35n//5q19/9fVvvp7+742dbzjyB8Sh/Bbcjev8gFwTbb7Ufzt37PzlL39pZIB5X37RS/qylp/r&#10;/ICc8t///d+73tg1qfxe+8ZrW7Zs6ejoMD7A/C6/tBMnToTO27x5840bN8LN8HXjxo1hzcmTJ5Uf&#10;kFO+vevbk8pv29e2LV++POwSGxoa2tvbk8mkUQLmd/mVlpaGnVp0dzY+Pp56ayvlB+SUrq6uN3a+&#10;ET3g1/I/WxYuXJg+GVJVVdXa2nr9+nVjBczX8kvtzkLtTSo/1/kBOeh/f/S/d/z1jr958292vbHr&#10;f739v77zne9UVlZOuhimpKRk586dFy9eNFzA/Cu/srKysCNramq6efNmuDk6OvrUU0+FNWG98gNy&#10;UPjtd2ho6PPPP5+YmAg3k8lkW1tbVVXVpP5buHDh1q1bfewHMM/K7+TJk1lneJw7d075AaSE/jt6&#10;9Oijjz6aubfcsGFDZ2enSwCB+VF+weDgYHV1dVFRUV5eXnFx8Zo1a65cuTLrfzflB8xBIfKam5uj&#10;F/+lrF27NqSh/gPmQfnNTcoPmLMGBgYSiURm/1VWVr7zzjv6D1B+yg+Im6GhoW3bti1atGhS/5WX&#10;l4c9mCnAwBwtv/Pnzy9fvry4uDg1n7esrOzIkSPKD2A6rl69un///swpIIWFhYlEYmBgwBABc6j8&#10;Uu/kHP3EttTyvn37lB/ANKWmAK9YsSJzCnBzc7O9GTBXyq+8vDzsm86fP58uv+7u7rC8ePFi5Qdw&#10;r44fP551CnBDQ0NHR4dLAIFZLr/ULim1kCq/iYkJn9sL8EWcPXt2y5YtmVNAqqqq2tra9B8wa+WX&#10;eifn1HG+UH7j4+OvvvpqWK6oqFB+AF/EwMBAS0tL5hSQ0H979uwxBQSYhfLr7OzM+k7Op06dUn4A&#10;X9zly5d37txZUlKS+SlwYUc3NDRkiIAvr/yC4eHh2tra1NzeoqKi5cuXz4XJaMoPiJPR0dHW1tas&#10;U0BMAQa+1PKbm5QfEEuHDx/OnAIS+m/9+vV2eoDyA4ihsH/btGlT5hQQU4CBB1J+C+4mNc9X+QE8&#10;OAMDA1u2bMk6BcQUYOCBlF/eHXhXF4Avx+XLl8MeL3MKSEVFhU+BA2a4/B5++OEDBw58/vnnc+3v&#10;pvyAnBIKb+/evZWVlaYAAzNffiMjI2EX89BDD6V3LkuXLn3mmWfmzvwy5QfkoGQyeejQobq6OlOA&#10;gZksv7SxsbGenp6VK1fm5eWldzHV1dVHjhxRfgCzpaOjY/369aYAAzNcfpN2NEuXLjXDA2CO6O/v&#10;TyQSmVNAGhoaDh8+bAoIKL97NjY2dvLkyZUrV0b3KQ8//PCHH36o/ADmgosXL27bti1zCkhVVdX7&#10;778fduOGCJTfXWRe51daWtrc3Ow6P4C56fr16/v37w+1l3UKyNWrVw0RKL87f+fvX9Jnbi/AvJBM&#10;Jtva2tauXTup/woLC7du3drb22uIQPlNVX7eyRlgPuro6GhoaMjce69bt66zs9P4gPL7PXl3c3/v&#10;5Nzd3b1mzZrwvTU1NWfOnIneFW4uW7Ys3LVq1aqPPvoo6xrlB3BPwn6yubk581Pg1q5de+jQIVNA&#10;QPk9WNXV1adOnQoLBw8eXL58efSupqamAwcOhIV9+/Y999xzWdcoP4D7MDAwkEgkCgsLJ/VfZWXl&#10;3r17R0dHDREovweuqKgoerO0tHRiYiIsjI+PV1RUZF0zqfzee++90wBMT2dn51/+5V9mvgVMSUnJ&#10;iy++2NHRYYhg7puv5dfT07N169bomujp49Ry5ppJ5fejH/1oGIB78etf//rtt9/O/BS4goKC559/&#10;/he/+IUhgrlsXpbfjRs3mpqaJp1fiE4ZCTugrGuc7QWYEakpwFk/Ba65ufmuxxUAZ3un69KlS4lE&#10;IjNay8rKxsfHU+d2w3LWNcoPYGaFHWnWKcD19fXHjx83BQSU3xfS2dnZ2Ng4MjKSeVf4LfODDz4I&#10;C+FrU1NT1jXKD+BBSH0KXOYU4NWrVx86dMingIDyu08VFRXRfcr/+VPeXujq6iovL8/Ly1u2bFl3&#10;d3fWNcoP4MEZGBjYvn175qfAhV3xnj17TAEG5TeblB/Ag3D9+vXQeVk/BS504eXLlw0RKD/lBxAr&#10;qSkgK1asyPopcP39/YYIlJ/yA4ibO00B2bRp08cff2x8QPkpP4C4OX36dNYpICEKDx8+bAowKD/l&#10;BxA3AwMDLS0tmVNAqqqq2traTAEG5af8AOLm+vXrYQ+c2X9hTVgf7jVEoPyUH0CsjI2NtbW1ZZ0C&#10;3NLSMjAwYIhA+Sk/gFhJJpMdHR2ZU0AWLlyYSCR8ChwoP+UHEENhh9zc3Jx1Coh9NSg/5QcQQwMD&#10;A4lEorCwcFL/rVixoq2tzRRgUH7KDyBu7jQFpKqqas+ePaaAgPJTfgAx7L/W1tY7fQqcKSCg/JQf&#10;QNykPgWurq4u6xQQnwIHyk/5AcTQnT4FzhQQUH7KDyCe+vv7s34KXF1dnSkgoPyUH0AMDQ0N3WkK&#10;SGtrqykgoPyUH0DchMLbs2dP1ikgPgUOlJ/yA4ih1BSQFStWTOq/wsLCRCJhCjAoP+UHEEN3mgKy&#10;fv16e3tQfsoPIIZOnz6ddQrI6tWrTQEB5af8AGJoYGCgpaUl6xSQ/fv3j46OGiJQfgDESupT4MrL&#10;yyf1X1izc+fOoaEhQwTKD4BYGRsb279/f+YU4MLCwq1bt/b29hoiUH4AxEoymTx69GjWKSDr1q37&#10;+OOPDREoPwDiJuz5N23alNl/jz766PHjx00BQfkpPwDipq+vb8uWLYWFhZP6b8WKFW1tbaaAoPyU&#10;HwBxc/ny5fBasGjRosxPAdmzZ8/Vq1cNEcpP+QEQK6Ojo/v376+srMycAvKNb3yjr6/PEKH8lB8A&#10;sZKaArJ27drMSwCbm5tNAUH5KT8AYqi9vX3Dhg2ZnwKybt26cJfxQfkpPwDipq+vL5FIZE4BWbt2&#10;bWtr69jYmCFC+Sk/AGLl8uXL27Zty5wCUlFRsXv3blOAUX7KD4C4CYW3Z8+ezCkgpaWl4aXEp8Ch&#10;/JQfADF06NChzCkgCxcuTCQSAwMDxgflp/wAiJv29vb169dn9l9Y6WUF5af8AIihs2fPJhKJzCnA&#10;DQ0Nhw8f9ilwKD/lB0DcDAwMbN++vaSkZFL/VVVVtbW1mQKM8lN+AMTN9evXw2tKRUVF5qfAhfXh&#10;XkOE8lN+AMRKMplsa2urqqrK7L+WlhZTQFB+yg+AGPZfR0dHQ0ND1inAp0+fNkQoP+UHQNyEl5jm&#10;5uasU0BCGpoCgvJTfgDEzcDAQNZPgUtNAdF/KD/lB0DcpKaAZE4BrqioMAUE5af8AIhn/7W2tmad&#10;ArJ9+3ZTQFB+yg+AuEkmk4cPH77TFJD+/n5DhPJTfgDETXgNWr9+fdYpIF6eUH7KD4AYSk0Byey/&#10;uro6U0BQfsoPgBgaGhrKOgWksrJyz549poCg/JQfAHETCi90XuYUkEWLFm3btu3ixYuGCOWn/ACI&#10;ldSnwK1YsSJzCsiWLVvOnj1riFB+yg+AuAkvUhs2bFiQob6+vrOz0/ig/JQfAHFz9uzZLVu2ZE4B&#10;Wb9+vf5D+Sk/AGKov7+/paVl0aJFk/pv9erV77///tjYmCFC+Sk/AGLl+vXrO3fuLC8vn9R/YY0p&#10;wCg/5QdADI2NjYXOq6ioyJwC3NLS4lPgUH7KD4C4SSaThw4dWrt2beYU4Geffba3t9cQofyUHwBx&#10;09nZeadPgTt+/LhPAUH5KT8A4qavr++ll14qLCzMnALS1tZmCgjKT/kBEDdTTAHZvXu3KSAoP+UH&#10;QNyMjY21trZm9l9JScm2bdtMAUH5AUAM++/w4cOrV6/OnALS3Nzc19dniJgf5TcyMlJRUZHlzxqR&#10;l5cX1gwPD0dXKj8AclBnZ2fWT4FraGjo6OgwBYQ5XX5dXV0rV67MzLioAwcO7Nu3LywcOXIkkUjc&#10;6WGh/H70ox8NA0AOOHny5ObNmwsKCib136pVq/bu3fvZZ58Zohwxz8rvySef7O/vn6L8BgcHn3ji&#10;idRyyL5jx45NUX7vvffeaQDIGT/72c/+4i/+oqSkZFL/feUrX9m2bdvPf/5zQxR78+9sb+rE7p3u&#10;evrpp3t6elLL1dXVjY2N+fn5tbW1Fy5ccLYXAG79bgpIVVVV5hSQ8OI4NDRkiJztnR/l19/f/9hj&#10;j2Wuv3TpUk1NjfIDgLRkMnn06NG6urpJ/VdYWNjS0hJeUtOPHL/NiCm/OVd+u3btevfdd7PeVVBQ&#10;oPwAIFN4Ndy0aVPmp4AkEol/+Zd/+d4739v1xq43dr7x9ttv/8d//IfhUn5zqPwef/zxTz75JH2z&#10;uro69a5Fly5damxsVH4AcCf9/f0h9aLl94d/+Idff+Xr3/zmN1//5uup/76969v/+Z//aayU3yyX&#10;X/pmQUHBxMREen1PT8/KlSvz8/Pr6+tD/Ck/ALhr/23ZsiV1/O+ZTc+89o3X0tkX/vvr1//6Z+0/&#10;M0rKb15SfgCQ1dDQ0Pbt27/a8tVo9qX++/vWvzc+yk/5AUDc7Nu3L7P8Dh08ZGSUn/IDgLg5derU&#10;rp27otn3xrfe+Ld/+zcjo/yUHwDE0A/afvDGG29sf317yL5db+z6x3/8x+j19Cg/5QcAsfLv//7v&#10;7T9t/+lPfvrLX/5S9ik/5QcAoPyUHwCA8lN+AADKT/kBACg/5QcAoPyUHwCA8lN+AADKT/kBACg/&#10;AADlp/wAAJSf8gMAUH7KDwBA+Sk/AADlp/wAAJSf8gMAUH7KDwBA+Sk/AADlp/wAAJQfAIDyU34A&#10;AMpP+QEAKD/lBwCg/JQfAIDyU34AAMpP+QEAKD/lBwCg/JQfAIDyU34AAMoPAED5KT8AAOWn/AAA&#10;lJ/yAwBQfsoPAED5KT8AAOWn/AAAlJ/yAwBQfsoPAED5KT8AAOUHAKD8lB8AgPJTfgAAyk/5AQAo&#10;P+UHAKD8lB8AgPJTfgAAyk/5AQAoP+UHAKD8lB8AgPIDAFB+yg8AQPkpPwAA5TdHHTt2rK6urgEA&#10;IGe0tbXlaPkBAKD8AACUHwAAyg8AAOUHAIDyAwBA+QEAoPwAAFB+AAAoP+bfZrfAhsec9thjjx0/&#10;fjzrXWF9XV3ddLbkKe5N3+XfAl/CrnWam5mtUfmB8iN3N9H6+vobN25MWn/t2rXKysov/jqq/JiD&#10;u1Zbo/ID5UfubqLf//7333nnnUnrw5o333xT+aH8UH5wn/uX9vb2VatW5efnh69hObWyoqLi888/&#10;Ty1funQpPD58Td28du3asmXLUssdHR01NTXhe1euXHnixIno8588ebK0tLS2ttZoc3+b6Pj4eNgm&#10;J61/+OGHh4eH79RtXV1ddXV1BQUFlZWVra2t0XvvdFf0MXfanmH62+2+ffseeuihvLy8sCGFLSrr&#10;hhp2j2vWrAlbY9ieDxw4EN0as367na3ygxkrv7A3CRl35syZsBy+lpWV9fT0hOXnnnvuJz/5Seox&#10;b7/9dnjMd7/73dTN48ePh3vDQm9vb1gfdjph+dy5c2H5k08+ST//Cy+8MDEx0dfXZ7S57030q1/9&#10;avq3kdRvKU1NTbfucMTu/Pnz4SUzbIqpV9awMafvneKu9MIU2zNMf7t9/PHHP/vss9TeNYRa5oZ6&#10;4cKF8Kt1aq+buTVm/XY7W+UHM1Z+TzzxxA9/+MP0+g8//PCpp54KC+++++7OnTtTK8MvmkeOHAm/&#10;aKZu7tixY+/evWEhvAb/4Ac/iH5v6lU59fz9/f3GmS+4iYYXucbGxvTKsLl2dXXdqfw2b94cNsL0&#10;zbBxpu+d4q70whTbM0x/u40WWNYN9fnnnz948OCdtsas325nq/xgxsov/E45Pj6eXh+WFy9enPp1&#10;85lnnkkdLFmzZk2q/1KHTDZu3NjZ2RkWwiPHxsYyv/eWq1WYuU00bH6pF7bwNX3yN+sL6pIlS6Ib&#10;882bN9P3TnFXemGK7RnudbudYkMtLS2dtNe909UL09k47WyVH9zb7ilzr5E6vxD2LMXFxWHhtdde&#10;S11l/9Zbb7388sthIaxPJpNhIS8vb8HvC2vsjJjZTfS999772te+duv2md/9+/dPsQGnT41l/Q3n&#10;rv8EptieYQbLL3O7umv52dkqP5ix3VP4xTHrMb9g5cqVn3322bJly1JzO37zm9+EX1X7+/vT1xFX&#10;VFSkEvCuuz+47010dHR0yZIl165dW7p0aVie4pUyPGDScZH0vVPclV6YYnuGGSy/SUegp3PMz85W&#10;+cGM7Z42btwYvc4vLD/55JOp5S1btrz88ssNDQ3pex9//PGwMpFIpG6Ghei1UyEKU+eF7YyY2VfQ&#10;F154Yd26dalDzlO8oIYNMnot1PHjx9P3TnFX9DF32p5hBsvv+eefn3R19V3Lz85W+cGM7Z66u7vL&#10;y8tTs8x6enrCcuoK+uD73/9+QUFB+Jr+rr179+bl5aV3QBcuXFi2bFnqmr/BwcG6urojR47YGTHj&#10;r6BhKw03w/Y29Qvqp59++vDDD6c2yLBJh40zfe8Ud6UXptieYQbLL2xplZWV6XdUCHvdO526nc7G&#10;aWer/OCed0/Hjx9PvZ9fTU1N+p1cUiEYVkY/RCH1PmrRqWepd6UKu62KiorW1tY77f7gC76Cvvji&#10;i3d9Qb11ey5wfX192CDDy+QHH3wQvfdOd0Ufc6ftGWaw/G7dfnfJ2trasKU99NBDYWssKiqa+tvt&#10;bJUfABAHIyMjjzzyiHFQfgBADJWVlf3gBz9ITfL49NNPn3zyyQ8++MCwKD8AIIbOnDnzZ3/2Z8XF&#10;xQUFBatWrTpw4IAxUX4AACg/AACUHwAAyg8AAOUHAIDyAwBA+QEAoPwAAFB+AAAoPwAA5QcAgPID&#10;AED5AQCg/AAAUH4AACg/AACUHwAAyg+IyV5pSvPr79LT09PQ0DCX/3hhSN966y1bHSg/AOU3M3+X&#10;OfvHa2xslH2g/ACUkz8/oPwA5kY5dXR0rFy5Mj8/v6ampr29fdLjT5w4EdaHe+vr64eHh0+ePLlq&#10;1aqCgoLGxsZLly5FHxm+N/XI8IDwnNP/EWHNkiVLHn/88dTKXbt2lZeXhwcXFRU988wzqZ+SebQy&#10;868TXTP9Z57OoE1/EKLL586da2hoKLrt+eefHxkZsRGC8gOYzfLr7e3Ny8uLRlVPT0/08VGPPfZY&#10;iJj0zXXr1kUfeafnueuPSN379NNPp+Js0g994okn7rv8pvPM0xm06Q9CdDmkYfQbn3vuORshKD+A&#10;2Sy/pqamsPKjjz4Ky11dXdFAST3+q1/9ajKZTN0VbN26Ndxsb28PyyGAoo8MT3Xt2rUbN26E0kr3&#10;1nR+xGuvvTYxMTEwMBDWLFu2LKz5yU9+EpYHBwczf8oUf53M9prmM9910KY/CNHljRs3Xrp0KfwB&#10;3n777Wn+OED5ATzA8lu8ePGkY1phTfTxoeSiN1OnLEPNZIbO8PBw6mZYiD7PXX/EZ599Fv0jjY+P&#10;hz4L0VZbW5s6bnff5TfNZ77roE1/EKLL6RPBqUdO58cByg/gAZZf5tnMaZbWnaInvSY/P3+aPyKE&#10;Ufobu7q6SktLs85Bvo/ym+YzT3/QpjkIU//ZAOUHMDvlV1xcHFaOj49/8egZHBxM3bxy5Ur0wN70&#10;f0SwcuXKsOb1118/ceLEtWvX7lp+6bYbGRmZur2meGblByg/ICfKL3VN3ssvvxwSKiRRWK6pqbm/&#10;6HnyySdDft28ebO5uTnc3Lx5873+iCA/Pz+s6e3tDQ9+7733og9ITdcYve3W704iv/vuu+GRw8PD&#10;zzzzzNTtNcUzKz9A+QE5UX6pT56IOnLkyP1FT3TGa0FBwYULF+71RwQhH6OPXLp0afqCudQUjSCU&#10;Zbj5/PPPRx+Znkh7H8+s/ADlB+RE+QXt7e21tbV5eXkhrVpbW+87ek6dOrVmzZrwPOHZurq67uNH&#10;3Lp90rapqSlk3OLFi7/2ta8NDAyEB/zVX/1VuOvYsWPh2/Pz81Pvz3ft2rUXXnih4LaGhobu7u6p&#10;22uKZ1Z+gPID+KJNCaD8AJTfnPvDx+BzjQHlB/BlSJ1yndd/+Kz8nwWUHwAAyg8AQPkBAKD8AABQ&#10;fgAAKD8AAJQfAADKDwAA5QcAgPIDAED5AQCg/AAAlB8AAMoPAID56f8FIJoXwdck/UoAAAAASUVO&#10;RK5CYIJQSwMEFAAGAAgAAAAhANKQBEndAAAABQEAAA8AAABkcnMvZG93bnJldi54bWxMj0FLw0AQ&#10;he+C/2EZwZvdjUGpaTalFPVUBFtBeptmp0lodjZkt0n671291MvA4z3e+yZfTrYVA/W+cawhmSkQ&#10;xKUzDVcavnZvD3MQPiAbbB2Thgt5WBa3Nzlmxo38ScM2VCKWsM9QQx1Cl0npy5os+pnriKN3dL3F&#10;EGVfSdPjGMttKx+VepYWG44LNXa0rqk8bc9Ww/uI4ypNXofN6bi+7HdPH9+bhLS+v5tWCxCBpnAN&#10;wy9+RIciMh3cmY0XrYb4SPi70XtJVArioCFN5gpkkcv/9MU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CYdfoCSAwAA9QsAAA4AAAAAAAAAAAAA&#10;AAAAOgIAAGRycy9lMm9Eb2MueG1sUEsBAi0ACgAAAAAAAAAhAHri3hS3NQAAtzUAABQAAAAAAAAA&#10;AAAAAAAA+AUAAGRycy9tZWRpYS9pbWFnZTEucG5nUEsBAi0ACgAAAAAAAAAhAI4cnMnvLwAA7y8A&#10;ABQAAAAAAAAAAAAAAAAA4TsAAGRycy9tZWRpYS9pbWFnZTIucG5nUEsBAi0AFAAGAAgAAAAhANKQ&#10;BEndAAAABQEAAA8AAAAAAAAAAAAAAAAAAmwAAGRycy9kb3ducmV2LnhtbFBLAQItABQABgAIAAAA&#10;IQAubPAAxQAAAKUBAAAZAAAAAAAAAAAAAAAAAAxtAABkcnMvX3JlbHMvZTJvRG9jLnhtbC5yZWxz&#10;UEsFBgAAAAAHAAcAvgEAAAhuAAAAAA==&#10;">
                <v:group id="Grupo 2" o:spid="_x0000_s1027" style="position:absolute;left:138;width:82722;height:26708" coordorigin="138" coordsize="82722,2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left:138;width:39560;height:26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xZwwAAANoAAAAPAAAAZHJzL2Rvd25yZXYueG1sRI9Pa8JA&#10;FMTvBb/D8oTe6saGFImuIpZCj/4D9fbIPpNg9m26u9Hop+8WhB6HmfkNM1v0phFXcr62rGA8SkAQ&#10;F1bXXCrY777eJiB8QNbYWCYFd/KwmA9eZphre+MNXbehFBHCPkcFVQhtLqUvKjLoR7Yljt7ZOoMh&#10;SldK7fAW4aaR70nyIQ3WHBcqbGlVUXHZdkbBoz90x6z+SfU9/ezSZn16uGOm1OuwX05BBOrDf/jZ&#10;/tYKMvi7Em+AnP8CAAD//wMAUEsBAi0AFAAGAAgAAAAhANvh9svuAAAAhQEAABMAAAAAAAAAAAAA&#10;AAAAAAAAAFtDb250ZW50X1R5cGVzXS54bWxQSwECLQAUAAYACAAAACEAWvQsW78AAAAVAQAACwAA&#10;AAAAAAAAAAAAAAAfAQAAX3JlbHMvLnJlbHNQSwECLQAUAAYACAAAACEA+wksWcMAAADaAAAADwAA&#10;AAAAAAAAAAAAAAAHAgAAZHJzL2Rvd25yZXYueG1sUEsFBgAAAAADAAMAtwAAAPcCAAAAAA==&#10;" filled="t" fillcolor="white [3212]">
                    <v:imagedata r:id="rId14" o:title=""/>
                  </v:shape>
                  <v:shape id="Imagen 6" o:spid="_x0000_s1029" type="#_x0000_t75" style="position:absolute;left:39698;width:43162;height:26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abzxQAAANoAAAAPAAAAZHJzL2Rvd25yZXYueG1sRI9BawIx&#10;FITvBf9DeEIvRbPdw2JXo0hLQSi0uHro8Zk8N4ubl2UTddtf3xQEj8PMfMMsVoNrxYX60HhW8DzN&#10;QBBrbxquFex375MZiBCRDbaeScEPBVgtRw8LLI2/8pYuVaxFgnAoUYGNsSulDNqSwzD1HXHyjr53&#10;GJPsa2l6vCa4a2WeZYV02HBasNjRqyV9qs5OgXuq9i9vOv/d5vbj8CXPG/1ZfCv1OB7WcxCRhngP&#10;39obo6CA/yvpBsjlHwAAAP//AwBQSwECLQAUAAYACAAAACEA2+H2y+4AAACFAQAAEwAAAAAAAAAA&#10;AAAAAAAAAAAAW0NvbnRlbnRfVHlwZXNdLnhtbFBLAQItABQABgAIAAAAIQBa9CxbvwAAABUBAAAL&#10;AAAAAAAAAAAAAAAAAB8BAABfcmVscy8ucmVsc1BLAQItABQABgAIAAAAIQDUuabzxQAAANoAAAAP&#10;AAAAAAAAAAAAAAAAAAcCAABkcnMvZG93bnJldi54bWxQSwUGAAAAAAMAAwC3AAAA+QIAAAAA&#10;" filled="t" fillcolor="white [3212]">
                    <v:imagedata r:id="rId15" o:title=""/>
                  </v:shape>
                </v:group>
                <v:shapetype id="_x0000_t202" coordsize="21600,21600" o:spt="202" path="m,l,21600r21600,l21600,xe">
                  <v:stroke joinstyle="miter"/>
                  <v:path gradientshapeok="t" o:connecttype="rect"/>
                </v:shapetype>
                <v:shape id="CuadroTexto 6" o:spid="_x0000_s1030" type="#_x0000_t202" style="position:absolute;top:23256;width:4152;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042FE5A" w14:textId="77777777" w:rsidR="00C473E9" w:rsidRDefault="00C473E9" w:rsidP="001556B7">
                        <w:pPr>
                          <w:rPr>
                            <w:sz w:val="24"/>
                            <w:szCs w:val="24"/>
                          </w:rPr>
                        </w:pPr>
                        <w:r>
                          <w:rPr>
                            <w:rFonts w:hAnsi="Calibri"/>
                            <w:b/>
                            <w:bCs/>
                            <w:color w:val="000000" w:themeColor="text1"/>
                            <w:kern w:val="24"/>
                            <w:sz w:val="36"/>
                            <w:szCs w:val="36"/>
                          </w:rPr>
                          <w:t>a)</w:t>
                        </w:r>
                      </w:p>
                    </w:txbxContent>
                  </v:textbox>
                </v:shape>
                <v:shape id="CuadroTexto 7" o:spid="_x0000_s1031" type="#_x0000_t202" style="position:absolute;left:41635;top:23258;width:4153;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1D6732C" w14:textId="77777777" w:rsidR="00C473E9" w:rsidRDefault="00C473E9" w:rsidP="001556B7">
                        <w:pPr>
                          <w:rPr>
                            <w:sz w:val="24"/>
                            <w:szCs w:val="24"/>
                          </w:rPr>
                        </w:pPr>
                        <w:r>
                          <w:rPr>
                            <w:rFonts w:hAnsi="Calibri"/>
                            <w:b/>
                            <w:bCs/>
                            <w:color w:val="000000" w:themeColor="text1"/>
                            <w:kern w:val="24"/>
                            <w:sz w:val="36"/>
                            <w:szCs w:val="36"/>
                          </w:rPr>
                          <w:t>b)</w:t>
                        </w:r>
                      </w:p>
                    </w:txbxContent>
                  </v:textbox>
                </v:shape>
                <w10:anchorlock/>
              </v:group>
            </w:pict>
          </mc:Fallback>
        </mc:AlternateContent>
      </w:r>
    </w:p>
    <w:p w14:paraId="4E561F5E" w14:textId="77777777" w:rsidR="00961C73" w:rsidRPr="008A53C7" w:rsidRDefault="00961C73" w:rsidP="008A53C7">
      <w:pPr>
        <w:spacing w:after="0" w:line="360" w:lineRule="auto"/>
        <w:jc w:val="center"/>
        <w:rPr>
          <w:rFonts w:ascii="Times New Roman" w:hAnsi="Times New Roman" w:cs="Times New Roman"/>
          <w:sz w:val="24"/>
          <w:szCs w:val="24"/>
        </w:rPr>
      </w:pPr>
      <w:r w:rsidRPr="008A53C7">
        <w:rPr>
          <w:rFonts w:ascii="Times New Roman" w:hAnsi="Times New Roman" w:cs="Times New Roman"/>
          <w:sz w:val="24"/>
          <w:szCs w:val="24"/>
        </w:rPr>
        <w:t>Fuente: Elaboración propia con base en el análisis estadístico.</w:t>
      </w:r>
    </w:p>
    <w:p w14:paraId="2532AD97" w14:textId="261D5EE0" w:rsidR="007213AE" w:rsidRPr="008A53C7" w:rsidRDefault="001556B7" w:rsidP="008A53C7">
      <w:pPr>
        <w:autoSpaceDE w:val="0"/>
        <w:autoSpaceDN w:val="0"/>
        <w:adjustRightInd w:val="0"/>
        <w:spacing w:after="0" w:line="360" w:lineRule="auto"/>
        <w:jc w:val="center"/>
        <w:rPr>
          <w:rFonts w:ascii="Times New Roman" w:hAnsi="Times New Roman" w:cs="Times New Roman"/>
          <w:sz w:val="24"/>
          <w:szCs w:val="24"/>
        </w:rPr>
      </w:pPr>
      <w:r w:rsidRPr="008A53C7">
        <w:rPr>
          <w:rFonts w:ascii="Times New Roman" w:hAnsi="Times New Roman" w:cs="Times New Roman"/>
          <w:sz w:val="24"/>
          <w:szCs w:val="24"/>
        </w:rPr>
        <w:t>Nota. En el gráfico a se muestran el porcentaje de muertes per cápita y su asociación con la temperatura-promedio. El gráfico b señala el porcentaje de letalidad en función de la temperatura mínima.</w:t>
      </w:r>
    </w:p>
    <w:p w14:paraId="4247B83C" w14:textId="77777777" w:rsidR="003B2F28" w:rsidRDefault="003B2F28" w:rsidP="00FA44AC">
      <w:pPr>
        <w:spacing w:after="0" w:line="480" w:lineRule="auto"/>
        <w:jc w:val="both"/>
        <w:rPr>
          <w:rFonts w:ascii="Times New Roman" w:hAnsi="Times New Roman" w:cs="Times New Roman"/>
          <w:b/>
          <w:bCs/>
          <w:sz w:val="24"/>
          <w:szCs w:val="24"/>
        </w:rPr>
      </w:pPr>
    </w:p>
    <w:p w14:paraId="448D3B17" w14:textId="41A6232D" w:rsidR="00BD118F" w:rsidRPr="000844EE" w:rsidRDefault="00607D63" w:rsidP="000844EE">
      <w:pPr>
        <w:spacing w:after="0" w:line="480" w:lineRule="auto"/>
        <w:jc w:val="center"/>
        <w:rPr>
          <w:rFonts w:ascii="Times New Roman" w:hAnsi="Times New Roman" w:cs="Times New Roman"/>
          <w:b/>
          <w:bCs/>
          <w:sz w:val="32"/>
          <w:szCs w:val="32"/>
        </w:rPr>
      </w:pPr>
      <w:r w:rsidRPr="000844EE">
        <w:rPr>
          <w:rFonts w:ascii="Times New Roman" w:hAnsi="Times New Roman" w:cs="Times New Roman"/>
          <w:b/>
          <w:bCs/>
          <w:sz w:val="32"/>
          <w:szCs w:val="32"/>
        </w:rPr>
        <w:t>Discusión</w:t>
      </w:r>
    </w:p>
    <w:p w14:paraId="7920A862" w14:textId="77777777" w:rsidR="00BD118F" w:rsidRPr="003B2F28" w:rsidRDefault="00BD118F" w:rsidP="008A53C7">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rPr>
        <w:t xml:space="preserve">Las instituciones de salud pública a nivel </w:t>
      </w:r>
      <w:proofErr w:type="gramStart"/>
      <w:r w:rsidRPr="003B2F28">
        <w:rPr>
          <w:rFonts w:ascii="Times New Roman" w:hAnsi="Times New Roman" w:cs="Times New Roman"/>
          <w:sz w:val="24"/>
          <w:szCs w:val="24"/>
        </w:rPr>
        <w:t>internacional,</w:t>
      </w:r>
      <w:proofErr w:type="gramEnd"/>
      <w:r w:rsidRPr="003B2F28">
        <w:rPr>
          <w:rFonts w:ascii="Times New Roman" w:hAnsi="Times New Roman" w:cs="Times New Roman"/>
          <w:sz w:val="24"/>
          <w:szCs w:val="24"/>
        </w:rPr>
        <w:t xml:space="preserve"> requieren informar con el mayor nivel de segmentación posible las zonas de infección (similar al proceso que se lleva a cabo en Estados Unidos por condado en tiempo real), para comparar los efectos ambientales entre distintos países. Con ello se podrán determinar los efectos sociales y medioambientales influyentes en la pandemia para así establecer medidas de atención más eficaces para futuros brotes. Estudios como éste, podrán ser más robustos en la medida que haya mayor información de acceso público y se espera que el estudio pueda replicarse en otros países cuando se cuente con la suficiente información estadística tanto de contagios, como de casos fatales por COVID-19 localizados por zona geográfica con la mayor segmentación posible, así como de las condiciones meteorológicas de dichas zonas para poder estudiar el vínculo y poder preparar mejor a las poblaciones más vulnerables en el futuro.</w:t>
      </w:r>
    </w:p>
    <w:p w14:paraId="74E8BF4B" w14:textId="77777777" w:rsidR="00BD118F" w:rsidRPr="003B2F28" w:rsidRDefault="00BD118F" w:rsidP="008A53C7">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rPr>
        <w:t>De acuerdo con las estimaciones, más de cinco millones de personas abandonaron la ciudad de Wuhan antes del cierre, lo que llevó a una rápida propagación de COVID-19 más allá de esta provincia (</w:t>
      </w:r>
      <w:proofErr w:type="spellStart"/>
      <w:r w:rsidRPr="003B2F28">
        <w:rPr>
          <w:rFonts w:ascii="Times New Roman" w:hAnsi="Times New Roman" w:cs="Times New Roman"/>
          <w:sz w:val="24"/>
          <w:szCs w:val="24"/>
        </w:rPr>
        <w:t>Luo</w:t>
      </w:r>
      <w:proofErr w:type="spellEnd"/>
      <w:r w:rsidRPr="003B2F28">
        <w:rPr>
          <w:rFonts w:ascii="Times New Roman" w:hAnsi="Times New Roman" w:cs="Times New Roman"/>
          <w:sz w:val="24"/>
          <w:szCs w:val="24"/>
        </w:rPr>
        <w:t xml:space="preserve">, 2020). En Japón, se confirmaron ciudadanos contagiados con COVID-19 provenientes de China después de haber dado negativo en las primeras pruebas y </w:t>
      </w:r>
      <w:r w:rsidRPr="003B2F28">
        <w:rPr>
          <w:rFonts w:ascii="Times New Roman" w:hAnsi="Times New Roman" w:cs="Times New Roman"/>
          <w:sz w:val="24"/>
          <w:szCs w:val="24"/>
        </w:rPr>
        <w:lastRenderedPageBreak/>
        <w:t xml:space="preserve">haber pasado los 14 días de cuarentena reglamentaria, lo cual genera preguntas sobre la cantidad de personas contagiadas posiblemente no contabilizadas. De igual manera, el número de personas que dieron positivo para COVID-19 en el crucero </w:t>
      </w:r>
      <w:proofErr w:type="spellStart"/>
      <w:r w:rsidRPr="003B2F28">
        <w:rPr>
          <w:rFonts w:ascii="Times New Roman" w:hAnsi="Times New Roman" w:cs="Times New Roman"/>
          <w:sz w:val="24"/>
          <w:szCs w:val="24"/>
        </w:rPr>
        <w:t>Diamond</w:t>
      </w:r>
      <w:proofErr w:type="spellEnd"/>
      <w:r w:rsidRPr="003B2F28">
        <w:rPr>
          <w:rFonts w:ascii="Times New Roman" w:hAnsi="Times New Roman" w:cs="Times New Roman"/>
          <w:sz w:val="24"/>
          <w:szCs w:val="24"/>
        </w:rPr>
        <w:t xml:space="preserve"> </w:t>
      </w:r>
      <w:proofErr w:type="spellStart"/>
      <w:r w:rsidRPr="003B2F28">
        <w:rPr>
          <w:rFonts w:ascii="Times New Roman" w:hAnsi="Times New Roman" w:cs="Times New Roman"/>
          <w:sz w:val="24"/>
          <w:szCs w:val="24"/>
        </w:rPr>
        <w:t>Princess</w:t>
      </w:r>
      <w:proofErr w:type="spellEnd"/>
      <w:r w:rsidRPr="003B2F28">
        <w:rPr>
          <w:rFonts w:ascii="Times New Roman" w:hAnsi="Times New Roman" w:cs="Times New Roman"/>
          <w:sz w:val="24"/>
          <w:szCs w:val="24"/>
        </w:rPr>
        <w:t xml:space="preserve"> aumentó a pesar de los 12 días de aislamiento de sus pasajeros, (</w:t>
      </w:r>
      <w:proofErr w:type="spellStart"/>
      <w:r w:rsidRPr="003B2F28">
        <w:rPr>
          <w:rFonts w:ascii="Times New Roman" w:hAnsi="Times New Roman" w:cs="Times New Roman"/>
          <w:sz w:val="24"/>
          <w:szCs w:val="24"/>
        </w:rPr>
        <w:t>Bwire</w:t>
      </w:r>
      <w:proofErr w:type="spellEnd"/>
      <w:r w:rsidRPr="003B2F28">
        <w:rPr>
          <w:rFonts w:ascii="Times New Roman" w:hAnsi="Times New Roman" w:cs="Times New Roman"/>
          <w:sz w:val="24"/>
          <w:szCs w:val="24"/>
        </w:rPr>
        <w:t xml:space="preserve"> y Paulo, 2020).</w:t>
      </w:r>
    </w:p>
    <w:p w14:paraId="1FFF9EA7" w14:textId="77777777" w:rsidR="00BD118F" w:rsidRPr="003B2F28" w:rsidRDefault="00BD118F" w:rsidP="008A53C7">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lang w:val="es-ES"/>
        </w:rPr>
        <w:t xml:space="preserve">Por </w:t>
      </w:r>
      <w:r w:rsidRPr="003B2F28">
        <w:rPr>
          <w:rFonts w:ascii="Times New Roman" w:hAnsi="Times New Roman" w:cs="Times New Roman"/>
          <w:sz w:val="24"/>
          <w:szCs w:val="24"/>
        </w:rPr>
        <w:t xml:space="preserve">el momento, la limitación del contacto entre personas se encuentra estrechamente relacionada con las políticas de mitigación (Anderson, </w:t>
      </w:r>
      <w:proofErr w:type="spellStart"/>
      <w:r w:rsidRPr="003B2F28">
        <w:rPr>
          <w:rFonts w:ascii="Times New Roman" w:hAnsi="Times New Roman" w:cs="Times New Roman"/>
          <w:sz w:val="24"/>
          <w:szCs w:val="24"/>
        </w:rPr>
        <w:t>Heesterbeek</w:t>
      </w:r>
      <w:proofErr w:type="spellEnd"/>
      <w:r w:rsidRPr="003B2F28">
        <w:rPr>
          <w:rFonts w:ascii="Times New Roman" w:hAnsi="Times New Roman" w:cs="Times New Roman"/>
          <w:sz w:val="24"/>
          <w:szCs w:val="24"/>
        </w:rPr>
        <w:t xml:space="preserve"> y </w:t>
      </w:r>
      <w:proofErr w:type="spellStart"/>
      <w:r w:rsidRPr="003B2F28">
        <w:rPr>
          <w:rFonts w:ascii="Times New Roman" w:hAnsi="Times New Roman" w:cs="Times New Roman"/>
          <w:sz w:val="24"/>
          <w:szCs w:val="24"/>
        </w:rPr>
        <w:t>Klinkenberg</w:t>
      </w:r>
      <w:proofErr w:type="spellEnd"/>
      <w:r w:rsidRPr="003B2F28">
        <w:rPr>
          <w:rFonts w:ascii="Times New Roman" w:hAnsi="Times New Roman" w:cs="Times New Roman"/>
          <w:sz w:val="24"/>
          <w:szCs w:val="24"/>
        </w:rPr>
        <w:t xml:space="preserve">, 2020). Sin embargo, hay otras medidas que requieren atención, tal es el caso de la disponibilidad y accesibilidad de los recursos de atención médica. Por ejemplo, en China, a pesar de la gran cantidad de casos, existen provincias con bajas tasas de mortalidad (las provincias costeras del sudeste como Zhejiang y </w:t>
      </w:r>
      <w:proofErr w:type="spellStart"/>
      <w:r w:rsidRPr="003B2F28">
        <w:rPr>
          <w:rFonts w:ascii="Times New Roman" w:hAnsi="Times New Roman" w:cs="Times New Roman"/>
          <w:sz w:val="24"/>
          <w:szCs w:val="24"/>
        </w:rPr>
        <w:t>Guangdong</w:t>
      </w:r>
      <w:proofErr w:type="spellEnd"/>
      <w:r w:rsidRPr="003B2F28">
        <w:rPr>
          <w:rFonts w:ascii="Times New Roman" w:hAnsi="Times New Roman" w:cs="Times New Roman"/>
          <w:sz w:val="24"/>
          <w:szCs w:val="24"/>
        </w:rPr>
        <w:t xml:space="preserve"> presentan únicamente entre 0 y 4 muertes de los 1171 y 1322 casos confirmados respectivamente). Estas frecuencias podrían deberse a que el gobierno chino libró los obstáculos logísticos asociados con los suministros médicos en el epicentro del brote y se esforzó por acelerar las entregas, movilizar en el país las fuerzas médicas, así como construir rápidamente nuevas instalaciones médicas locales, las cuales tuvieron un efecto positivo en el control de la pandemia (</w:t>
      </w:r>
      <w:proofErr w:type="spellStart"/>
      <w:r w:rsidRPr="003B2F28">
        <w:rPr>
          <w:rFonts w:ascii="Times New Roman" w:hAnsi="Times New Roman" w:cs="Times New Roman"/>
          <w:sz w:val="24"/>
          <w:szCs w:val="24"/>
        </w:rPr>
        <w:t>Yunpeng</w:t>
      </w:r>
      <w:proofErr w:type="spellEnd"/>
      <w:r w:rsidRPr="003B2F28">
        <w:rPr>
          <w:rFonts w:ascii="Times New Roman" w:hAnsi="Times New Roman" w:cs="Times New Roman"/>
          <w:sz w:val="24"/>
          <w:szCs w:val="24"/>
        </w:rPr>
        <w:t xml:space="preserve">, </w:t>
      </w:r>
      <w:proofErr w:type="spellStart"/>
      <w:r w:rsidRPr="003B2F28">
        <w:rPr>
          <w:rFonts w:ascii="Times New Roman" w:hAnsi="Times New Roman" w:cs="Times New Roman"/>
          <w:sz w:val="24"/>
          <w:szCs w:val="24"/>
        </w:rPr>
        <w:t>Zhongren</w:t>
      </w:r>
      <w:proofErr w:type="spellEnd"/>
      <w:r w:rsidRPr="003B2F28">
        <w:rPr>
          <w:rFonts w:ascii="Times New Roman" w:hAnsi="Times New Roman" w:cs="Times New Roman"/>
          <w:sz w:val="24"/>
          <w:szCs w:val="24"/>
        </w:rPr>
        <w:t xml:space="preserve"> y Maikel, 2020). </w:t>
      </w:r>
    </w:p>
    <w:p w14:paraId="2C7630A1" w14:textId="77777777" w:rsidR="00BD118F" w:rsidRPr="003B2F28" w:rsidRDefault="00BD118F" w:rsidP="008A53C7">
      <w:pPr>
        <w:spacing w:after="0" w:line="360" w:lineRule="auto"/>
        <w:ind w:firstLine="708"/>
        <w:jc w:val="both"/>
        <w:rPr>
          <w:rFonts w:ascii="Times New Roman" w:hAnsi="Times New Roman" w:cs="Times New Roman"/>
          <w:sz w:val="24"/>
          <w:szCs w:val="24"/>
          <w:lang w:val="es-ES"/>
        </w:rPr>
      </w:pPr>
      <w:r w:rsidRPr="003B2F28">
        <w:rPr>
          <w:rFonts w:ascii="Times New Roman" w:hAnsi="Times New Roman" w:cs="Times New Roman"/>
          <w:sz w:val="24"/>
          <w:szCs w:val="24"/>
        </w:rPr>
        <w:t>En el análisis debe también tomarse el caso de países densamente poblados y con escasa capacidad médica como Nigeria e India, los cuales tuvieron una afectación moderada en comparación a otras naciones menos pobladas y con mejor capacidad médica. En estos países, los esfuerzos de prevención se limitaron a controlar a los viajeros internacionales en sus aeropuertos, al mismo tiempo que se promovía el lavado de manos y la higiene entre la población en general. Para el caso nigeriano, el país dependió totalmente del aislamiento, limitando la exposición externa a sus ciudadanos, pero permitiéndoles sus actividades cotidianas, evidencia de esto, es que uno de los más grandes santuarios religiosos del mundo, situado en este país, con capacidad para 100,000 personas, no cerró aun cuando ya se había reportado el primer caso de COVID-19 en el país (</w:t>
      </w:r>
      <w:proofErr w:type="spellStart"/>
      <w:r w:rsidRPr="003B2F28">
        <w:rPr>
          <w:rFonts w:ascii="Times New Roman" w:hAnsi="Times New Roman" w:cs="Times New Roman"/>
          <w:sz w:val="24"/>
          <w:szCs w:val="24"/>
        </w:rPr>
        <w:t>Adepoju</w:t>
      </w:r>
      <w:proofErr w:type="spellEnd"/>
      <w:r w:rsidRPr="003B2F28">
        <w:rPr>
          <w:rFonts w:ascii="Times New Roman" w:hAnsi="Times New Roman" w:cs="Times New Roman"/>
          <w:sz w:val="24"/>
          <w:szCs w:val="24"/>
        </w:rPr>
        <w:t xml:space="preserve">, 2020). En la India, a pesar de contar únicamente con 1.3 camas de hospital por cada 1000 personas (en comparación con la recomendación de la OMS de 3.5), no se actuó con la misma rapidez de otros países al presentarse los primeros contagios </w:t>
      </w:r>
      <w:proofErr w:type="gramStart"/>
      <w:r w:rsidRPr="003B2F28">
        <w:rPr>
          <w:rFonts w:ascii="Times New Roman" w:hAnsi="Times New Roman" w:cs="Times New Roman"/>
          <w:sz w:val="24"/>
          <w:szCs w:val="24"/>
        </w:rPr>
        <w:t>a pesar que</w:t>
      </w:r>
      <w:proofErr w:type="gramEnd"/>
      <w:r w:rsidRPr="003B2F28">
        <w:rPr>
          <w:rFonts w:ascii="Times New Roman" w:hAnsi="Times New Roman" w:cs="Times New Roman"/>
          <w:sz w:val="24"/>
          <w:szCs w:val="24"/>
        </w:rPr>
        <w:t xml:space="preserve"> se terminaron tomando medidas tales como cancelar todas las visas al país, poner en cuarentena a los sospechosos y cerrar los lugares públicos, (Hopkins, </w:t>
      </w:r>
      <w:proofErr w:type="spellStart"/>
      <w:r w:rsidRPr="003B2F28">
        <w:rPr>
          <w:rFonts w:ascii="Times New Roman" w:hAnsi="Times New Roman" w:cs="Times New Roman"/>
          <w:sz w:val="24"/>
          <w:szCs w:val="24"/>
        </w:rPr>
        <w:t>Hayasaki</w:t>
      </w:r>
      <w:proofErr w:type="spellEnd"/>
      <w:r w:rsidRPr="003B2F28">
        <w:rPr>
          <w:rFonts w:ascii="Times New Roman" w:hAnsi="Times New Roman" w:cs="Times New Roman"/>
          <w:sz w:val="24"/>
          <w:szCs w:val="24"/>
        </w:rPr>
        <w:t xml:space="preserve"> y </w:t>
      </w:r>
      <w:proofErr w:type="spellStart"/>
      <w:r w:rsidRPr="003B2F28">
        <w:rPr>
          <w:rFonts w:ascii="Times New Roman" w:hAnsi="Times New Roman" w:cs="Times New Roman"/>
          <w:sz w:val="24"/>
          <w:szCs w:val="24"/>
        </w:rPr>
        <w:t>Zastrow</w:t>
      </w:r>
      <w:proofErr w:type="spellEnd"/>
      <w:r w:rsidRPr="003B2F28">
        <w:rPr>
          <w:rFonts w:ascii="Times New Roman" w:hAnsi="Times New Roman" w:cs="Times New Roman"/>
          <w:sz w:val="24"/>
          <w:szCs w:val="24"/>
        </w:rPr>
        <w:t xml:space="preserve">, 2020). Como en muchos casos epidemiológicos, la </w:t>
      </w:r>
      <w:r w:rsidRPr="003B2F28">
        <w:rPr>
          <w:rFonts w:ascii="Times New Roman" w:hAnsi="Times New Roman" w:cs="Times New Roman"/>
          <w:sz w:val="24"/>
          <w:szCs w:val="24"/>
        </w:rPr>
        <w:lastRenderedPageBreak/>
        <w:t xml:space="preserve">letalidad por COVID-19 podría verse influida por otras variables además de la temperatura, como las medidas de emergencia y prevención sanitarias (Reuters, 2020; India </w:t>
      </w:r>
      <w:proofErr w:type="spellStart"/>
      <w:r w:rsidRPr="003B2F28">
        <w:rPr>
          <w:rFonts w:ascii="Times New Roman" w:hAnsi="Times New Roman" w:cs="Times New Roman"/>
          <w:sz w:val="24"/>
          <w:szCs w:val="24"/>
        </w:rPr>
        <w:t>Today</w:t>
      </w:r>
      <w:proofErr w:type="spellEnd"/>
      <w:r w:rsidRPr="003B2F28">
        <w:rPr>
          <w:rFonts w:ascii="Times New Roman" w:hAnsi="Times New Roman" w:cs="Times New Roman"/>
          <w:sz w:val="24"/>
          <w:szCs w:val="24"/>
        </w:rPr>
        <w:t>, 2020; y CNN, 2020), condiciones socioeconómicas, así como otros elementos geográficos que deberán ser tomados en cuenta en futuras investigaciones.</w:t>
      </w:r>
    </w:p>
    <w:p w14:paraId="4D3460A9" w14:textId="77777777" w:rsidR="00BD118F" w:rsidRPr="003B2F28" w:rsidRDefault="00BD118F" w:rsidP="008A53C7">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rPr>
        <w:t>Este trabajo se une al extenso registro que analiza los efectos de las variables ambientales sobre la incidencia de mortalidad por COVID-19, en particular al utilizar datos provenientes de Estados Unidos. Aún queda mucho por descubrir sobre los efectos de las estaciones y la temperatura en la propagación y letalidad del COVID-19 y tendrán que lograr superarse limitantes como las encontradas en el presente estudio como la obtención de una muestra mayormente segmentada y focalizada que el condado que fue la mínima área de extensión geográfica disponible en las bases de datos como lo hubiera podido ser la cabecera del condado para poder vincular los contagios y casos fatales con la temperatura de una zona más focalizada que el condado y que presente menor variabilidad de temperatura. La temperatura-mínima es el factor de mayor interés encontrado como predictor de la letalidad del COVID-19, mientras que la temperatura-promedio lo sería para el porcentaje de muertes per cápita, estos resultados requieren incorporarse a las medidas de protección emitidas por las autoridades sanitarias, diversificando las estrategias en función del contexto ambiental de cada zona, con lo cual se puedan definir las mejores soluciones para combatir la pandemia.</w:t>
      </w:r>
    </w:p>
    <w:p w14:paraId="6D6D1ADE" w14:textId="77777777" w:rsidR="00BD118F" w:rsidRPr="003B2F28" w:rsidRDefault="00BD118F" w:rsidP="008A53C7">
      <w:pPr>
        <w:spacing w:after="0" w:line="360" w:lineRule="auto"/>
        <w:ind w:firstLine="708"/>
        <w:jc w:val="both"/>
        <w:rPr>
          <w:rFonts w:ascii="Times New Roman" w:hAnsi="Times New Roman" w:cs="Times New Roman"/>
          <w:sz w:val="24"/>
          <w:szCs w:val="24"/>
        </w:rPr>
      </w:pPr>
      <w:r w:rsidRPr="003B2F28">
        <w:rPr>
          <w:rFonts w:ascii="Times New Roman" w:hAnsi="Times New Roman" w:cs="Times New Roman"/>
          <w:sz w:val="24"/>
          <w:szCs w:val="24"/>
        </w:rPr>
        <w:t xml:space="preserve">El presente estudio da pauta a que futuras investigaciones analicen si el vínculo entre factores climáticos y las tasas de contagio y letalidad de virus que afectan el sistema respiratorio obedecen a una influencia exclusivamente bioquímica del ambiente en el cuerpo humano u obedece a una influencia del ambiente en el comportamiento social que incide en que las tasas de contagio y letalidad sean mayores pues es aquí donde pudiera estar verdaderamente la clave de las estrategias de prevención en el futuro.  </w:t>
      </w:r>
    </w:p>
    <w:p w14:paraId="0DACB0EF" w14:textId="24BB402B" w:rsidR="00BD118F" w:rsidRDefault="00BD118F" w:rsidP="00BD118F">
      <w:pPr>
        <w:spacing w:after="0" w:line="480" w:lineRule="auto"/>
        <w:jc w:val="both"/>
        <w:rPr>
          <w:rFonts w:ascii="Times New Roman" w:hAnsi="Times New Roman" w:cs="Times New Roman"/>
          <w:sz w:val="24"/>
          <w:szCs w:val="24"/>
        </w:rPr>
      </w:pPr>
    </w:p>
    <w:p w14:paraId="3E996BFE" w14:textId="1ED0B5DC" w:rsidR="008A53C7" w:rsidRDefault="008A53C7" w:rsidP="00BD118F">
      <w:pPr>
        <w:spacing w:after="0" w:line="480" w:lineRule="auto"/>
        <w:jc w:val="both"/>
        <w:rPr>
          <w:rFonts w:ascii="Times New Roman" w:hAnsi="Times New Roman" w:cs="Times New Roman"/>
          <w:sz w:val="24"/>
          <w:szCs w:val="24"/>
        </w:rPr>
      </w:pPr>
    </w:p>
    <w:p w14:paraId="47DD7072" w14:textId="152F8FBF" w:rsidR="008A53C7" w:rsidRDefault="008A53C7" w:rsidP="00BD118F">
      <w:pPr>
        <w:spacing w:after="0" w:line="480" w:lineRule="auto"/>
        <w:jc w:val="both"/>
        <w:rPr>
          <w:rFonts w:ascii="Times New Roman" w:hAnsi="Times New Roman" w:cs="Times New Roman"/>
          <w:sz w:val="24"/>
          <w:szCs w:val="24"/>
        </w:rPr>
      </w:pPr>
    </w:p>
    <w:p w14:paraId="5CAA4D0E" w14:textId="0C5AF48C" w:rsidR="008A53C7" w:rsidRDefault="008A53C7" w:rsidP="00BD118F">
      <w:pPr>
        <w:spacing w:after="0" w:line="480" w:lineRule="auto"/>
        <w:jc w:val="both"/>
        <w:rPr>
          <w:rFonts w:ascii="Times New Roman" w:hAnsi="Times New Roman" w:cs="Times New Roman"/>
          <w:sz w:val="24"/>
          <w:szCs w:val="24"/>
        </w:rPr>
      </w:pPr>
    </w:p>
    <w:p w14:paraId="186445E6" w14:textId="77777777" w:rsidR="008A53C7" w:rsidRDefault="008A53C7" w:rsidP="00BD118F">
      <w:pPr>
        <w:spacing w:after="0" w:line="480" w:lineRule="auto"/>
        <w:jc w:val="both"/>
        <w:rPr>
          <w:rFonts w:ascii="Times New Roman" w:hAnsi="Times New Roman" w:cs="Times New Roman"/>
          <w:sz w:val="24"/>
          <w:szCs w:val="24"/>
        </w:rPr>
      </w:pPr>
    </w:p>
    <w:p w14:paraId="5415A81C" w14:textId="66A982A8" w:rsidR="006D7165" w:rsidRPr="000844EE" w:rsidRDefault="006D7165" w:rsidP="000844EE">
      <w:pPr>
        <w:spacing w:after="0" w:line="480" w:lineRule="auto"/>
        <w:jc w:val="center"/>
        <w:rPr>
          <w:rFonts w:ascii="Times New Roman" w:hAnsi="Times New Roman" w:cs="Times New Roman"/>
          <w:b/>
          <w:bCs/>
          <w:sz w:val="32"/>
          <w:szCs w:val="32"/>
        </w:rPr>
      </w:pPr>
      <w:r w:rsidRPr="000844EE">
        <w:rPr>
          <w:rFonts w:ascii="Times New Roman" w:hAnsi="Times New Roman" w:cs="Times New Roman"/>
          <w:b/>
          <w:bCs/>
          <w:sz w:val="32"/>
          <w:szCs w:val="32"/>
        </w:rPr>
        <w:lastRenderedPageBreak/>
        <w:t>Conclusiones</w:t>
      </w:r>
    </w:p>
    <w:p w14:paraId="38C0EF1C" w14:textId="5B948ACB" w:rsidR="006D7165" w:rsidRDefault="006D7165" w:rsidP="008A53C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presente estudio se realizó mediante la extracción de datos por medio del Johnson</w:t>
      </w:r>
      <w:r w:rsidRPr="00D90AEA">
        <w:rPr>
          <w:rFonts w:ascii="Times New Roman" w:hAnsi="Times New Roman" w:cs="Times New Roman"/>
          <w:sz w:val="24"/>
          <w:szCs w:val="24"/>
        </w:rPr>
        <w:t xml:space="preserve"> </w:t>
      </w:r>
      <w:r w:rsidRPr="003B2F28">
        <w:rPr>
          <w:rFonts w:ascii="Times New Roman" w:hAnsi="Times New Roman" w:cs="Times New Roman"/>
          <w:sz w:val="24"/>
          <w:szCs w:val="24"/>
        </w:rPr>
        <w:t xml:space="preserve">Hopkins Coronavirus </w:t>
      </w:r>
      <w:proofErr w:type="spellStart"/>
      <w:r w:rsidRPr="003B2F28">
        <w:rPr>
          <w:rFonts w:ascii="Times New Roman" w:hAnsi="Times New Roman" w:cs="Times New Roman"/>
          <w:sz w:val="24"/>
          <w:szCs w:val="24"/>
        </w:rPr>
        <w:t>Resource</w:t>
      </w:r>
      <w:proofErr w:type="spellEnd"/>
      <w:r w:rsidRPr="003B2F28">
        <w:rPr>
          <w:rFonts w:ascii="Times New Roman" w:hAnsi="Times New Roman" w:cs="Times New Roman"/>
          <w:sz w:val="24"/>
          <w:szCs w:val="24"/>
        </w:rPr>
        <w:t xml:space="preserve"> Center</w:t>
      </w:r>
      <w:r>
        <w:rPr>
          <w:rFonts w:ascii="Times New Roman" w:hAnsi="Times New Roman" w:cs="Times New Roman"/>
          <w:sz w:val="24"/>
          <w:szCs w:val="24"/>
        </w:rPr>
        <w:t xml:space="preserve">, con la finalidad de encontrar asociaciones entre la temperatura ambiental con los índices de contagio por COVID-19. Se registraron los valores de catorce días previos de 19 Estados con más de 300’000 habitantes. Los resultados demuestran asociaciones débiles entre los niveles de letalidad (considerando el número real y per cápita de contagio positivos, además de número de defunciones) con la </w:t>
      </w:r>
      <w:proofErr w:type="gramStart"/>
      <w:r>
        <w:rPr>
          <w:rFonts w:ascii="Times New Roman" w:hAnsi="Times New Roman" w:cs="Times New Roman"/>
          <w:sz w:val="24"/>
          <w:szCs w:val="24"/>
        </w:rPr>
        <w:t>temperatura ambiental y otras variables ambientales</w:t>
      </w:r>
      <w:proofErr w:type="gramEnd"/>
      <w:r>
        <w:rPr>
          <w:rFonts w:ascii="Times New Roman" w:hAnsi="Times New Roman" w:cs="Times New Roman"/>
          <w:sz w:val="24"/>
          <w:szCs w:val="24"/>
        </w:rPr>
        <w:t xml:space="preserve"> como la</w:t>
      </w:r>
      <w:r w:rsidR="00C31746">
        <w:rPr>
          <w:rFonts w:ascii="Times New Roman" w:hAnsi="Times New Roman" w:cs="Times New Roman"/>
          <w:sz w:val="24"/>
          <w:szCs w:val="24"/>
        </w:rPr>
        <w:t>s</w:t>
      </w:r>
      <w:r>
        <w:rPr>
          <w:rFonts w:ascii="Times New Roman" w:hAnsi="Times New Roman" w:cs="Times New Roman"/>
          <w:sz w:val="24"/>
          <w:szCs w:val="24"/>
        </w:rPr>
        <w:t xml:space="preserve"> </w:t>
      </w:r>
      <w:r w:rsidR="00C31746">
        <w:rPr>
          <w:rFonts w:ascii="Times New Roman" w:hAnsi="Times New Roman" w:cs="Times New Roman"/>
          <w:sz w:val="24"/>
          <w:szCs w:val="24"/>
        </w:rPr>
        <w:t>coordenadas (longitud y altitud).</w:t>
      </w:r>
    </w:p>
    <w:p w14:paraId="6C9D7E83" w14:textId="688B80A6" w:rsidR="00C31746" w:rsidRDefault="00C31746" w:rsidP="008A53C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general, cuando las temperaturas son bajas de manera constante, existen mayores índices de letalidad que en las temperaturas medias. Un factor predictor en el porcentaje de muertes per cápita parece encontrarse en el rango de l</w:t>
      </w:r>
      <w:r w:rsidR="00F37309">
        <w:rPr>
          <w:rFonts w:ascii="Times New Roman" w:hAnsi="Times New Roman" w:cs="Times New Roman"/>
          <w:sz w:val="24"/>
          <w:szCs w:val="24"/>
        </w:rPr>
        <w:t>a temperatura</w:t>
      </w:r>
      <w:r>
        <w:rPr>
          <w:rFonts w:ascii="Times New Roman" w:hAnsi="Times New Roman" w:cs="Times New Roman"/>
          <w:sz w:val="24"/>
          <w:szCs w:val="24"/>
        </w:rPr>
        <w:t xml:space="preserve"> m</w:t>
      </w:r>
      <w:r w:rsidR="00F37309">
        <w:rPr>
          <w:rFonts w:ascii="Times New Roman" w:hAnsi="Times New Roman" w:cs="Times New Roman"/>
          <w:sz w:val="24"/>
          <w:szCs w:val="24"/>
        </w:rPr>
        <w:t xml:space="preserve">ínima. Aunque en esta investigación no se encontraron efectos principales de la temperatura en estos índices de </w:t>
      </w:r>
      <w:proofErr w:type="spellStart"/>
      <w:r w:rsidR="00F37309">
        <w:rPr>
          <w:rFonts w:ascii="Times New Roman" w:hAnsi="Times New Roman" w:cs="Times New Roman"/>
          <w:sz w:val="24"/>
          <w:szCs w:val="24"/>
        </w:rPr>
        <w:t>morbi</w:t>
      </w:r>
      <w:proofErr w:type="spellEnd"/>
      <w:r w:rsidR="00F37309">
        <w:rPr>
          <w:rFonts w:ascii="Times New Roman" w:hAnsi="Times New Roman" w:cs="Times New Roman"/>
          <w:sz w:val="24"/>
          <w:szCs w:val="24"/>
        </w:rPr>
        <w:t>-mortalidad.</w:t>
      </w:r>
    </w:p>
    <w:p w14:paraId="4E79EE3F" w14:textId="77777777" w:rsidR="006D7165" w:rsidRDefault="006D7165" w:rsidP="00FA44AC">
      <w:pPr>
        <w:spacing w:after="0" w:line="480" w:lineRule="auto"/>
        <w:jc w:val="both"/>
        <w:rPr>
          <w:rFonts w:ascii="Times New Roman" w:hAnsi="Times New Roman" w:cs="Times New Roman"/>
          <w:b/>
          <w:bCs/>
          <w:sz w:val="24"/>
          <w:szCs w:val="24"/>
          <w:highlight w:val="yellow"/>
        </w:rPr>
      </w:pPr>
    </w:p>
    <w:p w14:paraId="620ED8DA" w14:textId="2B4D512B" w:rsidR="00D91730" w:rsidRPr="008A53C7" w:rsidRDefault="00CA43AC" w:rsidP="00FA44AC">
      <w:pPr>
        <w:spacing w:after="0" w:line="480" w:lineRule="auto"/>
        <w:jc w:val="both"/>
        <w:rPr>
          <w:rFonts w:cstheme="minorHAnsi"/>
          <w:b/>
          <w:bCs/>
          <w:sz w:val="28"/>
          <w:szCs w:val="28"/>
          <w:lang w:val="en-US"/>
        </w:rPr>
      </w:pPr>
      <w:proofErr w:type="spellStart"/>
      <w:r w:rsidRPr="008A53C7">
        <w:rPr>
          <w:rFonts w:cstheme="minorHAnsi"/>
          <w:b/>
          <w:bCs/>
          <w:sz w:val="28"/>
          <w:szCs w:val="28"/>
          <w:lang w:val="en-US"/>
        </w:rPr>
        <w:t>Referencias</w:t>
      </w:r>
      <w:proofErr w:type="spellEnd"/>
    </w:p>
    <w:p w14:paraId="364D0949" w14:textId="49643935" w:rsidR="00953DDA" w:rsidRPr="003B2F28" w:rsidRDefault="002B5B66" w:rsidP="008A53C7">
      <w:pPr>
        <w:spacing w:after="0" w:line="360" w:lineRule="auto"/>
        <w:ind w:left="709" w:hanging="709"/>
        <w:jc w:val="both"/>
        <w:rPr>
          <w:rFonts w:ascii="Times New Roman" w:hAnsi="Times New Roman" w:cs="Times New Roman"/>
          <w:sz w:val="24"/>
          <w:szCs w:val="24"/>
        </w:rPr>
      </w:pPr>
      <w:proofErr w:type="spellStart"/>
      <w:r w:rsidRPr="003B2F28">
        <w:rPr>
          <w:rFonts w:ascii="Times New Roman" w:hAnsi="Times New Roman" w:cs="Times New Roman"/>
          <w:sz w:val="24"/>
          <w:szCs w:val="24"/>
          <w:lang w:val="en-US"/>
        </w:rPr>
        <w:t>Adepoju</w:t>
      </w:r>
      <w:proofErr w:type="spellEnd"/>
      <w:r w:rsidRPr="003B2F28">
        <w:rPr>
          <w:rFonts w:ascii="Times New Roman" w:hAnsi="Times New Roman" w:cs="Times New Roman"/>
          <w:sz w:val="24"/>
          <w:szCs w:val="24"/>
          <w:lang w:val="en-US"/>
        </w:rPr>
        <w:t xml:space="preserve">, P. (2020). Nigeria responds to COVID-19; first case detected in sub-Saharan Africa. </w:t>
      </w:r>
      <w:proofErr w:type="spellStart"/>
      <w:r w:rsidRPr="003B2F28">
        <w:rPr>
          <w:rFonts w:ascii="Times New Roman" w:hAnsi="Times New Roman" w:cs="Times New Roman"/>
          <w:sz w:val="24"/>
          <w:szCs w:val="24"/>
        </w:rPr>
        <w:t>Nature</w:t>
      </w:r>
      <w:proofErr w:type="spellEnd"/>
      <w:r w:rsidRPr="003B2F28">
        <w:rPr>
          <w:rFonts w:ascii="Times New Roman" w:hAnsi="Times New Roman" w:cs="Times New Roman"/>
          <w:sz w:val="24"/>
          <w:szCs w:val="24"/>
        </w:rPr>
        <w:t xml:space="preserve"> Medicine. Recuperado </w:t>
      </w:r>
      <w:proofErr w:type="gramStart"/>
      <w:r w:rsidRPr="003B2F28">
        <w:rPr>
          <w:rFonts w:ascii="Times New Roman" w:hAnsi="Times New Roman" w:cs="Times New Roman"/>
          <w:sz w:val="24"/>
          <w:szCs w:val="24"/>
        </w:rPr>
        <w:t>de :</w:t>
      </w:r>
      <w:proofErr w:type="gramEnd"/>
      <w:r w:rsidRPr="003B2F28">
        <w:rPr>
          <w:rFonts w:ascii="Times New Roman" w:hAnsi="Times New Roman" w:cs="Times New Roman"/>
          <w:sz w:val="24"/>
          <w:szCs w:val="24"/>
        </w:rPr>
        <w:t xml:space="preserve"> </w:t>
      </w:r>
      <w:hyperlink r:id="rId16" w:history="1">
        <w:r w:rsidR="00953DDA" w:rsidRPr="003B2F28">
          <w:rPr>
            <w:rStyle w:val="Hipervnculo"/>
            <w:rFonts w:ascii="Times New Roman" w:hAnsi="Times New Roman" w:cs="Times New Roman"/>
            <w:sz w:val="24"/>
            <w:szCs w:val="24"/>
          </w:rPr>
          <w:t>https://www.nature.com/articles/d41591-020-00004-2</w:t>
        </w:r>
      </w:hyperlink>
      <w:r w:rsidRPr="003B2F28">
        <w:rPr>
          <w:rFonts w:ascii="Times New Roman" w:hAnsi="Times New Roman" w:cs="Times New Roman"/>
          <w:sz w:val="24"/>
          <w:szCs w:val="24"/>
        </w:rPr>
        <w:t xml:space="preserve"> </w:t>
      </w:r>
    </w:p>
    <w:p w14:paraId="39D57BBE" w14:textId="11EBCDA3"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lang w:val="en-US"/>
        </w:rPr>
        <w:t xml:space="preserve">Anderson, R., </w:t>
      </w:r>
      <w:proofErr w:type="spellStart"/>
      <w:r w:rsidRPr="003B2F28">
        <w:rPr>
          <w:rFonts w:ascii="Times New Roman" w:hAnsi="Times New Roman" w:cs="Times New Roman"/>
          <w:sz w:val="24"/>
          <w:szCs w:val="24"/>
          <w:lang w:val="en-US"/>
        </w:rPr>
        <w:t>Heesterbeek</w:t>
      </w:r>
      <w:proofErr w:type="spellEnd"/>
      <w:r w:rsidRPr="003B2F28">
        <w:rPr>
          <w:rFonts w:ascii="Times New Roman" w:hAnsi="Times New Roman" w:cs="Times New Roman"/>
          <w:sz w:val="24"/>
          <w:szCs w:val="24"/>
          <w:lang w:val="en-US"/>
        </w:rPr>
        <w:t xml:space="preserve">, H., </w:t>
      </w:r>
      <w:proofErr w:type="spellStart"/>
      <w:r w:rsidRPr="003B2F28">
        <w:rPr>
          <w:rFonts w:ascii="Times New Roman" w:hAnsi="Times New Roman" w:cs="Times New Roman"/>
          <w:sz w:val="24"/>
          <w:szCs w:val="24"/>
          <w:lang w:val="en-US"/>
        </w:rPr>
        <w:t>Klinkenberg</w:t>
      </w:r>
      <w:proofErr w:type="spellEnd"/>
      <w:r w:rsidRPr="003B2F28">
        <w:rPr>
          <w:rFonts w:ascii="Times New Roman" w:hAnsi="Times New Roman" w:cs="Times New Roman"/>
          <w:sz w:val="24"/>
          <w:szCs w:val="24"/>
          <w:lang w:val="en-US"/>
        </w:rPr>
        <w:t xml:space="preserve">, D., et al. (2020). How will country-based mitigation measures influence the course of the COVID-19 </w:t>
      </w:r>
      <w:proofErr w:type="gramStart"/>
      <w:r w:rsidRPr="003B2F28">
        <w:rPr>
          <w:rFonts w:ascii="Times New Roman" w:hAnsi="Times New Roman" w:cs="Times New Roman"/>
          <w:sz w:val="24"/>
          <w:szCs w:val="24"/>
          <w:lang w:val="en-US"/>
        </w:rPr>
        <w:t>epidemic?.</w:t>
      </w:r>
      <w:proofErr w:type="gramEnd"/>
      <w:r w:rsidRPr="003B2F28">
        <w:rPr>
          <w:rFonts w:ascii="Times New Roman" w:hAnsi="Times New Roman" w:cs="Times New Roman"/>
          <w:sz w:val="24"/>
          <w:szCs w:val="24"/>
          <w:lang w:val="en-US"/>
        </w:rPr>
        <w:t xml:space="preserve"> </w:t>
      </w:r>
      <w:proofErr w:type="spellStart"/>
      <w:r w:rsidRPr="003B2F28">
        <w:rPr>
          <w:rFonts w:ascii="Times New Roman" w:hAnsi="Times New Roman" w:cs="Times New Roman"/>
          <w:sz w:val="24"/>
          <w:szCs w:val="24"/>
        </w:rPr>
        <w:t>The</w:t>
      </w:r>
      <w:proofErr w:type="spellEnd"/>
      <w:r w:rsidRPr="003B2F28">
        <w:rPr>
          <w:rFonts w:ascii="Times New Roman" w:hAnsi="Times New Roman" w:cs="Times New Roman"/>
          <w:sz w:val="24"/>
          <w:szCs w:val="24"/>
        </w:rPr>
        <w:t xml:space="preserve"> Lancet. Recuperado </w:t>
      </w:r>
      <w:proofErr w:type="gramStart"/>
      <w:r w:rsidRPr="003B2F28">
        <w:rPr>
          <w:rFonts w:ascii="Times New Roman" w:hAnsi="Times New Roman" w:cs="Times New Roman"/>
          <w:sz w:val="24"/>
          <w:szCs w:val="24"/>
        </w:rPr>
        <w:t>de :</w:t>
      </w:r>
      <w:proofErr w:type="gramEnd"/>
      <w:r w:rsidRPr="003B2F28">
        <w:rPr>
          <w:rFonts w:ascii="Times New Roman" w:hAnsi="Times New Roman" w:cs="Times New Roman"/>
          <w:sz w:val="24"/>
          <w:szCs w:val="24"/>
        </w:rPr>
        <w:t xml:space="preserve"> </w:t>
      </w:r>
      <w:hyperlink r:id="rId17" w:history="1">
        <w:r w:rsidR="00953DDA" w:rsidRPr="003B2F28">
          <w:rPr>
            <w:rStyle w:val="Hipervnculo"/>
            <w:rFonts w:ascii="Times New Roman" w:hAnsi="Times New Roman" w:cs="Times New Roman"/>
            <w:sz w:val="24"/>
            <w:szCs w:val="24"/>
          </w:rPr>
          <w:t>https://www.thelancet.com/pdfs/journals/lancet/PIIS0140-6736(20)30567-5.pdf</w:t>
        </w:r>
      </w:hyperlink>
    </w:p>
    <w:p w14:paraId="1B30A915" w14:textId="799DA191" w:rsidR="00953DDA" w:rsidRPr="003B2F28" w:rsidRDefault="002B5B66" w:rsidP="008A53C7">
      <w:pPr>
        <w:spacing w:after="0" w:line="360" w:lineRule="auto"/>
        <w:ind w:left="709" w:hanging="709"/>
        <w:jc w:val="both"/>
        <w:rPr>
          <w:rFonts w:ascii="Times New Roman" w:hAnsi="Times New Roman" w:cs="Times New Roman"/>
          <w:sz w:val="24"/>
          <w:szCs w:val="24"/>
          <w:lang w:val="en-US"/>
        </w:rPr>
      </w:pPr>
      <w:r w:rsidRPr="003B2F28">
        <w:rPr>
          <w:rFonts w:ascii="Times New Roman" w:hAnsi="Times New Roman" w:cs="Times New Roman"/>
          <w:sz w:val="24"/>
          <w:szCs w:val="24"/>
        </w:rPr>
        <w:t xml:space="preserve"> </w:t>
      </w:r>
      <w:proofErr w:type="spellStart"/>
      <w:r w:rsidRPr="003B2F28">
        <w:rPr>
          <w:rFonts w:ascii="Times New Roman" w:hAnsi="Times New Roman" w:cs="Times New Roman"/>
          <w:sz w:val="24"/>
          <w:szCs w:val="24"/>
          <w:lang w:val="en-US"/>
        </w:rPr>
        <w:t>Bwire</w:t>
      </w:r>
      <w:proofErr w:type="spellEnd"/>
      <w:r w:rsidRPr="003B2F28">
        <w:rPr>
          <w:rFonts w:ascii="Times New Roman" w:hAnsi="Times New Roman" w:cs="Times New Roman"/>
          <w:sz w:val="24"/>
          <w:szCs w:val="24"/>
          <w:lang w:val="en-US"/>
        </w:rPr>
        <w:t xml:space="preserve">, G., Paulo, L. (2020). Coronavirus disease-2019: is fever an adequate screening for the returning </w:t>
      </w:r>
      <w:proofErr w:type="gramStart"/>
      <w:r w:rsidRPr="003B2F28">
        <w:rPr>
          <w:rFonts w:ascii="Times New Roman" w:hAnsi="Times New Roman" w:cs="Times New Roman"/>
          <w:sz w:val="24"/>
          <w:szCs w:val="24"/>
          <w:lang w:val="en-US"/>
        </w:rPr>
        <w:t>travelers?.</w:t>
      </w:r>
      <w:proofErr w:type="gramEnd"/>
      <w:r w:rsidRPr="003B2F28">
        <w:rPr>
          <w:rFonts w:ascii="Times New Roman" w:hAnsi="Times New Roman" w:cs="Times New Roman"/>
          <w:sz w:val="24"/>
          <w:szCs w:val="24"/>
          <w:lang w:val="en-US"/>
        </w:rPr>
        <w:t xml:space="preserve"> Tropical Medicine and Health. </w:t>
      </w:r>
      <w:proofErr w:type="spellStart"/>
      <w:r w:rsidRPr="003B2F28">
        <w:rPr>
          <w:rFonts w:ascii="Times New Roman" w:hAnsi="Times New Roman" w:cs="Times New Roman"/>
          <w:sz w:val="24"/>
          <w:szCs w:val="24"/>
          <w:lang w:val="en-US"/>
        </w:rPr>
        <w:t>Recuperado</w:t>
      </w:r>
      <w:proofErr w:type="spellEnd"/>
      <w:r w:rsidRPr="003B2F28">
        <w:rPr>
          <w:rFonts w:ascii="Times New Roman" w:hAnsi="Times New Roman" w:cs="Times New Roman"/>
          <w:sz w:val="24"/>
          <w:szCs w:val="24"/>
          <w:lang w:val="en-US"/>
        </w:rPr>
        <w:t xml:space="preserve"> de: </w:t>
      </w:r>
      <w:hyperlink r:id="rId18" w:history="1">
        <w:r w:rsidR="00953DDA" w:rsidRPr="003B2F28">
          <w:rPr>
            <w:rStyle w:val="Hipervnculo"/>
            <w:rFonts w:ascii="Times New Roman" w:hAnsi="Times New Roman" w:cs="Times New Roman"/>
            <w:sz w:val="24"/>
            <w:szCs w:val="24"/>
            <w:lang w:val="en-US"/>
          </w:rPr>
          <w:t>https://tropmedhealth.biomedcentral.com/track/pdf/10.1186/s41182-020-00201-2</w:t>
        </w:r>
      </w:hyperlink>
    </w:p>
    <w:p w14:paraId="0AF05E97" w14:textId="00104207"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lang w:val="en-US"/>
        </w:rPr>
        <w:t xml:space="preserve"> CNN (2020). Philippines confirms first case of novel coronavirus. </w:t>
      </w:r>
      <w:r w:rsidRPr="003B2F28">
        <w:rPr>
          <w:rFonts w:ascii="Times New Roman" w:hAnsi="Times New Roman" w:cs="Times New Roman"/>
          <w:sz w:val="24"/>
          <w:szCs w:val="24"/>
        </w:rPr>
        <w:t xml:space="preserve">Recuperado </w:t>
      </w:r>
      <w:proofErr w:type="gramStart"/>
      <w:r w:rsidRPr="003B2F28">
        <w:rPr>
          <w:rFonts w:ascii="Times New Roman" w:hAnsi="Times New Roman" w:cs="Times New Roman"/>
          <w:sz w:val="24"/>
          <w:szCs w:val="24"/>
        </w:rPr>
        <w:t>de :</w:t>
      </w:r>
      <w:proofErr w:type="gramEnd"/>
      <w:r w:rsidRPr="003B2F28">
        <w:rPr>
          <w:rFonts w:ascii="Times New Roman" w:hAnsi="Times New Roman" w:cs="Times New Roman"/>
          <w:sz w:val="24"/>
          <w:szCs w:val="24"/>
        </w:rPr>
        <w:t xml:space="preserve"> </w:t>
      </w:r>
      <w:hyperlink r:id="rId19" w:history="1">
        <w:r w:rsidR="00953DDA" w:rsidRPr="003B2F28">
          <w:rPr>
            <w:rStyle w:val="Hipervnculo"/>
            <w:rFonts w:ascii="Times New Roman" w:hAnsi="Times New Roman" w:cs="Times New Roman"/>
            <w:sz w:val="24"/>
            <w:szCs w:val="24"/>
          </w:rPr>
          <w:t>https://cnnphilippines.com/news/2020/1/30/Philippines-coronavirus-case.html</w:t>
        </w:r>
      </w:hyperlink>
    </w:p>
    <w:p w14:paraId="518D2061" w14:textId="416E5094"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rPr>
        <w:t xml:space="preserve"> </w:t>
      </w:r>
      <w:proofErr w:type="spellStart"/>
      <w:r w:rsidRPr="003B2F28">
        <w:rPr>
          <w:rFonts w:ascii="Times New Roman" w:hAnsi="Times New Roman" w:cs="Times New Roman"/>
          <w:sz w:val="24"/>
          <w:szCs w:val="24"/>
        </w:rPr>
        <w:t>Foxman</w:t>
      </w:r>
      <w:proofErr w:type="spellEnd"/>
      <w:r w:rsidRPr="003B2F28">
        <w:rPr>
          <w:rFonts w:ascii="Times New Roman" w:hAnsi="Times New Roman" w:cs="Times New Roman"/>
          <w:sz w:val="24"/>
          <w:szCs w:val="24"/>
        </w:rPr>
        <w:t xml:space="preserve">, E., </w:t>
      </w:r>
      <w:proofErr w:type="spellStart"/>
      <w:r w:rsidRPr="003B2F28">
        <w:rPr>
          <w:rFonts w:ascii="Times New Roman" w:hAnsi="Times New Roman" w:cs="Times New Roman"/>
          <w:sz w:val="24"/>
          <w:szCs w:val="24"/>
        </w:rPr>
        <w:t>Storer</w:t>
      </w:r>
      <w:proofErr w:type="spellEnd"/>
      <w:r w:rsidRPr="003B2F28">
        <w:rPr>
          <w:rFonts w:ascii="Times New Roman" w:hAnsi="Times New Roman" w:cs="Times New Roman"/>
          <w:sz w:val="24"/>
          <w:szCs w:val="24"/>
        </w:rPr>
        <w:t xml:space="preserve">, J., Fitzgerald, M. et al., (2020). </w:t>
      </w:r>
      <w:r w:rsidRPr="003B2F28">
        <w:rPr>
          <w:rFonts w:ascii="Times New Roman" w:hAnsi="Times New Roman" w:cs="Times New Roman"/>
          <w:sz w:val="24"/>
          <w:szCs w:val="24"/>
          <w:lang w:val="en-US"/>
        </w:rPr>
        <w:t xml:space="preserve">Temperature-dependent innate defense against the common cold virus limits viral replication at warm temperature in mouse </w:t>
      </w:r>
      <w:r w:rsidRPr="003B2F28">
        <w:rPr>
          <w:rFonts w:ascii="Times New Roman" w:hAnsi="Times New Roman" w:cs="Times New Roman"/>
          <w:sz w:val="24"/>
          <w:szCs w:val="24"/>
          <w:lang w:val="en-US"/>
        </w:rPr>
        <w:lastRenderedPageBreak/>
        <w:t xml:space="preserve">airway cells. </w:t>
      </w:r>
      <w:r w:rsidRPr="003B2F28">
        <w:rPr>
          <w:rFonts w:ascii="Times New Roman" w:hAnsi="Times New Roman" w:cs="Times New Roman"/>
          <w:sz w:val="24"/>
          <w:szCs w:val="24"/>
        </w:rPr>
        <w:t xml:space="preserve">PNAS. Recuperado de: </w:t>
      </w:r>
      <w:hyperlink r:id="rId20" w:history="1">
        <w:r w:rsidR="00953DDA" w:rsidRPr="003B2F28">
          <w:rPr>
            <w:rStyle w:val="Hipervnculo"/>
            <w:rFonts w:ascii="Times New Roman" w:hAnsi="Times New Roman" w:cs="Times New Roman"/>
            <w:sz w:val="24"/>
            <w:szCs w:val="24"/>
          </w:rPr>
          <w:t>https://www.pnas.org/content/pnas/early/2015/01/02/1411030112.full.pdf</w:t>
        </w:r>
      </w:hyperlink>
    </w:p>
    <w:p w14:paraId="51566D6F" w14:textId="760EFEA4"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rPr>
        <w:t xml:space="preserve"> </w:t>
      </w:r>
      <w:r w:rsidRPr="003B2F28">
        <w:rPr>
          <w:rFonts w:ascii="Times New Roman" w:hAnsi="Times New Roman" w:cs="Times New Roman"/>
          <w:sz w:val="24"/>
          <w:szCs w:val="24"/>
          <w:lang w:val="en-US"/>
        </w:rPr>
        <w:t xml:space="preserve">Gardner, E., Kelton, D. </w:t>
      </w:r>
      <w:proofErr w:type="spellStart"/>
      <w:r w:rsidRPr="003B2F28">
        <w:rPr>
          <w:rFonts w:ascii="Times New Roman" w:hAnsi="Times New Roman" w:cs="Times New Roman"/>
          <w:sz w:val="24"/>
          <w:szCs w:val="24"/>
          <w:lang w:val="en-US"/>
        </w:rPr>
        <w:t>Poljak</w:t>
      </w:r>
      <w:proofErr w:type="spellEnd"/>
      <w:r w:rsidRPr="003B2F28">
        <w:rPr>
          <w:rFonts w:ascii="Times New Roman" w:hAnsi="Times New Roman" w:cs="Times New Roman"/>
          <w:sz w:val="24"/>
          <w:szCs w:val="24"/>
          <w:lang w:val="en-US"/>
        </w:rPr>
        <w:t xml:space="preserve">, Z. et al. (2020). A case-crossover analysis of the impact of weather on primary cases of Middle East respiratory syndrome. </w:t>
      </w:r>
      <w:r w:rsidRPr="003B2F28">
        <w:rPr>
          <w:rFonts w:ascii="Times New Roman" w:hAnsi="Times New Roman" w:cs="Times New Roman"/>
          <w:sz w:val="24"/>
          <w:szCs w:val="24"/>
        </w:rPr>
        <w:t xml:space="preserve">BMC </w:t>
      </w:r>
      <w:proofErr w:type="spellStart"/>
      <w:r w:rsidRPr="003B2F28">
        <w:rPr>
          <w:rFonts w:ascii="Times New Roman" w:hAnsi="Times New Roman" w:cs="Times New Roman"/>
          <w:sz w:val="24"/>
          <w:szCs w:val="24"/>
        </w:rPr>
        <w:t>Infectious</w:t>
      </w:r>
      <w:proofErr w:type="spellEnd"/>
      <w:r w:rsidRPr="003B2F28">
        <w:rPr>
          <w:rFonts w:ascii="Times New Roman" w:hAnsi="Times New Roman" w:cs="Times New Roman"/>
          <w:sz w:val="24"/>
          <w:szCs w:val="24"/>
        </w:rPr>
        <w:t xml:space="preserve"> </w:t>
      </w:r>
      <w:proofErr w:type="spellStart"/>
      <w:r w:rsidRPr="003B2F28">
        <w:rPr>
          <w:rFonts w:ascii="Times New Roman" w:hAnsi="Times New Roman" w:cs="Times New Roman"/>
          <w:sz w:val="24"/>
          <w:szCs w:val="24"/>
        </w:rPr>
        <w:t>Diseases</w:t>
      </w:r>
      <w:proofErr w:type="spellEnd"/>
      <w:r w:rsidRPr="003B2F28">
        <w:rPr>
          <w:rFonts w:ascii="Times New Roman" w:hAnsi="Times New Roman" w:cs="Times New Roman"/>
          <w:sz w:val="24"/>
          <w:szCs w:val="24"/>
        </w:rPr>
        <w:t xml:space="preserve"> 2020. Recuperado de: </w:t>
      </w:r>
      <w:hyperlink r:id="rId21" w:history="1">
        <w:r w:rsidR="00953DDA" w:rsidRPr="003B2F28">
          <w:rPr>
            <w:rStyle w:val="Hipervnculo"/>
            <w:rFonts w:ascii="Times New Roman" w:hAnsi="Times New Roman" w:cs="Times New Roman"/>
            <w:sz w:val="24"/>
            <w:szCs w:val="24"/>
          </w:rPr>
          <w:t>https://bmcinfectdis.biomedcentral.com/articles/10.1186/s12879-019-3729-5</w:t>
        </w:r>
      </w:hyperlink>
    </w:p>
    <w:p w14:paraId="4E2935E7" w14:textId="26A261EC"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rPr>
        <w:t xml:space="preserve"> </w:t>
      </w:r>
      <w:proofErr w:type="spellStart"/>
      <w:r w:rsidRPr="003B2F28">
        <w:rPr>
          <w:rFonts w:ascii="Times New Roman" w:hAnsi="Times New Roman" w:cs="Times New Roman"/>
          <w:sz w:val="24"/>
          <w:szCs w:val="24"/>
          <w:lang w:val="en-US"/>
        </w:rPr>
        <w:t>Hasraddin</w:t>
      </w:r>
      <w:proofErr w:type="spellEnd"/>
      <w:r w:rsidRPr="003B2F28">
        <w:rPr>
          <w:rFonts w:ascii="Times New Roman" w:hAnsi="Times New Roman" w:cs="Times New Roman"/>
          <w:sz w:val="24"/>
          <w:szCs w:val="24"/>
          <w:lang w:val="en-US"/>
        </w:rPr>
        <w:t xml:space="preserve">, G (2020). Determining the spatial effects of COVID-19 using the spatial panel data Model. </w:t>
      </w:r>
      <w:proofErr w:type="spellStart"/>
      <w:r w:rsidRPr="003B2F28">
        <w:rPr>
          <w:rFonts w:ascii="Times New Roman" w:hAnsi="Times New Roman" w:cs="Times New Roman"/>
          <w:sz w:val="24"/>
          <w:szCs w:val="24"/>
        </w:rPr>
        <w:t>Spatial</w:t>
      </w:r>
      <w:proofErr w:type="spellEnd"/>
      <w:r w:rsidRPr="003B2F28">
        <w:rPr>
          <w:rFonts w:ascii="Times New Roman" w:hAnsi="Times New Roman" w:cs="Times New Roman"/>
          <w:sz w:val="24"/>
          <w:szCs w:val="24"/>
        </w:rPr>
        <w:t xml:space="preserve"> </w:t>
      </w:r>
      <w:proofErr w:type="spellStart"/>
      <w:r w:rsidRPr="003B2F28">
        <w:rPr>
          <w:rFonts w:ascii="Times New Roman" w:hAnsi="Times New Roman" w:cs="Times New Roman"/>
          <w:sz w:val="24"/>
          <w:szCs w:val="24"/>
        </w:rPr>
        <w:t>Statistics</w:t>
      </w:r>
      <w:proofErr w:type="spellEnd"/>
      <w:r w:rsidRPr="003B2F28">
        <w:rPr>
          <w:rFonts w:ascii="Times New Roman" w:hAnsi="Times New Roman" w:cs="Times New Roman"/>
          <w:sz w:val="24"/>
          <w:szCs w:val="24"/>
        </w:rPr>
        <w:t xml:space="preserve">. Recuperado de: </w:t>
      </w:r>
      <w:hyperlink r:id="rId22" w:history="1">
        <w:r w:rsidR="00953DDA" w:rsidRPr="003B2F28">
          <w:rPr>
            <w:rStyle w:val="Hipervnculo"/>
            <w:rFonts w:ascii="Times New Roman" w:hAnsi="Times New Roman" w:cs="Times New Roman"/>
            <w:sz w:val="24"/>
            <w:szCs w:val="24"/>
          </w:rPr>
          <w:t>https://papers.ssrn.com/sol3/papers.cfm?abstract_id=3550308</w:t>
        </w:r>
      </w:hyperlink>
    </w:p>
    <w:p w14:paraId="11153C97" w14:textId="0BE2B52C"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rPr>
        <w:t xml:space="preserve"> </w:t>
      </w:r>
      <w:r w:rsidRPr="003B2F28">
        <w:rPr>
          <w:rFonts w:ascii="Times New Roman" w:hAnsi="Times New Roman" w:cs="Times New Roman"/>
          <w:sz w:val="24"/>
          <w:szCs w:val="24"/>
          <w:lang w:val="en-US"/>
        </w:rPr>
        <w:t xml:space="preserve">Hopkins, J., </w:t>
      </w:r>
      <w:proofErr w:type="spellStart"/>
      <w:r w:rsidRPr="003B2F28">
        <w:rPr>
          <w:rFonts w:ascii="Times New Roman" w:hAnsi="Times New Roman" w:cs="Times New Roman"/>
          <w:sz w:val="24"/>
          <w:szCs w:val="24"/>
          <w:lang w:val="en-US"/>
        </w:rPr>
        <w:t>Hayasaki</w:t>
      </w:r>
      <w:proofErr w:type="spellEnd"/>
      <w:r w:rsidRPr="003B2F28">
        <w:rPr>
          <w:rFonts w:ascii="Times New Roman" w:hAnsi="Times New Roman" w:cs="Times New Roman"/>
          <w:sz w:val="24"/>
          <w:szCs w:val="24"/>
          <w:lang w:val="en-US"/>
        </w:rPr>
        <w:t xml:space="preserve">, E., Zastrow, M., et al. (2020). how doctors and healthcare systems are tackling coronavirus worldwide. </w:t>
      </w:r>
      <w:proofErr w:type="spellStart"/>
      <w:r w:rsidRPr="003B2F28">
        <w:rPr>
          <w:rFonts w:ascii="Times New Roman" w:hAnsi="Times New Roman" w:cs="Times New Roman"/>
          <w:sz w:val="24"/>
          <w:szCs w:val="24"/>
        </w:rPr>
        <w:t>The</w:t>
      </w:r>
      <w:proofErr w:type="spellEnd"/>
      <w:r w:rsidRPr="003B2F28">
        <w:rPr>
          <w:rFonts w:ascii="Times New Roman" w:hAnsi="Times New Roman" w:cs="Times New Roman"/>
          <w:sz w:val="24"/>
          <w:szCs w:val="24"/>
        </w:rPr>
        <w:t xml:space="preserve"> BMJ. Recuperado de: </w:t>
      </w:r>
      <w:hyperlink r:id="rId23" w:history="1">
        <w:r w:rsidR="00953DDA" w:rsidRPr="003B2F28">
          <w:rPr>
            <w:rStyle w:val="Hipervnculo"/>
            <w:rFonts w:ascii="Times New Roman" w:hAnsi="Times New Roman" w:cs="Times New Roman"/>
            <w:sz w:val="24"/>
            <w:szCs w:val="24"/>
          </w:rPr>
          <w:t>https://www.bmj.com/content/bmj/368/bmj.m1090.full.pdf</w:t>
        </w:r>
      </w:hyperlink>
    </w:p>
    <w:p w14:paraId="228FB762" w14:textId="77777777"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rPr>
        <w:t xml:space="preserve"> </w:t>
      </w:r>
      <w:r w:rsidRPr="003B2F28">
        <w:rPr>
          <w:rFonts w:ascii="Times New Roman" w:hAnsi="Times New Roman" w:cs="Times New Roman"/>
          <w:sz w:val="24"/>
          <w:szCs w:val="24"/>
          <w:lang w:val="en-US"/>
        </w:rPr>
        <w:t xml:space="preserve">India Today (2020). Kerala reports first confirmed coronavirus case in India. </w:t>
      </w:r>
      <w:r w:rsidRPr="003B2F28">
        <w:rPr>
          <w:rFonts w:ascii="Times New Roman" w:hAnsi="Times New Roman" w:cs="Times New Roman"/>
          <w:sz w:val="24"/>
          <w:szCs w:val="24"/>
        </w:rPr>
        <w:t xml:space="preserve">Recuperado </w:t>
      </w:r>
      <w:proofErr w:type="gramStart"/>
      <w:r w:rsidRPr="003B2F28">
        <w:rPr>
          <w:rFonts w:ascii="Times New Roman" w:hAnsi="Times New Roman" w:cs="Times New Roman"/>
          <w:sz w:val="24"/>
          <w:szCs w:val="24"/>
        </w:rPr>
        <w:t>de :</w:t>
      </w:r>
      <w:proofErr w:type="gramEnd"/>
      <w:r w:rsidRPr="003B2F28">
        <w:rPr>
          <w:rFonts w:ascii="Times New Roman" w:hAnsi="Times New Roman" w:cs="Times New Roman"/>
          <w:sz w:val="24"/>
          <w:szCs w:val="24"/>
        </w:rPr>
        <w:t xml:space="preserve"> https://www.indiatoday.in/india/story/kerala-reports-first-confirmed-novel-coronavirus-case-in-india-1641593-2020-01-30 </w:t>
      </w:r>
    </w:p>
    <w:p w14:paraId="08A253E7" w14:textId="77777777"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lang w:val="en-US"/>
        </w:rPr>
        <w:t xml:space="preserve">John Hopkins University (2020). Coronavirus Resource center. </w:t>
      </w:r>
      <w:r w:rsidRPr="003B2F28">
        <w:rPr>
          <w:rFonts w:ascii="Times New Roman" w:hAnsi="Times New Roman" w:cs="Times New Roman"/>
          <w:sz w:val="24"/>
          <w:szCs w:val="24"/>
        </w:rPr>
        <w:t xml:space="preserve">COVID19 </w:t>
      </w:r>
      <w:proofErr w:type="spellStart"/>
      <w:r w:rsidRPr="003B2F28">
        <w:rPr>
          <w:rFonts w:ascii="Times New Roman" w:hAnsi="Times New Roman" w:cs="Times New Roman"/>
          <w:sz w:val="24"/>
          <w:szCs w:val="24"/>
        </w:rPr>
        <w:t>Dashboard</w:t>
      </w:r>
      <w:proofErr w:type="spellEnd"/>
      <w:r w:rsidRPr="003B2F28">
        <w:rPr>
          <w:rFonts w:ascii="Times New Roman" w:hAnsi="Times New Roman" w:cs="Times New Roman"/>
          <w:sz w:val="24"/>
          <w:szCs w:val="24"/>
        </w:rPr>
        <w:t xml:space="preserve">. Recuperado de: </w:t>
      </w:r>
      <w:hyperlink r:id="rId24" w:history="1">
        <w:r w:rsidR="00953DDA" w:rsidRPr="003B2F28">
          <w:rPr>
            <w:rStyle w:val="Hipervnculo"/>
            <w:rFonts w:ascii="Times New Roman" w:hAnsi="Times New Roman" w:cs="Times New Roman"/>
            <w:sz w:val="24"/>
            <w:szCs w:val="24"/>
          </w:rPr>
          <w:t>https://coronavirus.jhu.edu/map.html</w:t>
        </w:r>
      </w:hyperlink>
    </w:p>
    <w:p w14:paraId="301E94B3" w14:textId="77777777"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lang w:val="en-US"/>
        </w:rPr>
        <w:t xml:space="preserve">Ramadhan, T., Joko, G., Devi, S., et al., (2020) Correlation between weather and Covid-19 pandemic in Jakarta, Indonesia. </w:t>
      </w:r>
      <w:proofErr w:type="spellStart"/>
      <w:r w:rsidRPr="003B2F28">
        <w:rPr>
          <w:rFonts w:ascii="Times New Roman" w:hAnsi="Times New Roman" w:cs="Times New Roman"/>
          <w:sz w:val="24"/>
          <w:szCs w:val="24"/>
        </w:rPr>
        <w:t>Science</w:t>
      </w:r>
      <w:proofErr w:type="spellEnd"/>
      <w:r w:rsidRPr="003B2F28">
        <w:rPr>
          <w:rFonts w:ascii="Times New Roman" w:hAnsi="Times New Roman" w:cs="Times New Roman"/>
          <w:sz w:val="24"/>
          <w:szCs w:val="24"/>
        </w:rPr>
        <w:t xml:space="preserve"> Direct. Recuperado de: </w:t>
      </w:r>
      <w:hyperlink r:id="rId25" w:history="1">
        <w:r w:rsidR="00953DDA" w:rsidRPr="003B2F28">
          <w:rPr>
            <w:rStyle w:val="Hipervnculo"/>
            <w:rFonts w:ascii="Times New Roman" w:hAnsi="Times New Roman" w:cs="Times New Roman"/>
            <w:sz w:val="24"/>
            <w:szCs w:val="24"/>
          </w:rPr>
          <w:t>https://www.sciencedirect.com/science/article/pii/S0048969720319495</w:t>
        </w:r>
      </w:hyperlink>
    </w:p>
    <w:p w14:paraId="1B727F91" w14:textId="75E32D92" w:rsidR="00953DDA" w:rsidRPr="003B2F28" w:rsidRDefault="002B5B66" w:rsidP="008A53C7">
      <w:pPr>
        <w:spacing w:after="0" w:line="360" w:lineRule="auto"/>
        <w:ind w:left="709" w:hanging="709"/>
        <w:jc w:val="both"/>
        <w:rPr>
          <w:rFonts w:ascii="Times New Roman" w:hAnsi="Times New Roman" w:cs="Times New Roman"/>
          <w:sz w:val="24"/>
          <w:szCs w:val="24"/>
          <w:lang w:val="en-US"/>
        </w:rPr>
      </w:pPr>
      <w:r w:rsidRPr="003B2F28">
        <w:rPr>
          <w:rFonts w:ascii="Times New Roman" w:hAnsi="Times New Roman" w:cs="Times New Roman"/>
          <w:sz w:val="24"/>
          <w:szCs w:val="24"/>
          <w:lang w:val="en-US"/>
        </w:rPr>
        <w:t xml:space="preserve">Reuters (2020). Two first coronavirus cases confirmed in Italy - prime minister. </w:t>
      </w:r>
      <w:proofErr w:type="spellStart"/>
      <w:r w:rsidRPr="003B2F28">
        <w:rPr>
          <w:rFonts w:ascii="Times New Roman" w:hAnsi="Times New Roman" w:cs="Times New Roman"/>
          <w:sz w:val="24"/>
          <w:szCs w:val="24"/>
          <w:lang w:val="en-US"/>
        </w:rPr>
        <w:t>Recuperado</w:t>
      </w:r>
      <w:proofErr w:type="spellEnd"/>
      <w:r w:rsidRPr="003B2F28">
        <w:rPr>
          <w:rFonts w:ascii="Times New Roman" w:hAnsi="Times New Roman" w:cs="Times New Roman"/>
          <w:sz w:val="24"/>
          <w:szCs w:val="24"/>
          <w:lang w:val="en-US"/>
        </w:rPr>
        <w:t xml:space="preserve"> de : </w:t>
      </w:r>
      <w:hyperlink r:id="rId26" w:history="1">
        <w:r w:rsidR="00953DDA" w:rsidRPr="003B2F28">
          <w:rPr>
            <w:rStyle w:val="Hipervnculo"/>
            <w:rFonts w:ascii="Times New Roman" w:hAnsi="Times New Roman" w:cs="Times New Roman"/>
            <w:sz w:val="24"/>
            <w:szCs w:val="24"/>
            <w:lang w:val="en-US"/>
          </w:rPr>
          <w:t>https://news.trust.org/item/20200130210003-wm57y/</w:t>
        </w:r>
      </w:hyperlink>
    </w:p>
    <w:p w14:paraId="1B0A1ECC" w14:textId="77777777" w:rsidR="00953DDA" w:rsidRPr="003B2F28" w:rsidRDefault="002B5B66" w:rsidP="008A53C7">
      <w:pPr>
        <w:spacing w:after="0" w:line="360" w:lineRule="auto"/>
        <w:ind w:left="709" w:hanging="709"/>
        <w:jc w:val="both"/>
        <w:rPr>
          <w:rFonts w:ascii="Times New Roman" w:hAnsi="Times New Roman" w:cs="Times New Roman"/>
          <w:sz w:val="24"/>
          <w:szCs w:val="24"/>
          <w:lang w:val="en-US"/>
        </w:rPr>
      </w:pPr>
      <w:r w:rsidRPr="003B2F28">
        <w:rPr>
          <w:rFonts w:ascii="Times New Roman" w:hAnsi="Times New Roman" w:cs="Times New Roman"/>
          <w:sz w:val="24"/>
          <w:szCs w:val="24"/>
          <w:lang w:val="en-US"/>
        </w:rPr>
        <w:t xml:space="preserve"> </w:t>
      </w:r>
      <w:proofErr w:type="spellStart"/>
      <w:r w:rsidRPr="003B2F28">
        <w:rPr>
          <w:rFonts w:ascii="Times New Roman" w:hAnsi="Times New Roman" w:cs="Times New Roman"/>
          <w:sz w:val="24"/>
          <w:szCs w:val="24"/>
          <w:lang w:val="en-US"/>
        </w:rPr>
        <w:t>Saghazadeh</w:t>
      </w:r>
      <w:proofErr w:type="spellEnd"/>
      <w:r w:rsidRPr="003B2F28">
        <w:rPr>
          <w:rFonts w:ascii="Times New Roman" w:hAnsi="Times New Roman" w:cs="Times New Roman"/>
          <w:sz w:val="24"/>
          <w:szCs w:val="24"/>
          <w:lang w:val="en-US"/>
        </w:rPr>
        <w:t xml:space="preserve">, A., </w:t>
      </w:r>
      <w:proofErr w:type="gramStart"/>
      <w:r w:rsidRPr="003B2F28">
        <w:rPr>
          <w:rFonts w:ascii="Times New Roman" w:hAnsi="Times New Roman" w:cs="Times New Roman"/>
          <w:sz w:val="24"/>
          <w:szCs w:val="24"/>
          <w:lang w:val="en-US"/>
        </w:rPr>
        <w:t>Rezaei ,</w:t>
      </w:r>
      <w:proofErr w:type="gramEnd"/>
      <w:r w:rsidRPr="003B2F28">
        <w:rPr>
          <w:rFonts w:ascii="Times New Roman" w:hAnsi="Times New Roman" w:cs="Times New Roman"/>
          <w:sz w:val="24"/>
          <w:szCs w:val="24"/>
          <w:lang w:val="en-US"/>
        </w:rPr>
        <w:t xml:space="preserve"> N. Immune-epidemiological parameters of the novel coronavirus – a perspective. Expert Review of Clinical Immunology. </w:t>
      </w:r>
      <w:proofErr w:type="spellStart"/>
      <w:r w:rsidRPr="003B2F28">
        <w:rPr>
          <w:rFonts w:ascii="Times New Roman" w:hAnsi="Times New Roman" w:cs="Times New Roman"/>
          <w:sz w:val="24"/>
          <w:szCs w:val="24"/>
          <w:lang w:val="en-US"/>
        </w:rPr>
        <w:t>Recuperado</w:t>
      </w:r>
      <w:proofErr w:type="spellEnd"/>
      <w:r w:rsidRPr="003B2F28">
        <w:rPr>
          <w:rFonts w:ascii="Times New Roman" w:hAnsi="Times New Roman" w:cs="Times New Roman"/>
          <w:sz w:val="24"/>
          <w:szCs w:val="24"/>
          <w:lang w:val="en-US"/>
        </w:rPr>
        <w:t xml:space="preserve"> de : </w:t>
      </w:r>
      <w:r w:rsidR="00AC2743">
        <w:fldChar w:fldCharType="begin"/>
      </w:r>
      <w:r w:rsidR="00AC2743" w:rsidRPr="005F6C1F">
        <w:rPr>
          <w:lang w:val="en-US"/>
        </w:rPr>
        <w:instrText xml:space="preserve"> HYPERLINK "https://www.tandfonline.com/doi/pdf/10.1080/1744666X.2020.1750954?needAccess=</w:instrText>
      </w:r>
      <w:r w:rsidR="00AC2743" w:rsidRPr="005F6C1F">
        <w:rPr>
          <w:lang w:val="en-US"/>
        </w:rPr>
        <w:instrText xml:space="preserve">true&amp;" </w:instrText>
      </w:r>
      <w:r w:rsidR="00AC2743">
        <w:fldChar w:fldCharType="separate"/>
      </w:r>
      <w:r w:rsidR="00953DDA" w:rsidRPr="003B2F28">
        <w:rPr>
          <w:rStyle w:val="Hipervnculo"/>
          <w:rFonts w:ascii="Times New Roman" w:hAnsi="Times New Roman" w:cs="Times New Roman"/>
          <w:sz w:val="24"/>
          <w:szCs w:val="24"/>
          <w:lang w:val="en-US"/>
        </w:rPr>
        <w:t>https://www.tandfonline.com/doi/pdf/10.1080/1744666X.2020.1750954?needAccess=true&amp;</w:t>
      </w:r>
      <w:r w:rsidR="00AC2743">
        <w:rPr>
          <w:rStyle w:val="Hipervnculo"/>
          <w:rFonts w:ascii="Times New Roman" w:hAnsi="Times New Roman" w:cs="Times New Roman"/>
          <w:sz w:val="24"/>
          <w:szCs w:val="24"/>
          <w:lang w:val="en-US"/>
        </w:rPr>
        <w:fldChar w:fldCharType="end"/>
      </w:r>
    </w:p>
    <w:p w14:paraId="64AD4695" w14:textId="4B51F5DE"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lang w:val="en-US"/>
        </w:rPr>
        <w:t xml:space="preserve">The Weather Channel (2020). Monthly weather. </w:t>
      </w:r>
      <w:r w:rsidRPr="003B2F28">
        <w:rPr>
          <w:rFonts w:ascii="Times New Roman" w:hAnsi="Times New Roman" w:cs="Times New Roman"/>
          <w:sz w:val="24"/>
          <w:szCs w:val="24"/>
        </w:rPr>
        <w:t xml:space="preserve">Recuperado </w:t>
      </w:r>
      <w:proofErr w:type="gramStart"/>
      <w:r w:rsidRPr="003B2F28">
        <w:rPr>
          <w:rFonts w:ascii="Times New Roman" w:hAnsi="Times New Roman" w:cs="Times New Roman"/>
          <w:sz w:val="24"/>
          <w:szCs w:val="24"/>
        </w:rPr>
        <w:t>de :</w:t>
      </w:r>
      <w:proofErr w:type="gramEnd"/>
      <w:r w:rsidRPr="003B2F28">
        <w:rPr>
          <w:rFonts w:ascii="Times New Roman" w:hAnsi="Times New Roman" w:cs="Times New Roman"/>
          <w:sz w:val="24"/>
          <w:szCs w:val="24"/>
        </w:rPr>
        <w:t xml:space="preserve"> </w:t>
      </w:r>
      <w:hyperlink r:id="rId27" w:anchor="noloc_/weather/monthly/l/" w:history="1">
        <w:r w:rsidR="00953DDA" w:rsidRPr="003B2F28">
          <w:rPr>
            <w:rStyle w:val="Hipervnculo"/>
            <w:rFonts w:ascii="Times New Roman" w:hAnsi="Times New Roman" w:cs="Times New Roman"/>
            <w:sz w:val="24"/>
            <w:szCs w:val="24"/>
          </w:rPr>
          <w:t>https://weather.com/#noloc_/weather/monthly/l/</w:t>
        </w:r>
      </w:hyperlink>
    </w:p>
    <w:p w14:paraId="53FF8006" w14:textId="5C75DD22" w:rsidR="00953DDA" w:rsidRPr="003B2F28" w:rsidRDefault="002B5B66" w:rsidP="008A53C7">
      <w:pPr>
        <w:spacing w:after="0" w:line="360" w:lineRule="auto"/>
        <w:ind w:left="709" w:hanging="709"/>
        <w:jc w:val="both"/>
        <w:rPr>
          <w:rFonts w:ascii="Times New Roman" w:hAnsi="Times New Roman" w:cs="Times New Roman"/>
          <w:sz w:val="24"/>
          <w:szCs w:val="24"/>
          <w:lang w:val="en-US"/>
        </w:rPr>
      </w:pPr>
      <w:r w:rsidRPr="003B2F28">
        <w:rPr>
          <w:rFonts w:ascii="Times New Roman" w:hAnsi="Times New Roman" w:cs="Times New Roman"/>
          <w:sz w:val="24"/>
          <w:szCs w:val="24"/>
        </w:rPr>
        <w:t xml:space="preserve"> </w:t>
      </w:r>
      <w:r w:rsidRPr="003B2F28">
        <w:rPr>
          <w:rFonts w:ascii="Times New Roman" w:hAnsi="Times New Roman" w:cs="Times New Roman"/>
          <w:sz w:val="24"/>
          <w:szCs w:val="24"/>
          <w:lang w:val="en-US"/>
        </w:rPr>
        <w:t xml:space="preserve">Tian, S., Hu, N., Lou, J., </w:t>
      </w:r>
      <w:proofErr w:type="gramStart"/>
      <w:r w:rsidRPr="003B2F28">
        <w:rPr>
          <w:rFonts w:ascii="Times New Roman" w:hAnsi="Times New Roman" w:cs="Times New Roman"/>
          <w:sz w:val="24"/>
          <w:szCs w:val="24"/>
          <w:lang w:val="en-US"/>
        </w:rPr>
        <w:t>et al.,(</w:t>
      </w:r>
      <w:proofErr w:type="gramEnd"/>
      <w:r w:rsidRPr="003B2F28">
        <w:rPr>
          <w:rFonts w:ascii="Times New Roman" w:hAnsi="Times New Roman" w:cs="Times New Roman"/>
          <w:sz w:val="24"/>
          <w:szCs w:val="24"/>
          <w:lang w:val="en-US"/>
        </w:rPr>
        <w:t xml:space="preserve">2020). Characteristics of COVID-19 infection in </w:t>
      </w:r>
      <w:proofErr w:type="gramStart"/>
      <w:r w:rsidRPr="003B2F28">
        <w:rPr>
          <w:rFonts w:ascii="Times New Roman" w:hAnsi="Times New Roman" w:cs="Times New Roman"/>
          <w:sz w:val="24"/>
          <w:szCs w:val="24"/>
          <w:lang w:val="en-US"/>
        </w:rPr>
        <w:t>Beijing .</w:t>
      </w:r>
      <w:proofErr w:type="gramEnd"/>
      <w:r w:rsidRPr="003B2F28">
        <w:rPr>
          <w:rFonts w:ascii="Times New Roman" w:hAnsi="Times New Roman" w:cs="Times New Roman"/>
          <w:sz w:val="24"/>
          <w:szCs w:val="24"/>
          <w:lang w:val="en-US"/>
        </w:rPr>
        <w:t xml:space="preserve"> Journal of Infection. </w:t>
      </w:r>
      <w:proofErr w:type="spellStart"/>
      <w:r w:rsidRPr="003B2F28">
        <w:rPr>
          <w:rFonts w:ascii="Times New Roman" w:hAnsi="Times New Roman" w:cs="Times New Roman"/>
          <w:sz w:val="24"/>
          <w:szCs w:val="24"/>
          <w:lang w:val="en-US"/>
        </w:rPr>
        <w:t>Recuperado</w:t>
      </w:r>
      <w:proofErr w:type="spellEnd"/>
      <w:r w:rsidRPr="003B2F28">
        <w:rPr>
          <w:rFonts w:ascii="Times New Roman" w:hAnsi="Times New Roman" w:cs="Times New Roman"/>
          <w:sz w:val="24"/>
          <w:szCs w:val="24"/>
          <w:lang w:val="en-US"/>
        </w:rPr>
        <w:t xml:space="preserve"> de: </w:t>
      </w:r>
      <w:r w:rsidR="00AC2743">
        <w:fldChar w:fldCharType="begin"/>
      </w:r>
      <w:r w:rsidR="00AC2743" w:rsidRPr="005F6C1F">
        <w:rPr>
          <w:lang w:val="en-US"/>
        </w:rPr>
        <w:instrText xml:space="preserve"> HYPERLINK "https://www.groupedeveillecovid.fr/wp-content/uploads/2020/03/caracteres-epidemio-et-cliniques-COVID</w:instrText>
      </w:r>
      <w:r w:rsidR="00AC2743" w:rsidRPr="005F6C1F">
        <w:rPr>
          <w:lang w:val="en-US"/>
        </w:rPr>
        <w:instrText xml:space="preserve">-Pekin-OK.pdf" </w:instrText>
      </w:r>
      <w:r w:rsidR="00AC2743">
        <w:fldChar w:fldCharType="separate"/>
      </w:r>
      <w:r w:rsidR="00953DDA" w:rsidRPr="003B2F28">
        <w:rPr>
          <w:rStyle w:val="Hipervnculo"/>
          <w:rFonts w:ascii="Times New Roman" w:hAnsi="Times New Roman" w:cs="Times New Roman"/>
          <w:sz w:val="24"/>
          <w:szCs w:val="24"/>
          <w:lang w:val="en-US"/>
        </w:rPr>
        <w:t>https://www.groupedeveillecovid.fr/wp-content/uploads/2020/03/caracteres-epidemio-et-cliniques-COVID-Pekin-OK.pdf</w:t>
      </w:r>
      <w:r w:rsidR="00AC2743">
        <w:rPr>
          <w:rStyle w:val="Hipervnculo"/>
          <w:rFonts w:ascii="Times New Roman" w:hAnsi="Times New Roman" w:cs="Times New Roman"/>
          <w:sz w:val="24"/>
          <w:szCs w:val="24"/>
          <w:lang w:val="en-US"/>
        </w:rPr>
        <w:fldChar w:fldCharType="end"/>
      </w:r>
    </w:p>
    <w:p w14:paraId="54D7DBEB" w14:textId="62CEB0FD"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lang w:val="en-US"/>
        </w:rPr>
        <w:lastRenderedPageBreak/>
        <w:t xml:space="preserve">United Nations Statistics Division (2020). Population density and urbanization. </w:t>
      </w:r>
      <w:r w:rsidRPr="003B2F28">
        <w:rPr>
          <w:rFonts w:ascii="Times New Roman" w:hAnsi="Times New Roman" w:cs="Times New Roman"/>
          <w:sz w:val="24"/>
          <w:szCs w:val="24"/>
        </w:rPr>
        <w:t xml:space="preserve">Recuperado de: </w:t>
      </w:r>
      <w:hyperlink r:id="rId28" w:history="1">
        <w:r w:rsidR="00953DDA" w:rsidRPr="003B2F28">
          <w:rPr>
            <w:rStyle w:val="Hipervnculo"/>
            <w:rFonts w:ascii="Times New Roman" w:hAnsi="Times New Roman" w:cs="Times New Roman"/>
            <w:sz w:val="24"/>
            <w:szCs w:val="24"/>
          </w:rPr>
          <w:t>https://unstats.un.org/unsd/demographic/sconcerns/densurb/densurbmethods.htm</w:t>
        </w:r>
      </w:hyperlink>
    </w:p>
    <w:p w14:paraId="5FD230F8" w14:textId="7989704F"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rPr>
        <w:t xml:space="preserve">Wei, L., </w:t>
      </w:r>
      <w:proofErr w:type="spellStart"/>
      <w:r w:rsidRPr="003B2F28">
        <w:rPr>
          <w:rFonts w:ascii="Times New Roman" w:hAnsi="Times New Roman" w:cs="Times New Roman"/>
          <w:sz w:val="24"/>
          <w:szCs w:val="24"/>
        </w:rPr>
        <w:t>Maimuna</w:t>
      </w:r>
      <w:proofErr w:type="spellEnd"/>
      <w:r w:rsidRPr="003B2F28">
        <w:rPr>
          <w:rFonts w:ascii="Times New Roman" w:hAnsi="Times New Roman" w:cs="Times New Roman"/>
          <w:sz w:val="24"/>
          <w:szCs w:val="24"/>
        </w:rPr>
        <w:t xml:space="preserve"> S. M., </w:t>
      </w:r>
      <w:proofErr w:type="spellStart"/>
      <w:r w:rsidRPr="003B2F28">
        <w:rPr>
          <w:rFonts w:ascii="Times New Roman" w:hAnsi="Times New Roman" w:cs="Times New Roman"/>
          <w:sz w:val="24"/>
          <w:szCs w:val="24"/>
        </w:rPr>
        <w:t>Diambo</w:t>
      </w:r>
      <w:proofErr w:type="spellEnd"/>
      <w:r w:rsidRPr="003B2F28">
        <w:rPr>
          <w:rFonts w:ascii="Times New Roman" w:hAnsi="Times New Roman" w:cs="Times New Roman"/>
          <w:sz w:val="24"/>
          <w:szCs w:val="24"/>
        </w:rPr>
        <w:t xml:space="preserve">, L., et al., (2020). </w:t>
      </w:r>
      <w:r w:rsidRPr="003B2F28">
        <w:rPr>
          <w:rFonts w:ascii="Times New Roman" w:hAnsi="Times New Roman" w:cs="Times New Roman"/>
          <w:sz w:val="24"/>
          <w:szCs w:val="24"/>
          <w:lang w:val="en-US"/>
        </w:rPr>
        <w:t xml:space="preserve">The role of absolute humidity on transmission rates of the COVID-19 outbreak. </w:t>
      </w:r>
      <w:proofErr w:type="spellStart"/>
      <w:r w:rsidRPr="003B2F28">
        <w:rPr>
          <w:rFonts w:ascii="Times New Roman" w:hAnsi="Times New Roman" w:cs="Times New Roman"/>
          <w:sz w:val="24"/>
          <w:szCs w:val="24"/>
        </w:rPr>
        <w:t>Medrxiv</w:t>
      </w:r>
      <w:proofErr w:type="spellEnd"/>
      <w:r w:rsidRPr="003B2F28">
        <w:rPr>
          <w:rFonts w:ascii="Times New Roman" w:hAnsi="Times New Roman" w:cs="Times New Roman"/>
          <w:sz w:val="24"/>
          <w:szCs w:val="24"/>
        </w:rPr>
        <w:t xml:space="preserve">. Recuperado </w:t>
      </w:r>
      <w:proofErr w:type="gramStart"/>
      <w:r w:rsidRPr="003B2F28">
        <w:rPr>
          <w:rFonts w:ascii="Times New Roman" w:hAnsi="Times New Roman" w:cs="Times New Roman"/>
          <w:sz w:val="24"/>
          <w:szCs w:val="24"/>
        </w:rPr>
        <w:t>de :</w:t>
      </w:r>
      <w:proofErr w:type="gramEnd"/>
      <w:r w:rsidRPr="003B2F28">
        <w:rPr>
          <w:rFonts w:ascii="Times New Roman" w:hAnsi="Times New Roman" w:cs="Times New Roman"/>
          <w:sz w:val="24"/>
          <w:szCs w:val="24"/>
        </w:rPr>
        <w:t xml:space="preserve"> </w:t>
      </w:r>
      <w:hyperlink r:id="rId29" w:history="1">
        <w:r w:rsidR="00953DDA" w:rsidRPr="003B2F28">
          <w:rPr>
            <w:rStyle w:val="Hipervnculo"/>
            <w:rFonts w:ascii="Times New Roman" w:hAnsi="Times New Roman" w:cs="Times New Roman"/>
            <w:sz w:val="24"/>
            <w:szCs w:val="24"/>
          </w:rPr>
          <w:t>https://www.medrxiv.org/content/10.1101/2020.02.12.20022467v1</w:t>
        </w:r>
      </w:hyperlink>
    </w:p>
    <w:p w14:paraId="52F9D791" w14:textId="77777777" w:rsidR="00953DDA" w:rsidRPr="003B2F28" w:rsidRDefault="002B5B66" w:rsidP="008A53C7">
      <w:pPr>
        <w:spacing w:after="0" w:line="360" w:lineRule="auto"/>
        <w:ind w:left="709" w:hanging="709"/>
        <w:jc w:val="both"/>
        <w:rPr>
          <w:rFonts w:ascii="Times New Roman" w:hAnsi="Times New Roman" w:cs="Times New Roman"/>
          <w:sz w:val="24"/>
          <w:szCs w:val="24"/>
        </w:rPr>
      </w:pPr>
      <w:r w:rsidRPr="003B2F28">
        <w:rPr>
          <w:rFonts w:ascii="Times New Roman" w:hAnsi="Times New Roman" w:cs="Times New Roman"/>
          <w:sz w:val="24"/>
          <w:szCs w:val="24"/>
        </w:rPr>
        <w:t xml:space="preserve">Wikipedia (2020). Condados de los Estados Unidos. Recuperado </w:t>
      </w:r>
      <w:proofErr w:type="gramStart"/>
      <w:r w:rsidRPr="003B2F28">
        <w:rPr>
          <w:rFonts w:ascii="Times New Roman" w:hAnsi="Times New Roman" w:cs="Times New Roman"/>
          <w:sz w:val="24"/>
          <w:szCs w:val="24"/>
        </w:rPr>
        <w:t>de :</w:t>
      </w:r>
      <w:proofErr w:type="gramEnd"/>
      <w:r w:rsidRPr="003B2F28">
        <w:rPr>
          <w:rFonts w:ascii="Times New Roman" w:hAnsi="Times New Roman" w:cs="Times New Roman"/>
          <w:sz w:val="24"/>
          <w:szCs w:val="24"/>
        </w:rPr>
        <w:t xml:space="preserve"> </w:t>
      </w:r>
      <w:hyperlink r:id="rId30" w:history="1">
        <w:r w:rsidR="00953DDA" w:rsidRPr="003B2F28">
          <w:rPr>
            <w:rStyle w:val="Hipervnculo"/>
            <w:rFonts w:ascii="Times New Roman" w:hAnsi="Times New Roman" w:cs="Times New Roman"/>
            <w:sz w:val="24"/>
            <w:szCs w:val="24"/>
          </w:rPr>
          <w:t>https://es.wikipedia.org/wiki/Condados_de_los_Estados_Unidos</w:t>
        </w:r>
      </w:hyperlink>
    </w:p>
    <w:p w14:paraId="0583B35B" w14:textId="018C94AB" w:rsidR="005176C5" w:rsidRPr="005176C5" w:rsidRDefault="005176C5" w:rsidP="008A53C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 xml:space="preserve">World Health Organization [WHO]. </w:t>
      </w:r>
      <w:r w:rsidRPr="00C473E9">
        <w:rPr>
          <w:rFonts w:ascii="Times New Roman" w:hAnsi="Times New Roman" w:cs="Times New Roman"/>
          <w:sz w:val="24"/>
          <w:szCs w:val="24"/>
          <w:lang w:val="en-US"/>
        </w:rPr>
        <w:t xml:space="preserve">(4 de </w:t>
      </w:r>
      <w:proofErr w:type="spellStart"/>
      <w:r w:rsidRPr="00C473E9">
        <w:rPr>
          <w:rFonts w:ascii="Times New Roman" w:hAnsi="Times New Roman" w:cs="Times New Roman"/>
          <w:sz w:val="24"/>
          <w:szCs w:val="24"/>
          <w:lang w:val="en-US"/>
        </w:rPr>
        <w:t>agosto</w:t>
      </w:r>
      <w:proofErr w:type="spellEnd"/>
      <w:r w:rsidRPr="00C473E9">
        <w:rPr>
          <w:rFonts w:ascii="Times New Roman" w:hAnsi="Times New Roman" w:cs="Times New Roman"/>
          <w:sz w:val="24"/>
          <w:szCs w:val="24"/>
          <w:lang w:val="en-US"/>
        </w:rPr>
        <w:t xml:space="preserve"> de 2020). </w:t>
      </w:r>
      <w:r w:rsidRPr="005176C5">
        <w:rPr>
          <w:rFonts w:ascii="Times New Roman" w:hAnsi="Times New Roman" w:cs="Times New Roman"/>
          <w:sz w:val="24"/>
          <w:szCs w:val="24"/>
        </w:rPr>
        <w:t xml:space="preserve">Estimación de </w:t>
      </w:r>
      <w:r>
        <w:rPr>
          <w:rFonts w:ascii="Times New Roman" w:hAnsi="Times New Roman" w:cs="Times New Roman"/>
          <w:sz w:val="24"/>
          <w:szCs w:val="24"/>
        </w:rPr>
        <w:t xml:space="preserve">la mortalidad de la COVID-19 [Nota científica]. De </w:t>
      </w:r>
      <w:hyperlink r:id="rId31" w:history="1">
        <w:r w:rsidRPr="00AD39E8">
          <w:rPr>
            <w:rStyle w:val="Hipervnculo"/>
            <w:rFonts w:ascii="Times New Roman" w:hAnsi="Times New Roman" w:cs="Times New Roman"/>
            <w:sz w:val="24"/>
            <w:szCs w:val="24"/>
          </w:rPr>
          <w:t>https://apps.who.int/iris/bitstream/handle/10665/333857/WHO-2019-nCoV-Sci_Brief-Mortality-2020.1-spa.pdf</w:t>
        </w:r>
      </w:hyperlink>
    </w:p>
    <w:p w14:paraId="61AF571E" w14:textId="26CF9B40" w:rsidR="00E82F13" w:rsidRPr="003B2F28" w:rsidRDefault="002B5B66" w:rsidP="008A53C7">
      <w:pPr>
        <w:spacing w:after="0" w:line="360" w:lineRule="auto"/>
        <w:ind w:left="709" w:hanging="709"/>
        <w:jc w:val="both"/>
        <w:rPr>
          <w:rFonts w:ascii="Times New Roman" w:hAnsi="Times New Roman" w:cs="Times New Roman"/>
          <w:sz w:val="24"/>
          <w:szCs w:val="24"/>
        </w:rPr>
      </w:pPr>
      <w:proofErr w:type="spellStart"/>
      <w:r w:rsidRPr="005176C5">
        <w:rPr>
          <w:rFonts w:ascii="Times New Roman" w:hAnsi="Times New Roman" w:cs="Times New Roman"/>
          <w:sz w:val="24"/>
          <w:szCs w:val="24"/>
        </w:rPr>
        <w:t>Yunpeng</w:t>
      </w:r>
      <w:proofErr w:type="spellEnd"/>
      <w:r w:rsidRPr="005176C5">
        <w:rPr>
          <w:rFonts w:ascii="Times New Roman" w:hAnsi="Times New Roman" w:cs="Times New Roman"/>
          <w:sz w:val="24"/>
          <w:szCs w:val="24"/>
        </w:rPr>
        <w:t xml:space="preserve">, J., </w:t>
      </w:r>
      <w:proofErr w:type="spellStart"/>
      <w:r w:rsidRPr="005176C5">
        <w:rPr>
          <w:rFonts w:ascii="Times New Roman" w:hAnsi="Times New Roman" w:cs="Times New Roman"/>
          <w:sz w:val="24"/>
          <w:szCs w:val="24"/>
        </w:rPr>
        <w:t>Zhongren</w:t>
      </w:r>
      <w:proofErr w:type="spellEnd"/>
      <w:r w:rsidRPr="005176C5">
        <w:rPr>
          <w:rFonts w:ascii="Times New Roman" w:hAnsi="Times New Roman" w:cs="Times New Roman"/>
          <w:sz w:val="24"/>
          <w:szCs w:val="24"/>
        </w:rPr>
        <w:t xml:space="preserve">, M., Maikel, P., et al. (2020). </w:t>
      </w:r>
      <w:r w:rsidRPr="003B2F28">
        <w:rPr>
          <w:rFonts w:ascii="Times New Roman" w:hAnsi="Times New Roman" w:cs="Times New Roman"/>
          <w:sz w:val="24"/>
          <w:szCs w:val="24"/>
          <w:lang w:val="en-US"/>
        </w:rPr>
        <w:t xml:space="preserve">Potential association between COVID-19 mortality and healthcare resource availability. </w:t>
      </w:r>
      <w:proofErr w:type="spellStart"/>
      <w:r w:rsidRPr="003B2F28">
        <w:rPr>
          <w:rFonts w:ascii="Times New Roman" w:hAnsi="Times New Roman" w:cs="Times New Roman"/>
          <w:sz w:val="24"/>
          <w:szCs w:val="24"/>
        </w:rPr>
        <w:t>The</w:t>
      </w:r>
      <w:proofErr w:type="spellEnd"/>
      <w:r w:rsidRPr="003B2F28">
        <w:rPr>
          <w:rFonts w:ascii="Times New Roman" w:hAnsi="Times New Roman" w:cs="Times New Roman"/>
          <w:sz w:val="24"/>
          <w:szCs w:val="24"/>
        </w:rPr>
        <w:t xml:space="preserve"> Lancet. Recuperado </w:t>
      </w:r>
      <w:proofErr w:type="gramStart"/>
      <w:r w:rsidRPr="003B2F28">
        <w:rPr>
          <w:rFonts w:ascii="Times New Roman" w:hAnsi="Times New Roman" w:cs="Times New Roman"/>
          <w:sz w:val="24"/>
          <w:szCs w:val="24"/>
        </w:rPr>
        <w:t>de :</w:t>
      </w:r>
      <w:proofErr w:type="gramEnd"/>
      <w:r w:rsidRPr="003B2F28">
        <w:rPr>
          <w:rFonts w:ascii="Times New Roman" w:hAnsi="Times New Roman" w:cs="Times New Roman"/>
          <w:sz w:val="24"/>
          <w:szCs w:val="24"/>
        </w:rPr>
        <w:t xml:space="preserve"> </w:t>
      </w:r>
      <w:hyperlink r:id="rId32" w:history="1">
        <w:r w:rsidR="00953DDA" w:rsidRPr="003B2F28">
          <w:rPr>
            <w:rStyle w:val="Hipervnculo"/>
            <w:rFonts w:ascii="Times New Roman" w:hAnsi="Times New Roman" w:cs="Times New Roman"/>
            <w:sz w:val="24"/>
            <w:szCs w:val="24"/>
          </w:rPr>
          <w:t>https://www.thelancet.com/pdfs/journals/langlo/PIIS2214-109X(20)30068-1.pdf</w:t>
        </w:r>
      </w:hyperlink>
      <w:r w:rsidRPr="003B2F28">
        <w:rPr>
          <w:rFonts w:ascii="Times New Roman" w:hAnsi="Times New Roman" w:cs="Times New Roman"/>
          <w:sz w:val="24"/>
          <w:szCs w:val="24"/>
        </w:rPr>
        <w:t xml:space="preserve"> </w:t>
      </w:r>
    </w:p>
    <w:sectPr w:rsidR="00E82F13" w:rsidRPr="003B2F28" w:rsidSect="008A53C7">
      <w:pgSz w:w="12240" w:h="15840"/>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A79CB" w14:textId="77777777" w:rsidR="00AC2743" w:rsidRDefault="00AC2743" w:rsidP="00B25DD7">
      <w:pPr>
        <w:spacing w:after="0" w:line="240" w:lineRule="auto"/>
      </w:pPr>
      <w:r>
        <w:separator/>
      </w:r>
    </w:p>
  </w:endnote>
  <w:endnote w:type="continuationSeparator" w:id="0">
    <w:p w14:paraId="18B4D551" w14:textId="77777777" w:rsidR="00AC2743" w:rsidRDefault="00AC2743" w:rsidP="00B2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EndPr/>
    <w:sdtContent>
      <w:p w14:paraId="27F32F6C" w14:textId="6571885D" w:rsidR="007808BA" w:rsidRDefault="007808BA" w:rsidP="007808BA">
        <w:pPr>
          <w:pStyle w:val="Piedepgina"/>
          <w:jc w:val="center"/>
        </w:pPr>
        <w:r>
          <w:rPr>
            <w:rFonts w:cs="Calibri"/>
            <w:b/>
          </w:rPr>
          <w:t>Vol. 7, Núm. 14</w:t>
        </w:r>
        <w:r w:rsidRPr="00DB0B18">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2020</w:t>
        </w:r>
        <w:r w:rsidRPr="00DB0B18">
          <w:rPr>
            <w:rFonts w:cs="Calibri"/>
            <w:b/>
          </w:rPr>
          <w:t xml:space="preserve">                           </w:t>
        </w:r>
        <w:r w:rsidR="005F6C1F">
          <w:rPr>
            <w:rFonts w:cs="Calibri"/>
            <w:b/>
          </w:rPr>
          <w:t xml:space="preserve">ISSN: </w:t>
        </w:r>
        <w:r w:rsidR="005F6C1F" w:rsidRPr="00A66847">
          <w:rPr>
            <w:rFonts w:cs="Calibri"/>
            <w:b/>
          </w:rPr>
          <w:t>2448-6493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1F09C" w14:textId="77777777" w:rsidR="00AC2743" w:rsidRDefault="00AC2743" w:rsidP="00B25DD7">
      <w:pPr>
        <w:spacing w:after="0" w:line="240" w:lineRule="auto"/>
      </w:pPr>
      <w:r>
        <w:separator/>
      </w:r>
    </w:p>
  </w:footnote>
  <w:footnote w:type="continuationSeparator" w:id="0">
    <w:p w14:paraId="3A7E5BFD" w14:textId="77777777" w:rsidR="00AC2743" w:rsidRDefault="00AC2743" w:rsidP="00B25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3F3D5" w14:textId="77777777" w:rsidR="005F6C1F" w:rsidRDefault="005F6C1F" w:rsidP="007808BA">
    <w:pPr>
      <w:pStyle w:val="Encabezado"/>
      <w:jc w:val="center"/>
      <w:rPr>
        <w:b/>
        <w:bCs/>
        <w:i/>
        <w:iCs/>
        <w:noProof/>
        <w:lang w:eastAsia="es-MX"/>
      </w:rPr>
    </w:pPr>
  </w:p>
  <w:p w14:paraId="70284E4C" w14:textId="3A0B504A" w:rsidR="00C473E9" w:rsidRDefault="005F6C1F" w:rsidP="007808BA">
    <w:pPr>
      <w:pStyle w:val="Encabezado"/>
      <w:jc w:val="center"/>
    </w:pPr>
    <w:r w:rsidRPr="00A66847">
      <w:rPr>
        <w:b/>
        <w:bCs/>
        <w:i/>
        <w:iCs/>
        <w:noProof/>
        <w:lang w:eastAsia="es-MX"/>
      </w:rPr>
      <w:t>Revista Electrónica sobre Tecnologia, Educación y Sociedad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B909" w14:textId="6FFB81EA" w:rsidR="00C473E9" w:rsidRDefault="008A53C7">
    <w:pPr>
      <w:pStyle w:val="Encabezado"/>
    </w:pPr>
    <w:r>
      <w:rPr>
        <w:noProof/>
        <w:lang w:eastAsia="es-MX"/>
      </w:rPr>
      <w:drawing>
        <wp:inline distT="0" distB="0" distL="0" distR="0" wp14:anchorId="1EB3CF44" wp14:editId="732334D9">
          <wp:extent cx="5490845" cy="63254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632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B26EF"/>
    <w:multiLevelType w:val="hybridMultilevel"/>
    <w:tmpl w:val="C14E4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8940B49"/>
    <w:multiLevelType w:val="hybridMultilevel"/>
    <w:tmpl w:val="C212E114"/>
    <w:lvl w:ilvl="0" w:tplc="39E2DC0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A1"/>
    <w:rsid w:val="000010C3"/>
    <w:rsid w:val="00004F32"/>
    <w:rsid w:val="00017FB9"/>
    <w:rsid w:val="0003603C"/>
    <w:rsid w:val="00062041"/>
    <w:rsid w:val="00064CB3"/>
    <w:rsid w:val="00065238"/>
    <w:rsid w:val="00066DD9"/>
    <w:rsid w:val="00072D58"/>
    <w:rsid w:val="000844EE"/>
    <w:rsid w:val="000A0C5B"/>
    <w:rsid w:val="000A76EF"/>
    <w:rsid w:val="000B7F30"/>
    <w:rsid w:val="000C063F"/>
    <w:rsid w:val="000C483C"/>
    <w:rsid w:val="000C53E4"/>
    <w:rsid w:val="000C54B9"/>
    <w:rsid w:val="000C791B"/>
    <w:rsid w:val="000D56E3"/>
    <w:rsid w:val="000E0839"/>
    <w:rsid w:val="00101393"/>
    <w:rsid w:val="00106A0B"/>
    <w:rsid w:val="00113E70"/>
    <w:rsid w:val="0011774C"/>
    <w:rsid w:val="00120938"/>
    <w:rsid w:val="00121D5D"/>
    <w:rsid w:val="001224C0"/>
    <w:rsid w:val="00126339"/>
    <w:rsid w:val="001334F0"/>
    <w:rsid w:val="00134575"/>
    <w:rsid w:val="001525F7"/>
    <w:rsid w:val="001547CF"/>
    <w:rsid w:val="001556B7"/>
    <w:rsid w:val="00163970"/>
    <w:rsid w:val="00166387"/>
    <w:rsid w:val="00180C38"/>
    <w:rsid w:val="001A6B6E"/>
    <w:rsid w:val="001D3CB5"/>
    <w:rsid w:val="001F226F"/>
    <w:rsid w:val="00200C90"/>
    <w:rsid w:val="00206721"/>
    <w:rsid w:val="0020678F"/>
    <w:rsid w:val="00210416"/>
    <w:rsid w:val="00216A5A"/>
    <w:rsid w:val="00220EC6"/>
    <w:rsid w:val="002244FB"/>
    <w:rsid w:val="00225F51"/>
    <w:rsid w:val="00255B6A"/>
    <w:rsid w:val="00272A40"/>
    <w:rsid w:val="00281157"/>
    <w:rsid w:val="00281D3F"/>
    <w:rsid w:val="002A0637"/>
    <w:rsid w:val="002A15F2"/>
    <w:rsid w:val="002A19BF"/>
    <w:rsid w:val="002A66D8"/>
    <w:rsid w:val="002B428D"/>
    <w:rsid w:val="002B4665"/>
    <w:rsid w:val="002B5B66"/>
    <w:rsid w:val="002D1435"/>
    <w:rsid w:val="002D56C6"/>
    <w:rsid w:val="002E2360"/>
    <w:rsid w:val="002E32AA"/>
    <w:rsid w:val="002E5B67"/>
    <w:rsid w:val="002E5FDC"/>
    <w:rsid w:val="002E6F5B"/>
    <w:rsid w:val="002F1190"/>
    <w:rsid w:val="002F4D2B"/>
    <w:rsid w:val="00301E51"/>
    <w:rsid w:val="00304B6B"/>
    <w:rsid w:val="003051D5"/>
    <w:rsid w:val="00310EF1"/>
    <w:rsid w:val="003220CC"/>
    <w:rsid w:val="0034565B"/>
    <w:rsid w:val="003744BB"/>
    <w:rsid w:val="00375418"/>
    <w:rsid w:val="003867A3"/>
    <w:rsid w:val="00390471"/>
    <w:rsid w:val="00394DC1"/>
    <w:rsid w:val="00396CBC"/>
    <w:rsid w:val="003A5E73"/>
    <w:rsid w:val="003B2F28"/>
    <w:rsid w:val="003C0DAA"/>
    <w:rsid w:val="003D6AD1"/>
    <w:rsid w:val="003E36F9"/>
    <w:rsid w:val="003E5A5D"/>
    <w:rsid w:val="003F071D"/>
    <w:rsid w:val="0042174B"/>
    <w:rsid w:val="004222EF"/>
    <w:rsid w:val="00422DF9"/>
    <w:rsid w:val="00452584"/>
    <w:rsid w:val="00462571"/>
    <w:rsid w:val="00466492"/>
    <w:rsid w:val="00474024"/>
    <w:rsid w:val="00477996"/>
    <w:rsid w:val="004849CA"/>
    <w:rsid w:val="004916C0"/>
    <w:rsid w:val="004934F6"/>
    <w:rsid w:val="00493FD2"/>
    <w:rsid w:val="00497770"/>
    <w:rsid w:val="004A386D"/>
    <w:rsid w:val="004A3D56"/>
    <w:rsid w:val="004B01F6"/>
    <w:rsid w:val="004B15DB"/>
    <w:rsid w:val="004B266B"/>
    <w:rsid w:val="004B41C6"/>
    <w:rsid w:val="004B5E01"/>
    <w:rsid w:val="004B6827"/>
    <w:rsid w:val="004C6430"/>
    <w:rsid w:val="004D5131"/>
    <w:rsid w:val="004E0034"/>
    <w:rsid w:val="004E485E"/>
    <w:rsid w:val="004F666E"/>
    <w:rsid w:val="005110CD"/>
    <w:rsid w:val="0051346C"/>
    <w:rsid w:val="005176C5"/>
    <w:rsid w:val="00522E21"/>
    <w:rsid w:val="00524571"/>
    <w:rsid w:val="00524F33"/>
    <w:rsid w:val="00544C93"/>
    <w:rsid w:val="00546F6F"/>
    <w:rsid w:val="0055775E"/>
    <w:rsid w:val="005800CA"/>
    <w:rsid w:val="00586127"/>
    <w:rsid w:val="00591A1E"/>
    <w:rsid w:val="005946AD"/>
    <w:rsid w:val="005A29C3"/>
    <w:rsid w:val="005C3F9C"/>
    <w:rsid w:val="005C6ECA"/>
    <w:rsid w:val="005D1CAC"/>
    <w:rsid w:val="005D73B3"/>
    <w:rsid w:val="005E53F4"/>
    <w:rsid w:val="005E7C84"/>
    <w:rsid w:val="005F6C1F"/>
    <w:rsid w:val="00607D63"/>
    <w:rsid w:val="00624EA0"/>
    <w:rsid w:val="006606D2"/>
    <w:rsid w:val="00660FCD"/>
    <w:rsid w:val="00663D59"/>
    <w:rsid w:val="00667359"/>
    <w:rsid w:val="006705E2"/>
    <w:rsid w:val="00680A43"/>
    <w:rsid w:val="00682A29"/>
    <w:rsid w:val="006862B9"/>
    <w:rsid w:val="006C15FF"/>
    <w:rsid w:val="006C280E"/>
    <w:rsid w:val="006C28F5"/>
    <w:rsid w:val="006C689E"/>
    <w:rsid w:val="006D7165"/>
    <w:rsid w:val="006E2934"/>
    <w:rsid w:val="006F06A2"/>
    <w:rsid w:val="006F4099"/>
    <w:rsid w:val="0070030F"/>
    <w:rsid w:val="00710DFC"/>
    <w:rsid w:val="007213AE"/>
    <w:rsid w:val="00735FD9"/>
    <w:rsid w:val="00740425"/>
    <w:rsid w:val="007412D0"/>
    <w:rsid w:val="00744918"/>
    <w:rsid w:val="007808BA"/>
    <w:rsid w:val="00783554"/>
    <w:rsid w:val="00793409"/>
    <w:rsid w:val="00797B32"/>
    <w:rsid w:val="007A6B2B"/>
    <w:rsid w:val="007B16FE"/>
    <w:rsid w:val="007B285E"/>
    <w:rsid w:val="007E2E0F"/>
    <w:rsid w:val="007E6DB6"/>
    <w:rsid w:val="007F1F71"/>
    <w:rsid w:val="0080479B"/>
    <w:rsid w:val="00806355"/>
    <w:rsid w:val="0081529A"/>
    <w:rsid w:val="00820936"/>
    <w:rsid w:val="00833324"/>
    <w:rsid w:val="00842AA8"/>
    <w:rsid w:val="00864670"/>
    <w:rsid w:val="00866EE8"/>
    <w:rsid w:val="00873EAC"/>
    <w:rsid w:val="008803B6"/>
    <w:rsid w:val="00897F58"/>
    <w:rsid w:val="008A53C7"/>
    <w:rsid w:val="008B00A2"/>
    <w:rsid w:val="008C7B46"/>
    <w:rsid w:val="008D262F"/>
    <w:rsid w:val="008D516B"/>
    <w:rsid w:val="00902F7C"/>
    <w:rsid w:val="00911D26"/>
    <w:rsid w:val="009149EC"/>
    <w:rsid w:val="00923F59"/>
    <w:rsid w:val="00925DD5"/>
    <w:rsid w:val="00941B6D"/>
    <w:rsid w:val="00953DDA"/>
    <w:rsid w:val="0095762D"/>
    <w:rsid w:val="00957A3E"/>
    <w:rsid w:val="00961C73"/>
    <w:rsid w:val="00961CA3"/>
    <w:rsid w:val="009650A3"/>
    <w:rsid w:val="00970E5A"/>
    <w:rsid w:val="00986652"/>
    <w:rsid w:val="009906D3"/>
    <w:rsid w:val="00993CC2"/>
    <w:rsid w:val="009964C9"/>
    <w:rsid w:val="009A08DC"/>
    <w:rsid w:val="009A12FF"/>
    <w:rsid w:val="009A20D1"/>
    <w:rsid w:val="009B5EA2"/>
    <w:rsid w:val="009C0827"/>
    <w:rsid w:val="009D7061"/>
    <w:rsid w:val="009E539F"/>
    <w:rsid w:val="009F1519"/>
    <w:rsid w:val="009F5961"/>
    <w:rsid w:val="00A12D72"/>
    <w:rsid w:val="00A17B23"/>
    <w:rsid w:val="00A34DC7"/>
    <w:rsid w:val="00A52523"/>
    <w:rsid w:val="00A52704"/>
    <w:rsid w:val="00A52AAC"/>
    <w:rsid w:val="00A62C9D"/>
    <w:rsid w:val="00A75F37"/>
    <w:rsid w:val="00A83642"/>
    <w:rsid w:val="00A87293"/>
    <w:rsid w:val="00A9505D"/>
    <w:rsid w:val="00AB2C61"/>
    <w:rsid w:val="00AC2743"/>
    <w:rsid w:val="00AC3D1E"/>
    <w:rsid w:val="00AC47C2"/>
    <w:rsid w:val="00AD21B6"/>
    <w:rsid w:val="00AE268E"/>
    <w:rsid w:val="00AE6825"/>
    <w:rsid w:val="00AF0129"/>
    <w:rsid w:val="00B05341"/>
    <w:rsid w:val="00B067E0"/>
    <w:rsid w:val="00B12240"/>
    <w:rsid w:val="00B25DD7"/>
    <w:rsid w:val="00B277A4"/>
    <w:rsid w:val="00B54E92"/>
    <w:rsid w:val="00B57E54"/>
    <w:rsid w:val="00B665B2"/>
    <w:rsid w:val="00B8421E"/>
    <w:rsid w:val="00B84640"/>
    <w:rsid w:val="00B91A63"/>
    <w:rsid w:val="00BB1E9D"/>
    <w:rsid w:val="00BB2E18"/>
    <w:rsid w:val="00BC468C"/>
    <w:rsid w:val="00BC712C"/>
    <w:rsid w:val="00BD118F"/>
    <w:rsid w:val="00BE40C2"/>
    <w:rsid w:val="00BE4C38"/>
    <w:rsid w:val="00BF046A"/>
    <w:rsid w:val="00C01B19"/>
    <w:rsid w:val="00C10AA1"/>
    <w:rsid w:val="00C11C37"/>
    <w:rsid w:val="00C14F80"/>
    <w:rsid w:val="00C21D03"/>
    <w:rsid w:val="00C21F0D"/>
    <w:rsid w:val="00C243A3"/>
    <w:rsid w:val="00C31746"/>
    <w:rsid w:val="00C332C0"/>
    <w:rsid w:val="00C4431F"/>
    <w:rsid w:val="00C4520E"/>
    <w:rsid w:val="00C47322"/>
    <w:rsid w:val="00C473E9"/>
    <w:rsid w:val="00C502FF"/>
    <w:rsid w:val="00C56137"/>
    <w:rsid w:val="00C7581A"/>
    <w:rsid w:val="00C7616A"/>
    <w:rsid w:val="00C912FB"/>
    <w:rsid w:val="00C93F1F"/>
    <w:rsid w:val="00CA43AC"/>
    <w:rsid w:val="00CB3EE3"/>
    <w:rsid w:val="00CD0E32"/>
    <w:rsid w:val="00CD3DF3"/>
    <w:rsid w:val="00CE155D"/>
    <w:rsid w:val="00CE21DA"/>
    <w:rsid w:val="00CF2598"/>
    <w:rsid w:val="00CF3414"/>
    <w:rsid w:val="00D05377"/>
    <w:rsid w:val="00D16A27"/>
    <w:rsid w:val="00D1743A"/>
    <w:rsid w:val="00D174A6"/>
    <w:rsid w:val="00D17A05"/>
    <w:rsid w:val="00D36F17"/>
    <w:rsid w:val="00D51FE2"/>
    <w:rsid w:val="00D60A90"/>
    <w:rsid w:val="00D611BB"/>
    <w:rsid w:val="00D635DF"/>
    <w:rsid w:val="00D748D2"/>
    <w:rsid w:val="00D91730"/>
    <w:rsid w:val="00D96A62"/>
    <w:rsid w:val="00DB1E90"/>
    <w:rsid w:val="00DB6EAB"/>
    <w:rsid w:val="00DD25F8"/>
    <w:rsid w:val="00DD781C"/>
    <w:rsid w:val="00DE5607"/>
    <w:rsid w:val="00DF483B"/>
    <w:rsid w:val="00E050C7"/>
    <w:rsid w:val="00E13754"/>
    <w:rsid w:val="00E17493"/>
    <w:rsid w:val="00E27DE7"/>
    <w:rsid w:val="00E30C6A"/>
    <w:rsid w:val="00E42857"/>
    <w:rsid w:val="00E42902"/>
    <w:rsid w:val="00E4777B"/>
    <w:rsid w:val="00E74D0C"/>
    <w:rsid w:val="00E7541C"/>
    <w:rsid w:val="00E82F13"/>
    <w:rsid w:val="00E87006"/>
    <w:rsid w:val="00E90B77"/>
    <w:rsid w:val="00EA2684"/>
    <w:rsid w:val="00EB212C"/>
    <w:rsid w:val="00EB28B8"/>
    <w:rsid w:val="00EB2ED1"/>
    <w:rsid w:val="00EB3B3E"/>
    <w:rsid w:val="00EC1AAB"/>
    <w:rsid w:val="00EC6E08"/>
    <w:rsid w:val="00EE1249"/>
    <w:rsid w:val="00EE32E2"/>
    <w:rsid w:val="00EE3A59"/>
    <w:rsid w:val="00EF1120"/>
    <w:rsid w:val="00EF1C25"/>
    <w:rsid w:val="00F04E8F"/>
    <w:rsid w:val="00F16704"/>
    <w:rsid w:val="00F250A9"/>
    <w:rsid w:val="00F37309"/>
    <w:rsid w:val="00F44F5C"/>
    <w:rsid w:val="00F57544"/>
    <w:rsid w:val="00F60341"/>
    <w:rsid w:val="00F60CC3"/>
    <w:rsid w:val="00F61E70"/>
    <w:rsid w:val="00F638F6"/>
    <w:rsid w:val="00F64C61"/>
    <w:rsid w:val="00F66CF6"/>
    <w:rsid w:val="00F816E8"/>
    <w:rsid w:val="00F86228"/>
    <w:rsid w:val="00FA44AC"/>
    <w:rsid w:val="00FA5103"/>
    <w:rsid w:val="00FB46E7"/>
    <w:rsid w:val="00FC3D33"/>
    <w:rsid w:val="00FC64A5"/>
    <w:rsid w:val="00FD23C9"/>
    <w:rsid w:val="00FD6719"/>
    <w:rsid w:val="00FE0237"/>
    <w:rsid w:val="00FF38C9"/>
    <w:rsid w:val="00FF47E5"/>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EC558"/>
  <w15:chartTrackingRefBased/>
  <w15:docId w15:val="{E3C5BB93-C76A-4AC1-84C3-C3CECC23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5F51"/>
    <w:pPr>
      <w:ind w:left="720"/>
      <w:contextualSpacing/>
    </w:pPr>
  </w:style>
  <w:style w:type="character" w:styleId="Hipervnculo">
    <w:name w:val="Hyperlink"/>
    <w:basedOn w:val="Fuentedeprrafopredeter"/>
    <w:uiPriority w:val="99"/>
    <w:unhideWhenUsed/>
    <w:rsid w:val="004D5131"/>
    <w:rPr>
      <w:color w:val="0000FF"/>
      <w:u w:val="single"/>
    </w:rPr>
  </w:style>
  <w:style w:type="paragraph" w:styleId="Encabezado">
    <w:name w:val="header"/>
    <w:basedOn w:val="Normal"/>
    <w:link w:val="EncabezadoCar"/>
    <w:uiPriority w:val="99"/>
    <w:unhideWhenUsed/>
    <w:rsid w:val="00B25D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5DD7"/>
  </w:style>
  <w:style w:type="paragraph" w:styleId="Piedepgina">
    <w:name w:val="footer"/>
    <w:basedOn w:val="Normal"/>
    <w:link w:val="PiedepginaCar"/>
    <w:uiPriority w:val="99"/>
    <w:unhideWhenUsed/>
    <w:qFormat/>
    <w:rsid w:val="00B25D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5DD7"/>
  </w:style>
  <w:style w:type="table" w:styleId="Tablaconcuadrcula">
    <w:name w:val="Table Grid"/>
    <w:basedOn w:val="Tablanormal"/>
    <w:uiPriority w:val="39"/>
    <w:rsid w:val="007B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6A5A"/>
    <w:rPr>
      <w:sz w:val="16"/>
      <w:szCs w:val="16"/>
    </w:rPr>
  </w:style>
  <w:style w:type="paragraph" w:styleId="Textocomentario">
    <w:name w:val="annotation text"/>
    <w:basedOn w:val="Normal"/>
    <w:link w:val="TextocomentarioCar"/>
    <w:uiPriority w:val="99"/>
    <w:semiHidden/>
    <w:unhideWhenUsed/>
    <w:rsid w:val="00216A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6A5A"/>
    <w:rPr>
      <w:sz w:val="20"/>
      <w:szCs w:val="20"/>
    </w:rPr>
  </w:style>
  <w:style w:type="paragraph" w:styleId="Asuntodelcomentario">
    <w:name w:val="annotation subject"/>
    <w:basedOn w:val="Textocomentario"/>
    <w:next w:val="Textocomentario"/>
    <w:link w:val="AsuntodelcomentarioCar"/>
    <w:uiPriority w:val="99"/>
    <w:semiHidden/>
    <w:unhideWhenUsed/>
    <w:rsid w:val="00216A5A"/>
    <w:rPr>
      <w:b/>
      <w:bCs/>
    </w:rPr>
  </w:style>
  <w:style w:type="character" w:customStyle="1" w:styleId="AsuntodelcomentarioCar">
    <w:name w:val="Asunto del comentario Car"/>
    <w:basedOn w:val="TextocomentarioCar"/>
    <w:link w:val="Asuntodelcomentario"/>
    <w:uiPriority w:val="99"/>
    <w:semiHidden/>
    <w:rsid w:val="00216A5A"/>
    <w:rPr>
      <w:b/>
      <w:bCs/>
      <w:sz w:val="20"/>
      <w:szCs w:val="20"/>
    </w:rPr>
  </w:style>
  <w:style w:type="paragraph" w:styleId="Textodeglobo">
    <w:name w:val="Balloon Text"/>
    <w:basedOn w:val="Normal"/>
    <w:link w:val="TextodegloboCar"/>
    <w:uiPriority w:val="99"/>
    <w:semiHidden/>
    <w:unhideWhenUsed/>
    <w:rsid w:val="00216A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A5A"/>
    <w:rPr>
      <w:rFonts w:ascii="Segoe UI" w:hAnsi="Segoe UI" w:cs="Segoe UI"/>
      <w:sz w:val="18"/>
      <w:szCs w:val="18"/>
    </w:rPr>
  </w:style>
  <w:style w:type="character" w:customStyle="1" w:styleId="block">
    <w:name w:val="block"/>
    <w:basedOn w:val="Fuentedeprrafopredeter"/>
    <w:rsid w:val="000E0839"/>
  </w:style>
  <w:style w:type="paragraph" w:styleId="HTMLconformatoprevio">
    <w:name w:val="HTML Preformatted"/>
    <w:basedOn w:val="Normal"/>
    <w:link w:val="HTMLconformatoprevioCar"/>
    <w:uiPriority w:val="99"/>
    <w:unhideWhenUsed/>
    <w:rsid w:val="00C47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473E9"/>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43540">
      <w:bodyDiv w:val="1"/>
      <w:marLeft w:val="0"/>
      <w:marRight w:val="0"/>
      <w:marTop w:val="0"/>
      <w:marBottom w:val="0"/>
      <w:divBdr>
        <w:top w:val="none" w:sz="0" w:space="0" w:color="auto"/>
        <w:left w:val="none" w:sz="0" w:space="0" w:color="auto"/>
        <w:bottom w:val="none" w:sz="0" w:space="0" w:color="auto"/>
        <w:right w:val="none" w:sz="0" w:space="0" w:color="auto"/>
      </w:divBdr>
    </w:div>
    <w:div w:id="319892741">
      <w:bodyDiv w:val="1"/>
      <w:marLeft w:val="0"/>
      <w:marRight w:val="0"/>
      <w:marTop w:val="0"/>
      <w:marBottom w:val="0"/>
      <w:divBdr>
        <w:top w:val="none" w:sz="0" w:space="0" w:color="auto"/>
        <w:left w:val="none" w:sz="0" w:space="0" w:color="auto"/>
        <w:bottom w:val="none" w:sz="0" w:space="0" w:color="auto"/>
        <w:right w:val="none" w:sz="0" w:space="0" w:color="auto"/>
      </w:divBdr>
    </w:div>
    <w:div w:id="460731652">
      <w:bodyDiv w:val="1"/>
      <w:marLeft w:val="0"/>
      <w:marRight w:val="0"/>
      <w:marTop w:val="0"/>
      <w:marBottom w:val="0"/>
      <w:divBdr>
        <w:top w:val="none" w:sz="0" w:space="0" w:color="auto"/>
        <w:left w:val="none" w:sz="0" w:space="0" w:color="auto"/>
        <w:bottom w:val="none" w:sz="0" w:space="0" w:color="auto"/>
        <w:right w:val="none" w:sz="0" w:space="0" w:color="auto"/>
      </w:divBdr>
    </w:div>
    <w:div w:id="625627723">
      <w:bodyDiv w:val="1"/>
      <w:marLeft w:val="0"/>
      <w:marRight w:val="0"/>
      <w:marTop w:val="0"/>
      <w:marBottom w:val="0"/>
      <w:divBdr>
        <w:top w:val="none" w:sz="0" w:space="0" w:color="auto"/>
        <w:left w:val="none" w:sz="0" w:space="0" w:color="auto"/>
        <w:bottom w:val="none" w:sz="0" w:space="0" w:color="auto"/>
        <w:right w:val="none" w:sz="0" w:space="0" w:color="auto"/>
      </w:divBdr>
    </w:div>
    <w:div w:id="681275217">
      <w:bodyDiv w:val="1"/>
      <w:marLeft w:val="0"/>
      <w:marRight w:val="0"/>
      <w:marTop w:val="0"/>
      <w:marBottom w:val="0"/>
      <w:divBdr>
        <w:top w:val="none" w:sz="0" w:space="0" w:color="auto"/>
        <w:left w:val="none" w:sz="0" w:space="0" w:color="auto"/>
        <w:bottom w:val="none" w:sz="0" w:space="0" w:color="auto"/>
        <w:right w:val="none" w:sz="0" w:space="0" w:color="auto"/>
      </w:divBdr>
    </w:div>
    <w:div w:id="716046457">
      <w:bodyDiv w:val="1"/>
      <w:marLeft w:val="0"/>
      <w:marRight w:val="0"/>
      <w:marTop w:val="0"/>
      <w:marBottom w:val="0"/>
      <w:divBdr>
        <w:top w:val="none" w:sz="0" w:space="0" w:color="auto"/>
        <w:left w:val="none" w:sz="0" w:space="0" w:color="auto"/>
        <w:bottom w:val="none" w:sz="0" w:space="0" w:color="auto"/>
        <w:right w:val="none" w:sz="0" w:space="0" w:color="auto"/>
      </w:divBdr>
    </w:div>
    <w:div w:id="776146331">
      <w:bodyDiv w:val="1"/>
      <w:marLeft w:val="0"/>
      <w:marRight w:val="0"/>
      <w:marTop w:val="0"/>
      <w:marBottom w:val="0"/>
      <w:divBdr>
        <w:top w:val="none" w:sz="0" w:space="0" w:color="auto"/>
        <w:left w:val="none" w:sz="0" w:space="0" w:color="auto"/>
        <w:bottom w:val="none" w:sz="0" w:space="0" w:color="auto"/>
        <w:right w:val="none" w:sz="0" w:space="0" w:color="auto"/>
      </w:divBdr>
    </w:div>
    <w:div w:id="948049957">
      <w:bodyDiv w:val="1"/>
      <w:marLeft w:val="0"/>
      <w:marRight w:val="0"/>
      <w:marTop w:val="0"/>
      <w:marBottom w:val="0"/>
      <w:divBdr>
        <w:top w:val="none" w:sz="0" w:space="0" w:color="auto"/>
        <w:left w:val="none" w:sz="0" w:space="0" w:color="auto"/>
        <w:bottom w:val="none" w:sz="0" w:space="0" w:color="auto"/>
        <w:right w:val="none" w:sz="0" w:space="0" w:color="auto"/>
      </w:divBdr>
    </w:div>
    <w:div w:id="953830682">
      <w:bodyDiv w:val="1"/>
      <w:marLeft w:val="0"/>
      <w:marRight w:val="0"/>
      <w:marTop w:val="0"/>
      <w:marBottom w:val="0"/>
      <w:divBdr>
        <w:top w:val="none" w:sz="0" w:space="0" w:color="auto"/>
        <w:left w:val="none" w:sz="0" w:space="0" w:color="auto"/>
        <w:bottom w:val="none" w:sz="0" w:space="0" w:color="auto"/>
        <w:right w:val="none" w:sz="0" w:space="0" w:color="auto"/>
      </w:divBdr>
    </w:div>
    <w:div w:id="973027275">
      <w:bodyDiv w:val="1"/>
      <w:marLeft w:val="0"/>
      <w:marRight w:val="0"/>
      <w:marTop w:val="0"/>
      <w:marBottom w:val="0"/>
      <w:divBdr>
        <w:top w:val="none" w:sz="0" w:space="0" w:color="auto"/>
        <w:left w:val="none" w:sz="0" w:space="0" w:color="auto"/>
        <w:bottom w:val="none" w:sz="0" w:space="0" w:color="auto"/>
        <w:right w:val="none" w:sz="0" w:space="0" w:color="auto"/>
      </w:divBdr>
    </w:div>
    <w:div w:id="976956457">
      <w:bodyDiv w:val="1"/>
      <w:marLeft w:val="0"/>
      <w:marRight w:val="0"/>
      <w:marTop w:val="0"/>
      <w:marBottom w:val="0"/>
      <w:divBdr>
        <w:top w:val="none" w:sz="0" w:space="0" w:color="auto"/>
        <w:left w:val="none" w:sz="0" w:space="0" w:color="auto"/>
        <w:bottom w:val="none" w:sz="0" w:space="0" w:color="auto"/>
        <w:right w:val="none" w:sz="0" w:space="0" w:color="auto"/>
      </w:divBdr>
    </w:div>
    <w:div w:id="1090934598">
      <w:bodyDiv w:val="1"/>
      <w:marLeft w:val="0"/>
      <w:marRight w:val="0"/>
      <w:marTop w:val="0"/>
      <w:marBottom w:val="0"/>
      <w:divBdr>
        <w:top w:val="none" w:sz="0" w:space="0" w:color="auto"/>
        <w:left w:val="none" w:sz="0" w:space="0" w:color="auto"/>
        <w:bottom w:val="none" w:sz="0" w:space="0" w:color="auto"/>
        <w:right w:val="none" w:sz="0" w:space="0" w:color="auto"/>
      </w:divBdr>
    </w:div>
    <w:div w:id="1273627686">
      <w:bodyDiv w:val="1"/>
      <w:marLeft w:val="0"/>
      <w:marRight w:val="0"/>
      <w:marTop w:val="0"/>
      <w:marBottom w:val="0"/>
      <w:divBdr>
        <w:top w:val="none" w:sz="0" w:space="0" w:color="auto"/>
        <w:left w:val="none" w:sz="0" w:space="0" w:color="auto"/>
        <w:bottom w:val="none" w:sz="0" w:space="0" w:color="auto"/>
        <w:right w:val="none" w:sz="0" w:space="0" w:color="auto"/>
      </w:divBdr>
    </w:div>
    <w:div w:id="169522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tropmedhealth.biomedcentral.com/track/pdf/10.1186/s41182-020-00201-2" TargetMode="External"/><Relationship Id="rId26" Type="http://schemas.openxmlformats.org/officeDocument/2006/relationships/hyperlink" Target="https://news.trust.org/item/20200130210003-wm57y/" TargetMode="External"/><Relationship Id="rId3" Type="http://schemas.openxmlformats.org/officeDocument/2006/relationships/styles" Target="styles.xml"/><Relationship Id="rId21" Type="http://schemas.openxmlformats.org/officeDocument/2006/relationships/hyperlink" Target="https://bmcinfectdis.biomedcentral.com/articles/10.1186/s12879-019-3729-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thelancet.com/pdfs/journals/lancet/PIIS0140-6736(20)30567-5.pdf" TargetMode="External"/><Relationship Id="rId25" Type="http://schemas.openxmlformats.org/officeDocument/2006/relationships/hyperlink" Target="https://www.sciencedirect.com/science/article/pii/S004896972031949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ture.com/articles/d41591-020-00004-2" TargetMode="External"/><Relationship Id="rId20" Type="http://schemas.openxmlformats.org/officeDocument/2006/relationships/hyperlink" Target="https://www.pnas.org/content/pnas/early/2015/01/02/1411030112.full.pdf" TargetMode="External"/><Relationship Id="rId29" Type="http://schemas.openxmlformats.org/officeDocument/2006/relationships/hyperlink" Target="https://www.medrxiv.org/content/10.1101/2020.02.12.20022467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oronavirus.jhu.edu/map.html" TargetMode="External"/><Relationship Id="rId32" Type="http://schemas.openxmlformats.org/officeDocument/2006/relationships/hyperlink" Target="https://www.thelancet.com/pdfs/journals/langlo/PIIS2214-109X(20)30068-1.pd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bmj.com/content/bmj/368/bmj.m1090.full.pdf" TargetMode="External"/><Relationship Id="rId28" Type="http://schemas.openxmlformats.org/officeDocument/2006/relationships/hyperlink" Target="https://unstats.un.org/unsd/demographic/sconcerns/densurb/densurbmethods.htm" TargetMode="External"/><Relationship Id="rId10" Type="http://schemas.openxmlformats.org/officeDocument/2006/relationships/footer" Target="footer1.xml"/><Relationship Id="rId19" Type="http://schemas.openxmlformats.org/officeDocument/2006/relationships/hyperlink" Target="https://cnnphilippines.com/news/2020/1/30/Philippines-coronavirus-case.html" TargetMode="External"/><Relationship Id="rId31" Type="http://schemas.openxmlformats.org/officeDocument/2006/relationships/hyperlink" Target="https://apps.who.int/iris/bitstream/handle/10665/333857/WHO-2019-nCoV-Sci_Brief-Mortality-2020.1-spa.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papers.ssrn.com/sol3/papers.cfm?abstract_id=3550308" TargetMode="External"/><Relationship Id="rId27" Type="http://schemas.openxmlformats.org/officeDocument/2006/relationships/hyperlink" Target="https://weather.com/" TargetMode="External"/><Relationship Id="rId30" Type="http://schemas.openxmlformats.org/officeDocument/2006/relationships/hyperlink" Target="https://es.wikipedia.org/wiki/Condados_de_los_Estados_Unidos" TargetMode="Externa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163A4-C80E-4CBF-A540-62021389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5201</Words>
  <Characters>28607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4</cp:revision>
  <dcterms:created xsi:type="dcterms:W3CDTF">2020-10-22T19:02:00Z</dcterms:created>
  <dcterms:modified xsi:type="dcterms:W3CDTF">2020-11-05T20:29:00Z</dcterms:modified>
</cp:coreProperties>
</file>