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637" w:rsidRPr="00143E6D" w:rsidRDefault="00A43637" w:rsidP="00143E6D">
      <w:pPr>
        <w:autoSpaceDE w:val="0"/>
        <w:autoSpaceDN w:val="0"/>
        <w:adjustRightInd w:val="0"/>
        <w:spacing w:line="276" w:lineRule="auto"/>
        <w:jc w:val="right"/>
        <w:rPr>
          <w:rFonts w:ascii="Calibri" w:hAnsi="Calibri" w:cs="Calibri"/>
          <w:b/>
          <w:color w:val="000000" w:themeColor="text1"/>
          <w:sz w:val="36"/>
          <w:szCs w:val="36"/>
          <w:lang w:val="es-MX" w:eastAsia="es-MX"/>
        </w:rPr>
      </w:pPr>
      <w:r w:rsidRPr="00143E6D">
        <w:rPr>
          <w:rFonts w:ascii="Calibri" w:hAnsi="Calibri" w:cs="Calibri"/>
          <w:b/>
          <w:color w:val="000000" w:themeColor="text1"/>
          <w:sz w:val="36"/>
          <w:szCs w:val="36"/>
          <w:lang w:val="es-MX" w:eastAsia="es-MX"/>
        </w:rPr>
        <w:t xml:space="preserve">La apropiación de las competencias digitales. Desde la dimensión </w:t>
      </w:r>
      <w:r w:rsidR="009A005D" w:rsidRPr="00143E6D">
        <w:rPr>
          <w:rFonts w:ascii="Calibri" w:hAnsi="Calibri" w:cs="Calibri"/>
          <w:b/>
          <w:color w:val="000000" w:themeColor="text1"/>
          <w:sz w:val="36"/>
          <w:szCs w:val="36"/>
          <w:lang w:val="es-MX" w:eastAsia="es-MX"/>
        </w:rPr>
        <w:t>de la evaluación de la efectividad de los escenarios educativos apoyados en TIC</w:t>
      </w:r>
    </w:p>
    <w:p w:rsidR="00A43637" w:rsidRPr="00143E6D" w:rsidRDefault="00A43637" w:rsidP="00143E6D">
      <w:pPr>
        <w:spacing w:line="276" w:lineRule="auto"/>
        <w:jc w:val="right"/>
        <w:rPr>
          <w:rFonts w:ascii="Calibri" w:hAnsi="Calibri" w:cs="Calibri"/>
          <w:b/>
          <w:color w:val="000000" w:themeColor="text1"/>
          <w:sz w:val="36"/>
          <w:szCs w:val="36"/>
          <w:lang w:val="es-MX" w:eastAsia="es-MX"/>
        </w:rPr>
      </w:pPr>
    </w:p>
    <w:p w:rsidR="009A005D" w:rsidRPr="00143E6D" w:rsidRDefault="009A005D" w:rsidP="00143E6D">
      <w:pPr>
        <w:spacing w:line="276" w:lineRule="auto"/>
        <w:jc w:val="right"/>
        <w:rPr>
          <w:rFonts w:ascii="Calibri" w:hAnsi="Calibri" w:cs="Calibri"/>
          <w:b/>
          <w:i/>
          <w:color w:val="000000" w:themeColor="text1"/>
          <w:sz w:val="36"/>
          <w:szCs w:val="36"/>
          <w:lang w:val="es-MX" w:eastAsia="es-MX"/>
        </w:rPr>
      </w:pPr>
      <w:proofErr w:type="spellStart"/>
      <w:r w:rsidRPr="00143E6D">
        <w:rPr>
          <w:rFonts w:ascii="Calibri" w:hAnsi="Calibri" w:cs="Calibri"/>
          <w:b/>
          <w:i/>
          <w:color w:val="000000" w:themeColor="text1"/>
          <w:sz w:val="28"/>
          <w:szCs w:val="36"/>
          <w:lang w:val="es-MX" w:eastAsia="es-MX"/>
        </w:rPr>
        <w:t>The</w:t>
      </w:r>
      <w:proofErr w:type="spellEnd"/>
      <w:r w:rsidRPr="00143E6D">
        <w:rPr>
          <w:rFonts w:ascii="Calibri" w:hAnsi="Calibri" w:cs="Calibri"/>
          <w:b/>
          <w:i/>
          <w:color w:val="000000" w:themeColor="text1"/>
          <w:sz w:val="28"/>
          <w:szCs w:val="36"/>
          <w:lang w:val="es-MX" w:eastAsia="es-MX"/>
        </w:rPr>
        <w:t xml:space="preserve"> </w:t>
      </w:r>
      <w:proofErr w:type="spellStart"/>
      <w:r w:rsidRPr="00143E6D">
        <w:rPr>
          <w:rFonts w:ascii="Calibri" w:hAnsi="Calibri" w:cs="Calibri"/>
          <w:b/>
          <w:i/>
          <w:color w:val="000000" w:themeColor="text1"/>
          <w:sz w:val="28"/>
          <w:szCs w:val="36"/>
          <w:lang w:val="es-MX" w:eastAsia="es-MX"/>
        </w:rPr>
        <w:t>appropriation</w:t>
      </w:r>
      <w:proofErr w:type="spellEnd"/>
      <w:r w:rsidRPr="00143E6D">
        <w:rPr>
          <w:rFonts w:ascii="Calibri" w:hAnsi="Calibri" w:cs="Calibri"/>
          <w:b/>
          <w:i/>
          <w:color w:val="000000" w:themeColor="text1"/>
          <w:sz w:val="28"/>
          <w:szCs w:val="36"/>
          <w:lang w:val="es-MX" w:eastAsia="es-MX"/>
        </w:rPr>
        <w:t xml:space="preserve"> of digital </w:t>
      </w:r>
      <w:proofErr w:type="spellStart"/>
      <w:r w:rsidRPr="00143E6D">
        <w:rPr>
          <w:rFonts w:ascii="Calibri" w:hAnsi="Calibri" w:cs="Calibri"/>
          <w:b/>
          <w:i/>
          <w:color w:val="000000" w:themeColor="text1"/>
          <w:sz w:val="28"/>
          <w:szCs w:val="36"/>
          <w:lang w:val="es-MX" w:eastAsia="es-MX"/>
        </w:rPr>
        <w:t>skills</w:t>
      </w:r>
      <w:proofErr w:type="spellEnd"/>
      <w:r w:rsidRPr="00143E6D">
        <w:rPr>
          <w:rFonts w:ascii="Calibri" w:hAnsi="Calibri" w:cs="Calibri"/>
          <w:b/>
          <w:i/>
          <w:color w:val="000000" w:themeColor="text1"/>
          <w:sz w:val="28"/>
          <w:szCs w:val="36"/>
          <w:lang w:val="es-MX" w:eastAsia="es-MX"/>
        </w:rPr>
        <w:t xml:space="preserve">. </w:t>
      </w:r>
      <w:proofErr w:type="spellStart"/>
      <w:r w:rsidRPr="00143E6D">
        <w:rPr>
          <w:rFonts w:ascii="Calibri" w:hAnsi="Calibri" w:cs="Calibri"/>
          <w:b/>
          <w:i/>
          <w:color w:val="000000" w:themeColor="text1"/>
          <w:sz w:val="28"/>
          <w:szCs w:val="36"/>
          <w:lang w:val="es-MX" w:eastAsia="es-MX"/>
        </w:rPr>
        <w:t>From</w:t>
      </w:r>
      <w:proofErr w:type="spellEnd"/>
      <w:r w:rsidRPr="00143E6D">
        <w:rPr>
          <w:rFonts w:ascii="Calibri" w:hAnsi="Calibri" w:cs="Calibri"/>
          <w:b/>
          <w:i/>
          <w:color w:val="000000" w:themeColor="text1"/>
          <w:sz w:val="28"/>
          <w:szCs w:val="36"/>
          <w:lang w:val="es-MX" w:eastAsia="es-MX"/>
        </w:rPr>
        <w:t xml:space="preserve"> </w:t>
      </w:r>
      <w:proofErr w:type="spellStart"/>
      <w:r w:rsidRPr="00143E6D">
        <w:rPr>
          <w:rFonts w:ascii="Calibri" w:hAnsi="Calibri" w:cs="Calibri"/>
          <w:b/>
          <w:i/>
          <w:color w:val="000000" w:themeColor="text1"/>
          <w:sz w:val="28"/>
          <w:szCs w:val="36"/>
          <w:lang w:val="es-MX" w:eastAsia="es-MX"/>
        </w:rPr>
        <w:t>the</w:t>
      </w:r>
      <w:proofErr w:type="spellEnd"/>
      <w:r w:rsidRPr="00143E6D">
        <w:rPr>
          <w:rFonts w:ascii="Calibri" w:hAnsi="Calibri" w:cs="Calibri"/>
          <w:b/>
          <w:i/>
          <w:color w:val="000000" w:themeColor="text1"/>
          <w:sz w:val="28"/>
          <w:szCs w:val="36"/>
          <w:lang w:val="es-MX" w:eastAsia="es-MX"/>
        </w:rPr>
        <w:t xml:space="preserve"> </w:t>
      </w:r>
      <w:proofErr w:type="spellStart"/>
      <w:r w:rsidRPr="00143E6D">
        <w:rPr>
          <w:rFonts w:ascii="Calibri" w:hAnsi="Calibri" w:cs="Calibri"/>
          <w:b/>
          <w:i/>
          <w:color w:val="000000" w:themeColor="text1"/>
          <w:sz w:val="28"/>
          <w:szCs w:val="36"/>
          <w:lang w:val="es-MX" w:eastAsia="es-MX"/>
        </w:rPr>
        <w:t>dimension</w:t>
      </w:r>
      <w:proofErr w:type="spellEnd"/>
      <w:r w:rsidRPr="00143E6D">
        <w:rPr>
          <w:rFonts w:ascii="Calibri" w:hAnsi="Calibri" w:cs="Calibri"/>
          <w:b/>
          <w:i/>
          <w:color w:val="000000" w:themeColor="text1"/>
          <w:sz w:val="28"/>
          <w:szCs w:val="36"/>
          <w:lang w:val="es-MX" w:eastAsia="es-MX"/>
        </w:rPr>
        <w:t xml:space="preserve"> of </w:t>
      </w:r>
      <w:proofErr w:type="spellStart"/>
      <w:r w:rsidRPr="00143E6D">
        <w:rPr>
          <w:rFonts w:ascii="Calibri" w:hAnsi="Calibri" w:cs="Calibri"/>
          <w:b/>
          <w:i/>
          <w:color w:val="000000" w:themeColor="text1"/>
          <w:sz w:val="28"/>
          <w:szCs w:val="36"/>
          <w:lang w:val="es-MX" w:eastAsia="es-MX"/>
        </w:rPr>
        <w:t>the</w:t>
      </w:r>
      <w:proofErr w:type="spellEnd"/>
      <w:r w:rsidRPr="00143E6D">
        <w:rPr>
          <w:rFonts w:ascii="Calibri" w:hAnsi="Calibri" w:cs="Calibri"/>
          <w:b/>
          <w:i/>
          <w:color w:val="000000" w:themeColor="text1"/>
          <w:sz w:val="28"/>
          <w:szCs w:val="36"/>
          <w:lang w:val="es-MX" w:eastAsia="es-MX"/>
        </w:rPr>
        <w:t xml:space="preserve"> </w:t>
      </w:r>
      <w:proofErr w:type="spellStart"/>
      <w:r w:rsidRPr="00143E6D">
        <w:rPr>
          <w:rFonts w:ascii="Calibri" w:hAnsi="Calibri" w:cs="Calibri"/>
          <w:b/>
          <w:i/>
          <w:color w:val="000000" w:themeColor="text1"/>
          <w:sz w:val="28"/>
          <w:szCs w:val="36"/>
          <w:lang w:val="es-MX" w:eastAsia="es-MX"/>
        </w:rPr>
        <w:t>evaluation</w:t>
      </w:r>
      <w:proofErr w:type="spellEnd"/>
      <w:r w:rsidRPr="00143E6D">
        <w:rPr>
          <w:rFonts w:ascii="Calibri" w:hAnsi="Calibri" w:cs="Calibri"/>
          <w:b/>
          <w:i/>
          <w:color w:val="000000" w:themeColor="text1"/>
          <w:sz w:val="28"/>
          <w:szCs w:val="36"/>
          <w:lang w:val="es-MX" w:eastAsia="es-MX"/>
        </w:rPr>
        <w:t xml:space="preserve"> of </w:t>
      </w:r>
      <w:proofErr w:type="spellStart"/>
      <w:r w:rsidRPr="00143E6D">
        <w:rPr>
          <w:rFonts w:ascii="Calibri" w:hAnsi="Calibri" w:cs="Calibri"/>
          <w:b/>
          <w:i/>
          <w:color w:val="000000" w:themeColor="text1"/>
          <w:sz w:val="28"/>
          <w:szCs w:val="36"/>
          <w:lang w:val="es-MX" w:eastAsia="es-MX"/>
        </w:rPr>
        <w:t>the</w:t>
      </w:r>
      <w:proofErr w:type="spellEnd"/>
      <w:r w:rsidRPr="00143E6D">
        <w:rPr>
          <w:rFonts w:ascii="Calibri" w:hAnsi="Calibri" w:cs="Calibri"/>
          <w:b/>
          <w:i/>
          <w:color w:val="000000" w:themeColor="text1"/>
          <w:sz w:val="28"/>
          <w:szCs w:val="36"/>
          <w:lang w:val="es-MX" w:eastAsia="es-MX"/>
        </w:rPr>
        <w:t xml:space="preserve"> </w:t>
      </w:r>
      <w:proofErr w:type="spellStart"/>
      <w:r w:rsidRPr="00143E6D">
        <w:rPr>
          <w:rFonts w:ascii="Calibri" w:hAnsi="Calibri" w:cs="Calibri"/>
          <w:b/>
          <w:i/>
          <w:color w:val="000000" w:themeColor="text1"/>
          <w:sz w:val="28"/>
          <w:szCs w:val="36"/>
          <w:lang w:val="es-MX" w:eastAsia="es-MX"/>
        </w:rPr>
        <w:t>effectiveness</w:t>
      </w:r>
      <w:proofErr w:type="spellEnd"/>
      <w:r w:rsidRPr="00143E6D">
        <w:rPr>
          <w:rFonts w:ascii="Calibri" w:hAnsi="Calibri" w:cs="Calibri"/>
          <w:b/>
          <w:i/>
          <w:color w:val="000000" w:themeColor="text1"/>
          <w:sz w:val="28"/>
          <w:szCs w:val="36"/>
          <w:lang w:val="es-MX" w:eastAsia="es-MX"/>
        </w:rPr>
        <w:t xml:space="preserve"> of </w:t>
      </w:r>
      <w:proofErr w:type="spellStart"/>
      <w:r w:rsidRPr="00143E6D">
        <w:rPr>
          <w:rFonts w:ascii="Calibri" w:hAnsi="Calibri" w:cs="Calibri"/>
          <w:b/>
          <w:i/>
          <w:color w:val="000000" w:themeColor="text1"/>
          <w:sz w:val="28"/>
          <w:szCs w:val="36"/>
          <w:lang w:val="es-MX" w:eastAsia="es-MX"/>
        </w:rPr>
        <w:t>educational</w:t>
      </w:r>
      <w:proofErr w:type="spellEnd"/>
      <w:r w:rsidRPr="00143E6D">
        <w:rPr>
          <w:rFonts w:ascii="Calibri" w:hAnsi="Calibri" w:cs="Calibri"/>
          <w:b/>
          <w:i/>
          <w:color w:val="000000" w:themeColor="text1"/>
          <w:sz w:val="28"/>
          <w:szCs w:val="36"/>
          <w:lang w:val="es-MX" w:eastAsia="es-MX"/>
        </w:rPr>
        <w:t xml:space="preserve"> </w:t>
      </w:r>
      <w:proofErr w:type="spellStart"/>
      <w:r w:rsidRPr="00143E6D">
        <w:rPr>
          <w:rFonts w:ascii="Calibri" w:hAnsi="Calibri" w:cs="Calibri"/>
          <w:b/>
          <w:i/>
          <w:color w:val="000000" w:themeColor="text1"/>
          <w:sz w:val="28"/>
          <w:szCs w:val="36"/>
          <w:lang w:val="es-MX" w:eastAsia="es-MX"/>
        </w:rPr>
        <w:t>scenarios</w:t>
      </w:r>
      <w:proofErr w:type="spellEnd"/>
      <w:r w:rsidRPr="00143E6D">
        <w:rPr>
          <w:rFonts w:ascii="Calibri" w:hAnsi="Calibri" w:cs="Calibri"/>
          <w:b/>
          <w:i/>
          <w:color w:val="000000" w:themeColor="text1"/>
          <w:sz w:val="28"/>
          <w:szCs w:val="36"/>
          <w:lang w:val="es-MX" w:eastAsia="es-MX"/>
        </w:rPr>
        <w:t xml:space="preserve"> </w:t>
      </w:r>
      <w:proofErr w:type="spellStart"/>
      <w:r w:rsidRPr="00143E6D">
        <w:rPr>
          <w:rFonts w:ascii="Calibri" w:hAnsi="Calibri" w:cs="Calibri"/>
          <w:b/>
          <w:i/>
          <w:color w:val="000000" w:themeColor="text1"/>
          <w:sz w:val="28"/>
          <w:szCs w:val="36"/>
          <w:lang w:val="es-MX" w:eastAsia="es-MX"/>
        </w:rPr>
        <w:t>supported</w:t>
      </w:r>
      <w:proofErr w:type="spellEnd"/>
      <w:r w:rsidRPr="00143E6D">
        <w:rPr>
          <w:rFonts w:ascii="Calibri" w:hAnsi="Calibri" w:cs="Calibri"/>
          <w:b/>
          <w:i/>
          <w:color w:val="000000" w:themeColor="text1"/>
          <w:sz w:val="28"/>
          <w:szCs w:val="36"/>
          <w:lang w:val="es-MX" w:eastAsia="es-MX"/>
        </w:rPr>
        <w:t xml:space="preserve"> </w:t>
      </w:r>
      <w:proofErr w:type="spellStart"/>
      <w:r w:rsidRPr="00143E6D">
        <w:rPr>
          <w:rFonts w:ascii="Calibri" w:hAnsi="Calibri" w:cs="Calibri"/>
          <w:b/>
          <w:i/>
          <w:color w:val="000000" w:themeColor="text1"/>
          <w:sz w:val="28"/>
          <w:szCs w:val="36"/>
          <w:lang w:val="es-MX" w:eastAsia="es-MX"/>
        </w:rPr>
        <w:t>by</w:t>
      </w:r>
      <w:proofErr w:type="spellEnd"/>
      <w:r w:rsidRPr="00143E6D">
        <w:rPr>
          <w:rFonts w:ascii="Calibri" w:hAnsi="Calibri" w:cs="Calibri"/>
          <w:b/>
          <w:i/>
          <w:color w:val="000000" w:themeColor="text1"/>
          <w:sz w:val="28"/>
          <w:szCs w:val="36"/>
          <w:lang w:val="es-MX" w:eastAsia="es-MX"/>
        </w:rPr>
        <w:t xml:space="preserve"> ICT</w:t>
      </w:r>
    </w:p>
    <w:p w:rsidR="00143E6D" w:rsidRDefault="00143E6D" w:rsidP="00143E6D">
      <w:pPr>
        <w:spacing w:line="276" w:lineRule="auto"/>
        <w:jc w:val="right"/>
        <w:rPr>
          <w:rFonts w:ascii="Calibri" w:hAnsi="Calibri" w:cs="Calibri"/>
          <w:b/>
          <w:color w:val="000000" w:themeColor="text1"/>
          <w:sz w:val="36"/>
          <w:szCs w:val="36"/>
          <w:lang w:val="es-MX" w:eastAsia="es-MX"/>
        </w:rPr>
      </w:pPr>
    </w:p>
    <w:p w:rsidR="004B3E96" w:rsidRDefault="004B3E96" w:rsidP="00143E6D">
      <w:pPr>
        <w:spacing w:line="276" w:lineRule="auto"/>
        <w:jc w:val="right"/>
        <w:rPr>
          <w:rFonts w:ascii="Calibri" w:eastAsia="Calibri" w:hAnsi="Calibri" w:cs="Calibri"/>
          <w:b/>
          <w:lang w:eastAsia="en-US"/>
        </w:rPr>
      </w:pPr>
      <w:r w:rsidRPr="00143E6D">
        <w:rPr>
          <w:rFonts w:ascii="Calibri" w:eastAsia="Calibri" w:hAnsi="Calibri" w:cs="Calibri"/>
          <w:b/>
          <w:lang w:eastAsia="en-US"/>
        </w:rPr>
        <w:t>Rincón Castillo, Alejandro Guadalupe</w:t>
      </w:r>
    </w:p>
    <w:p w:rsidR="00143E6D" w:rsidRDefault="00143E6D" w:rsidP="00143E6D">
      <w:pPr>
        <w:spacing w:line="276" w:lineRule="auto"/>
        <w:jc w:val="right"/>
        <w:rPr>
          <w:iCs/>
        </w:rPr>
      </w:pPr>
      <w:r w:rsidRPr="00143E6D">
        <w:rPr>
          <w:iCs/>
        </w:rPr>
        <w:t>E.N.R. “Gral. Matías Ramos Santos”</w:t>
      </w:r>
      <w:r w:rsidRPr="00143E6D">
        <w:rPr>
          <w:iCs/>
        </w:rPr>
        <w:t>, México</w:t>
      </w:r>
    </w:p>
    <w:p w:rsidR="00143E6D" w:rsidRPr="00692A72" w:rsidRDefault="00143E6D" w:rsidP="00143E6D">
      <w:pPr>
        <w:spacing w:line="276" w:lineRule="auto"/>
        <w:jc w:val="right"/>
        <w:rPr>
          <w:rStyle w:val="Hipervnculo"/>
          <w:color w:val="FF0000"/>
          <w:u w:val="none"/>
          <w:lang w:val="es-MX" w:eastAsia="ar-SA"/>
        </w:rPr>
      </w:pPr>
      <w:r w:rsidRPr="00692A72">
        <w:rPr>
          <w:rStyle w:val="Hipervnculo"/>
          <w:rFonts w:ascii="Calibri" w:hAnsi="Calibri" w:cs="Calibri"/>
          <w:color w:val="FF0000"/>
          <w:u w:val="none"/>
          <w:lang w:val="es-MX" w:eastAsia="ar-SA"/>
        </w:rPr>
        <w:t>alex07fed@yahoo.com.mx</w:t>
      </w:r>
    </w:p>
    <w:p w:rsidR="004B3E96" w:rsidRDefault="00143E6D" w:rsidP="00143E6D">
      <w:pPr>
        <w:spacing w:line="276" w:lineRule="auto"/>
        <w:jc w:val="right"/>
        <w:rPr>
          <w:rFonts w:ascii="Calibri" w:eastAsia="Calibri" w:hAnsi="Calibri" w:cs="Calibri"/>
          <w:b/>
          <w:lang w:eastAsia="en-US"/>
        </w:rPr>
      </w:pPr>
      <w:r>
        <w:rPr>
          <w:rFonts w:ascii="Calibri" w:eastAsia="Calibri" w:hAnsi="Calibri" w:cs="Calibri"/>
          <w:b/>
          <w:lang w:eastAsia="en-US"/>
        </w:rPr>
        <w:br/>
      </w:r>
      <w:r w:rsidR="004B3E96" w:rsidRPr="00143E6D">
        <w:rPr>
          <w:rFonts w:ascii="Calibri" w:eastAsia="Calibri" w:hAnsi="Calibri" w:cs="Calibri"/>
          <w:b/>
          <w:lang w:eastAsia="en-US"/>
        </w:rPr>
        <w:t>González Macías, Amparo</w:t>
      </w:r>
    </w:p>
    <w:p w:rsidR="00143E6D" w:rsidRPr="00692A72" w:rsidRDefault="00143E6D" w:rsidP="00143E6D">
      <w:pPr>
        <w:spacing w:line="276" w:lineRule="auto"/>
        <w:jc w:val="right"/>
        <w:rPr>
          <w:rStyle w:val="Hipervnculo"/>
          <w:rFonts w:ascii="Calibri" w:hAnsi="Calibri" w:cs="Calibri"/>
          <w:color w:val="FF0000"/>
          <w:u w:val="none"/>
          <w:lang w:val="es-MX" w:eastAsia="ar-SA"/>
        </w:rPr>
      </w:pPr>
      <w:r w:rsidRPr="00143E6D">
        <w:rPr>
          <w:iCs/>
        </w:rPr>
        <w:t>E.N.R. “Gral. Matías Ramos Santos”, México</w:t>
      </w:r>
      <w:r>
        <w:rPr>
          <w:iCs/>
        </w:rPr>
        <w:br/>
      </w:r>
      <w:r w:rsidRPr="00692A72">
        <w:rPr>
          <w:rStyle w:val="Hipervnculo"/>
          <w:rFonts w:ascii="Calibri" w:hAnsi="Calibri" w:cs="Calibri"/>
          <w:color w:val="FF0000"/>
          <w:u w:val="none"/>
          <w:lang w:val="es-MX" w:eastAsia="ar-SA"/>
        </w:rPr>
        <w:t>ampagoma@gmail.com</w:t>
      </w:r>
    </w:p>
    <w:p w:rsidR="00143E6D" w:rsidRPr="00143E6D" w:rsidRDefault="00143E6D" w:rsidP="00143E6D">
      <w:pPr>
        <w:spacing w:line="276" w:lineRule="auto"/>
        <w:jc w:val="right"/>
        <w:rPr>
          <w:rFonts w:ascii="Calibri" w:eastAsia="Calibri" w:hAnsi="Calibri" w:cs="Calibri"/>
          <w:b/>
          <w:lang w:eastAsia="en-US"/>
        </w:rPr>
      </w:pPr>
    </w:p>
    <w:p w:rsidR="004B3E96" w:rsidRPr="00143E6D" w:rsidRDefault="00143E6D" w:rsidP="00143E6D">
      <w:pPr>
        <w:spacing w:line="276" w:lineRule="auto"/>
        <w:jc w:val="right"/>
        <w:rPr>
          <w:rFonts w:ascii="Calibri" w:eastAsia="Calibri" w:hAnsi="Calibri" w:cs="Calibri"/>
          <w:b/>
          <w:lang w:eastAsia="en-US"/>
        </w:rPr>
      </w:pPr>
      <w:r>
        <w:rPr>
          <w:rFonts w:ascii="Calibri" w:eastAsia="Calibri" w:hAnsi="Calibri" w:cs="Calibri"/>
          <w:b/>
          <w:lang w:eastAsia="en-US"/>
        </w:rPr>
        <w:t>Prieto Ávalos, Patricia</w:t>
      </w:r>
    </w:p>
    <w:p w:rsidR="004B3E96" w:rsidRDefault="00143E6D" w:rsidP="00143E6D">
      <w:pPr>
        <w:jc w:val="right"/>
        <w:rPr>
          <w:iCs/>
        </w:rPr>
      </w:pPr>
      <w:r w:rsidRPr="00143E6D">
        <w:rPr>
          <w:iCs/>
        </w:rPr>
        <w:t>E.N.R. “Gral. Matías Ramos Santos”, México</w:t>
      </w:r>
    </w:p>
    <w:p w:rsidR="00143E6D" w:rsidRPr="00692A72" w:rsidRDefault="00143E6D" w:rsidP="00143E6D">
      <w:pPr>
        <w:jc w:val="right"/>
        <w:rPr>
          <w:rStyle w:val="Hipervnculo"/>
          <w:rFonts w:ascii="Calibri" w:hAnsi="Calibri" w:cs="Calibri"/>
          <w:color w:val="FF0000"/>
          <w:u w:val="none"/>
          <w:lang w:val="es-MX" w:eastAsia="ar-SA"/>
        </w:rPr>
      </w:pPr>
      <w:r w:rsidRPr="00692A72">
        <w:rPr>
          <w:rStyle w:val="Hipervnculo"/>
          <w:rFonts w:ascii="Calibri" w:hAnsi="Calibri" w:cs="Calibri"/>
          <w:color w:val="FF0000"/>
          <w:u w:val="none"/>
          <w:lang w:val="es-MX" w:eastAsia="ar-SA"/>
        </w:rPr>
        <w:t>patricc@prodigy.net.mx</w:t>
      </w:r>
    </w:p>
    <w:p w:rsidR="004B3E96" w:rsidRPr="00BD5CDE" w:rsidRDefault="004B3E96" w:rsidP="004B3E96">
      <w:pPr>
        <w:jc w:val="both"/>
      </w:pPr>
    </w:p>
    <w:p w:rsidR="004B3E96" w:rsidRDefault="004B3E96" w:rsidP="004B3E96">
      <w:pPr>
        <w:jc w:val="center"/>
        <w:rPr>
          <w:i/>
          <w:iCs/>
        </w:rPr>
      </w:pPr>
    </w:p>
    <w:p w:rsidR="004B3E96" w:rsidRPr="000064D7" w:rsidRDefault="004B3E96" w:rsidP="004B3E96">
      <w:pPr>
        <w:jc w:val="both"/>
        <w:rPr>
          <w:b/>
          <w:bCs/>
        </w:rPr>
      </w:pPr>
    </w:p>
    <w:p w:rsidR="004B3E96" w:rsidRPr="00143E6D" w:rsidRDefault="00143E6D" w:rsidP="004B3E96">
      <w:pPr>
        <w:rPr>
          <w:rFonts w:ascii="Calibri" w:eastAsiaTheme="minorHAnsi" w:hAnsi="Calibri" w:cs="Calibri"/>
          <w:b/>
          <w:color w:val="000000" w:themeColor="text1"/>
          <w:sz w:val="28"/>
          <w:lang w:eastAsia="en-US"/>
        </w:rPr>
      </w:pPr>
      <w:r w:rsidRPr="00143E6D">
        <w:rPr>
          <w:rFonts w:ascii="Calibri" w:eastAsiaTheme="minorHAnsi" w:hAnsi="Calibri" w:cs="Calibri"/>
          <w:b/>
          <w:color w:val="000000" w:themeColor="text1"/>
          <w:sz w:val="28"/>
          <w:lang w:eastAsia="en-US"/>
        </w:rPr>
        <w:t xml:space="preserve">Resumen </w:t>
      </w:r>
    </w:p>
    <w:p w:rsidR="004B3E96" w:rsidRDefault="004B3E96" w:rsidP="00143E6D">
      <w:pPr>
        <w:spacing w:line="360" w:lineRule="auto"/>
        <w:jc w:val="both"/>
      </w:pPr>
      <w:r w:rsidRPr="00607865">
        <w:t>El proyecto de investigación “Desarrollo de las competencias digitales de los estudiantes de la Licenciatura en Educación Primaria en la dimensión pedagógica” surge de la inquietud de ¿Cómo se lleva a cabo el proceso en los alumnos acerca del desarrollo de sus competencias digitales en la dimensión pedagógica?, teniendo como objetivo analizar el proceso que tienen los estudiantes acerca de su desarrollo de competencias digitales en la dimensión pedagógica para comprender el proc</w:t>
      </w:r>
      <w:r>
        <w:t>eso educativo de forma integral, ello a través de</w:t>
      </w:r>
      <w:r w:rsidRPr="00C23818">
        <w:t xml:space="preserve"> una investigación cuantitativa con un alcance descriptivo a través de la aplicación de un cuestionario de escalamiento tipo Likert</w:t>
      </w:r>
      <w:r>
        <w:t>.</w:t>
      </w:r>
      <w:r w:rsidRPr="00607865">
        <w:t xml:space="preserve"> </w:t>
      </w:r>
      <w:r>
        <w:t xml:space="preserve">Entre los resultados se tiene que en las características de los alumnos predomina el elemento </w:t>
      </w:r>
      <w:r w:rsidRPr="001D7ADB">
        <w:t xml:space="preserve">de conocer, entre los descriptores con mayor apropiación se tiene </w:t>
      </w:r>
      <w:r>
        <w:t xml:space="preserve">que reconocen </w:t>
      </w:r>
      <w:r w:rsidRPr="001D7ADB">
        <w:t xml:space="preserve">la ventaja de utilizar las TIC en un escenario educativo para el acceso, búsqueda, comunicación y transmisión de información, además de agilizar los procesos de evaluación, que facilita el seguimiento y </w:t>
      </w:r>
      <w:r w:rsidRPr="001D7ADB">
        <w:lastRenderedPageBreak/>
        <w:t>la evaluación del aprendizaje de los estudiantes y que las TIC favorece la construcción del aprendizaje.</w:t>
      </w:r>
    </w:p>
    <w:p w:rsidR="004B3E96" w:rsidRPr="000064D7" w:rsidRDefault="004B3E96" w:rsidP="00143E6D">
      <w:pPr>
        <w:spacing w:line="360" w:lineRule="auto"/>
        <w:jc w:val="both"/>
        <w:rPr>
          <w:b/>
          <w:bCs/>
        </w:rPr>
      </w:pPr>
    </w:p>
    <w:p w:rsidR="004B3E96" w:rsidRPr="000064D7" w:rsidRDefault="00143E6D" w:rsidP="004B3E96">
      <w:pPr>
        <w:jc w:val="both"/>
      </w:pPr>
      <w:r w:rsidRPr="00143E6D">
        <w:rPr>
          <w:rFonts w:ascii="Calibri" w:eastAsiaTheme="minorHAnsi" w:hAnsi="Calibri" w:cs="Calibri"/>
          <w:b/>
          <w:color w:val="000000" w:themeColor="text1"/>
          <w:sz w:val="28"/>
          <w:lang w:eastAsia="en-US"/>
        </w:rPr>
        <w:t>Palabras clave:</w:t>
      </w:r>
      <w:r w:rsidR="004B3E96" w:rsidRPr="000064D7">
        <w:rPr>
          <w:b/>
          <w:bCs/>
        </w:rPr>
        <w:t xml:space="preserve"> </w:t>
      </w:r>
      <w:r w:rsidR="004B3E96" w:rsidRPr="00C23818">
        <w:t>Competencia digital, Formación de docentes, TIC</w:t>
      </w:r>
    </w:p>
    <w:p w:rsidR="004B3E96" w:rsidRPr="000064D7" w:rsidRDefault="004B3E96" w:rsidP="004B3E96">
      <w:pPr>
        <w:jc w:val="both"/>
        <w:rPr>
          <w:b/>
        </w:rPr>
      </w:pPr>
    </w:p>
    <w:p w:rsidR="004B3E96" w:rsidRPr="00143E6D" w:rsidRDefault="00143E6D" w:rsidP="004B3E96">
      <w:pPr>
        <w:jc w:val="both"/>
        <w:rPr>
          <w:rFonts w:ascii="Calibri" w:eastAsiaTheme="minorHAnsi" w:hAnsi="Calibri" w:cs="Calibri"/>
          <w:b/>
          <w:color w:val="000000" w:themeColor="text1"/>
          <w:sz w:val="28"/>
          <w:lang w:eastAsia="en-US"/>
        </w:rPr>
      </w:pPr>
      <w:proofErr w:type="spellStart"/>
      <w:r w:rsidRPr="00143E6D">
        <w:rPr>
          <w:rFonts w:ascii="Calibri" w:eastAsiaTheme="minorHAnsi" w:hAnsi="Calibri" w:cs="Calibri"/>
          <w:b/>
          <w:color w:val="000000" w:themeColor="text1"/>
          <w:sz w:val="28"/>
          <w:lang w:eastAsia="en-US"/>
        </w:rPr>
        <w:t>Abstract</w:t>
      </w:r>
      <w:proofErr w:type="spellEnd"/>
    </w:p>
    <w:p w:rsidR="004B3E96" w:rsidRPr="002066FB" w:rsidRDefault="004B3E96" w:rsidP="00143E6D">
      <w:pPr>
        <w:spacing w:line="360" w:lineRule="auto"/>
        <w:jc w:val="both"/>
      </w:pPr>
      <w:proofErr w:type="spellStart"/>
      <w:r w:rsidRPr="002066FB">
        <w:t>The</w:t>
      </w:r>
      <w:proofErr w:type="spellEnd"/>
      <w:r w:rsidRPr="002066FB">
        <w:t xml:space="preserve"> </w:t>
      </w:r>
      <w:proofErr w:type="spellStart"/>
      <w:r w:rsidRPr="002066FB">
        <w:t>research</w:t>
      </w:r>
      <w:proofErr w:type="spellEnd"/>
      <w:r w:rsidRPr="002066FB">
        <w:t xml:space="preserve"> </w:t>
      </w:r>
      <w:proofErr w:type="spellStart"/>
      <w:r w:rsidRPr="002066FB">
        <w:t>project</w:t>
      </w:r>
      <w:proofErr w:type="spellEnd"/>
      <w:r w:rsidRPr="002066FB">
        <w:t xml:space="preserve"> "</w:t>
      </w:r>
      <w:proofErr w:type="spellStart"/>
      <w:r w:rsidRPr="002066FB">
        <w:t>Development</w:t>
      </w:r>
      <w:proofErr w:type="spellEnd"/>
      <w:r w:rsidRPr="002066FB">
        <w:t xml:space="preserve"> of </w:t>
      </w:r>
      <w:proofErr w:type="spellStart"/>
      <w:r w:rsidRPr="002066FB">
        <w:t>the</w:t>
      </w:r>
      <w:proofErr w:type="spellEnd"/>
      <w:r w:rsidRPr="002066FB">
        <w:t xml:space="preserve"> digital </w:t>
      </w:r>
      <w:proofErr w:type="spellStart"/>
      <w:r w:rsidRPr="002066FB">
        <w:t>competences</w:t>
      </w:r>
      <w:proofErr w:type="spellEnd"/>
      <w:r w:rsidRPr="002066FB">
        <w:t xml:space="preserve"> of </w:t>
      </w:r>
      <w:proofErr w:type="spellStart"/>
      <w:r w:rsidRPr="002066FB">
        <w:t>the</w:t>
      </w:r>
      <w:proofErr w:type="spellEnd"/>
      <w:r w:rsidRPr="002066FB">
        <w:t xml:space="preserve"> </w:t>
      </w:r>
      <w:proofErr w:type="spellStart"/>
      <w:r w:rsidRPr="002066FB">
        <w:t>students</w:t>
      </w:r>
      <w:proofErr w:type="spellEnd"/>
      <w:r w:rsidRPr="002066FB">
        <w:t xml:space="preserve"> of </w:t>
      </w:r>
      <w:proofErr w:type="spellStart"/>
      <w:r w:rsidRPr="002066FB">
        <w:t>the</w:t>
      </w:r>
      <w:proofErr w:type="spellEnd"/>
      <w:r w:rsidRPr="002066FB">
        <w:t xml:space="preserve"> </w:t>
      </w:r>
      <w:proofErr w:type="spellStart"/>
      <w:r w:rsidRPr="002066FB">
        <w:t>Degree</w:t>
      </w:r>
      <w:proofErr w:type="spellEnd"/>
      <w:r w:rsidRPr="002066FB">
        <w:t xml:space="preserve"> in </w:t>
      </w:r>
      <w:proofErr w:type="spellStart"/>
      <w:r w:rsidRPr="002066FB">
        <w:t>Primary</w:t>
      </w:r>
      <w:proofErr w:type="spellEnd"/>
      <w:r w:rsidRPr="002066FB">
        <w:t xml:space="preserve"> </w:t>
      </w:r>
      <w:proofErr w:type="spellStart"/>
      <w:r w:rsidRPr="002066FB">
        <w:t>Education</w:t>
      </w:r>
      <w:proofErr w:type="spellEnd"/>
      <w:r w:rsidRPr="002066FB">
        <w:t xml:space="preserve"> in </w:t>
      </w:r>
      <w:proofErr w:type="spellStart"/>
      <w:r w:rsidRPr="002066FB">
        <w:t>the</w:t>
      </w:r>
      <w:proofErr w:type="spellEnd"/>
      <w:r w:rsidRPr="002066FB">
        <w:t xml:space="preserve"> </w:t>
      </w:r>
      <w:proofErr w:type="spellStart"/>
      <w:r w:rsidRPr="002066FB">
        <w:t>pedagogical</w:t>
      </w:r>
      <w:proofErr w:type="spellEnd"/>
      <w:r w:rsidRPr="002066FB">
        <w:t xml:space="preserve"> </w:t>
      </w:r>
      <w:proofErr w:type="spellStart"/>
      <w:r w:rsidRPr="002066FB">
        <w:t>dimension</w:t>
      </w:r>
      <w:proofErr w:type="spellEnd"/>
      <w:r w:rsidRPr="002066FB">
        <w:t xml:space="preserve">" </w:t>
      </w:r>
      <w:proofErr w:type="spellStart"/>
      <w:r w:rsidRPr="002066FB">
        <w:t>arises</w:t>
      </w:r>
      <w:proofErr w:type="spellEnd"/>
      <w:r w:rsidRPr="002066FB">
        <w:t xml:space="preserve"> </w:t>
      </w:r>
      <w:proofErr w:type="spellStart"/>
      <w:r w:rsidRPr="002066FB">
        <w:t>from</w:t>
      </w:r>
      <w:proofErr w:type="spellEnd"/>
      <w:r w:rsidRPr="002066FB">
        <w:t xml:space="preserve"> </w:t>
      </w:r>
      <w:proofErr w:type="spellStart"/>
      <w:r w:rsidRPr="002066FB">
        <w:t>the</w:t>
      </w:r>
      <w:proofErr w:type="spellEnd"/>
      <w:r w:rsidRPr="002066FB">
        <w:t xml:space="preserve"> </w:t>
      </w:r>
      <w:proofErr w:type="spellStart"/>
      <w:r w:rsidRPr="002066FB">
        <w:t>restlessness</w:t>
      </w:r>
      <w:proofErr w:type="spellEnd"/>
      <w:r w:rsidRPr="002066FB">
        <w:t xml:space="preserve"> of </w:t>
      </w:r>
      <w:proofErr w:type="spellStart"/>
      <w:r w:rsidRPr="002066FB">
        <w:t>How</w:t>
      </w:r>
      <w:proofErr w:type="spellEnd"/>
      <w:r w:rsidRPr="002066FB">
        <w:t xml:space="preserve"> </w:t>
      </w:r>
      <w:proofErr w:type="spellStart"/>
      <w:r w:rsidRPr="002066FB">
        <w:t>is</w:t>
      </w:r>
      <w:proofErr w:type="spellEnd"/>
      <w:r w:rsidRPr="002066FB">
        <w:t xml:space="preserve"> </w:t>
      </w:r>
      <w:proofErr w:type="spellStart"/>
      <w:r w:rsidRPr="002066FB">
        <w:t>carried</w:t>
      </w:r>
      <w:proofErr w:type="spellEnd"/>
      <w:r w:rsidRPr="002066FB">
        <w:t xml:space="preserve"> </w:t>
      </w:r>
      <w:proofErr w:type="spellStart"/>
      <w:r w:rsidRPr="002066FB">
        <w:t>out</w:t>
      </w:r>
      <w:proofErr w:type="spellEnd"/>
      <w:r w:rsidRPr="002066FB">
        <w:t xml:space="preserve"> </w:t>
      </w:r>
      <w:proofErr w:type="spellStart"/>
      <w:r w:rsidRPr="002066FB">
        <w:t>the</w:t>
      </w:r>
      <w:proofErr w:type="spellEnd"/>
      <w:r w:rsidRPr="002066FB">
        <w:t xml:space="preserve"> </w:t>
      </w:r>
      <w:proofErr w:type="spellStart"/>
      <w:r w:rsidRPr="002066FB">
        <w:t>process</w:t>
      </w:r>
      <w:proofErr w:type="spellEnd"/>
      <w:r w:rsidRPr="002066FB">
        <w:t xml:space="preserve"> in </w:t>
      </w:r>
      <w:proofErr w:type="spellStart"/>
      <w:r w:rsidRPr="002066FB">
        <w:t>the</w:t>
      </w:r>
      <w:proofErr w:type="spellEnd"/>
      <w:r w:rsidRPr="002066FB">
        <w:t xml:space="preserve"> </w:t>
      </w:r>
      <w:proofErr w:type="spellStart"/>
      <w:r w:rsidRPr="002066FB">
        <w:t>students</w:t>
      </w:r>
      <w:proofErr w:type="spellEnd"/>
      <w:r w:rsidRPr="002066FB">
        <w:t xml:space="preserve"> </w:t>
      </w:r>
      <w:proofErr w:type="spellStart"/>
      <w:r w:rsidRPr="002066FB">
        <w:t>about</w:t>
      </w:r>
      <w:proofErr w:type="spellEnd"/>
      <w:r w:rsidRPr="002066FB">
        <w:t xml:space="preserve"> </w:t>
      </w:r>
      <w:proofErr w:type="spellStart"/>
      <w:r w:rsidRPr="002066FB">
        <w:t>the</w:t>
      </w:r>
      <w:proofErr w:type="spellEnd"/>
      <w:r w:rsidRPr="002066FB">
        <w:t xml:space="preserve"> </w:t>
      </w:r>
      <w:proofErr w:type="spellStart"/>
      <w:r w:rsidRPr="002066FB">
        <w:t>development</w:t>
      </w:r>
      <w:proofErr w:type="spellEnd"/>
      <w:r w:rsidRPr="002066FB">
        <w:t xml:space="preserve"> of </w:t>
      </w:r>
      <w:proofErr w:type="spellStart"/>
      <w:r w:rsidRPr="002066FB">
        <w:t>their</w:t>
      </w:r>
      <w:proofErr w:type="spellEnd"/>
      <w:r w:rsidRPr="002066FB">
        <w:t xml:space="preserve"> digital </w:t>
      </w:r>
      <w:proofErr w:type="spellStart"/>
      <w:r w:rsidRPr="002066FB">
        <w:t>competences</w:t>
      </w:r>
      <w:proofErr w:type="spellEnd"/>
      <w:r w:rsidRPr="002066FB">
        <w:t xml:space="preserve"> in </w:t>
      </w:r>
      <w:proofErr w:type="spellStart"/>
      <w:r w:rsidRPr="002066FB">
        <w:t>the</w:t>
      </w:r>
      <w:proofErr w:type="spellEnd"/>
      <w:r w:rsidRPr="002066FB">
        <w:t xml:space="preserve"> </w:t>
      </w:r>
      <w:proofErr w:type="spellStart"/>
      <w:r w:rsidRPr="002066FB">
        <w:t>dimension</w:t>
      </w:r>
      <w:proofErr w:type="spellEnd"/>
      <w:r w:rsidRPr="002066FB">
        <w:t xml:space="preserve"> </w:t>
      </w:r>
      <w:proofErr w:type="spellStart"/>
      <w:r w:rsidRPr="002066FB">
        <w:t>pedagogical</w:t>
      </w:r>
      <w:proofErr w:type="spellEnd"/>
      <w:r w:rsidRPr="002066FB">
        <w:t xml:space="preserve"> ", </w:t>
      </w:r>
      <w:proofErr w:type="spellStart"/>
      <w:r w:rsidRPr="002066FB">
        <w:t>aiming</w:t>
      </w:r>
      <w:proofErr w:type="spellEnd"/>
      <w:r w:rsidRPr="002066FB">
        <w:t xml:space="preserve"> </w:t>
      </w:r>
      <w:proofErr w:type="spellStart"/>
      <w:r w:rsidRPr="002066FB">
        <w:t>to</w:t>
      </w:r>
      <w:proofErr w:type="spellEnd"/>
      <w:r w:rsidRPr="002066FB">
        <w:t xml:space="preserve"> </w:t>
      </w:r>
      <w:proofErr w:type="spellStart"/>
      <w:r w:rsidRPr="002066FB">
        <w:t>analyze</w:t>
      </w:r>
      <w:proofErr w:type="spellEnd"/>
      <w:r w:rsidRPr="002066FB">
        <w:t xml:space="preserve"> </w:t>
      </w:r>
      <w:proofErr w:type="spellStart"/>
      <w:r w:rsidRPr="002066FB">
        <w:t>the</w:t>
      </w:r>
      <w:proofErr w:type="spellEnd"/>
      <w:r w:rsidRPr="002066FB">
        <w:t xml:space="preserve"> </w:t>
      </w:r>
      <w:proofErr w:type="spellStart"/>
      <w:r w:rsidRPr="002066FB">
        <w:t>process</w:t>
      </w:r>
      <w:proofErr w:type="spellEnd"/>
      <w:r w:rsidRPr="002066FB">
        <w:t xml:space="preserve"> </w:t>
      </w:r>
      <w:proofErr w:type="spellStart"/>
      <w:r w:rsidRPr="002066FB">
        <w:t>that</w:t>
      </w:r>
      <w:proofErr w:type="spellEnd"/>
      <w:r w:rsidRPr="002066FB">
        <w:t xml:space="preserve"> </w:t>
      </w:r>
      <w:proofErr w:type="spellStart"/>
      <w:r w:rsidRPr="002066FB">
        <w:t>the</w:t>
      </w:r>
      <w:proofErr w:type="spellEnd"/>
      <w:r w:rsidRPr="002066FB">
        <w:t xml:space="preserve"> </w:t>
      </w:r>
      <w:proofErr w:type="spellStart"/>
      <w:r w:rsidRPr="002066FB">
        <w:t>students</w:t>
      </w:r>
      <w:proofErr w:type="spellEnd"/>
      <w:r w:rsidRPr="002066FB">
        <w:t xml:space="preserve"> </w:t>
      </w:r>
      <w:proofErr w:type="spellStart"/>
      <w:r w:rsidRPr="002066FB">
        <w:t>have</w:t>
      </w:r>
      <w:proofErr w:type="spellEnd"/>
      <w:r w:rsidRPr="002066FB">
        <w:t xml:space="preserve"> </w:t>
      </w:r>
      <w:proofErr w:type="spellStart"/>
      <w:r w:rsidRPr="002066FB">
        <w:t>about</w:t>
      </w:r>
      <w:proofErr w:type="spellEnd"/>
      <w:r w:rsidRPr="002066FB">
        <w:t xml:space="preserve"> </w:t>
      </w:r>
      <w:proofErr w:type="spellStart"/>
      <w:r w:rsidRPr="002066FB">
        <w:t>their</w:t>
      </w:r>
      <w:proofErr w:type="spellEnd"/>
      <w:r w:rsidRPr="002066FB">
        <w:t xml:space="preserve"> </w:t>
      </w:r>
      <w:proofErr w:type="spellStart"/>
      <w:r w:rsidRPr="002066FB">
        <w:t>development</w:t>
      </w:r>
      <w:proofErr w:type="spellEnd"/>
      <w:r w:rsidRPr="002066FB">
        <w:t xml:space="preserve"> of digital </w:t>
      </w:r>
      <w:proofErr w:type="spellStart"/>
      <w:r w:rsidRPr="002066FB">
        <w:t>competences</w:t>
      </w:r>
      <w:proofErr w:type="spellEnd"/>
      <w:r w:rsidRPr="002066FB">
        <w:t xml:space="preserve"> in </w:t>
      </w:r>
      <w:proofErr w:type="spellStart"/>
      <w:r w:rsidRPr="002066FB">
        <w:t>the</w:t>
      </w:r>
      <w:proofErr w:type="spellEnd"/>
      <w:r w:rsidRPr="002066FB">
        <w:t xml:space="preserve"> </w:t>
      </w:r>
      <w:proofErr w:type="spellStart"/>
      <w:r w:rsidRPr="002066FB">
        <w:t>pedagogical</w:t>
      </w:r>
      <w:proofErr w:type="spellEnd"/>
      <w:r w:rsidRPr="002066FB">
        <w:t xml:space="preserve"> </w:t>
      </w:r>
      <w:proofErr w:type="spellStart"/>
      <w:r w:rsidRPr="002066FB">
        <w:t>dimension</w:t>
      </w:r>
      <w:proofErr w:type="spellEnd"/>
      <w:r w:rsidRPr="002066FB">
        <w:t xml:space="preserve"> </w:t>
      </w:r>
      <w:proofErr w:type="spellStart"/>
      <w:r w:rsidRPr="002066FB">
        <w:t>to</w:t>
      </w:r>
      <w:proofErr w:type="spellEnd"/>
      <w:r w:rsidRPr="002066FB">
        <w:t xml:space="preserve"> </w:t>
      </w:r>
      <w:proofErr w:type="spellStart"/>
      <w:r w:rsidRPr="002066FB">
        <w:t>comprehend</w:t>
      </w:r>
      <w:proofErr w:type="spellEnd"/>
      <w:r w:rsidRPr="002066FB">
        <w:t xml:space="preserve"> </w:t>
      </w:r>
      <w:proofErr w:type="spellStart"/>
      <w:r w:rsidRPr="002066FB">
        <w:t>the</w:t>
      </w:r>
      <w:proofErr w:type="spellEnd"/>
      <w:r w:rsidRPr="002066FB">
        <w:t xml:space="preserve"> </w:t>
      </w:r>
      <w:proofErr w:type="spellStart"/>
      <w:r w:rsidRPr="002066FB">
        <w:t>educational</w:t>
      </w:r>
      <w:proofErr w:type="spellEnd"/>
      <w:r w:rsidRPr="002066FB">
        <w:t xml:space="preserve"> </w:t>
      </w:r>
      <w:proofErr w:type="spellStart"/>
      <w:r w:rsidRPr="002066FB">
        <w:t>process</w:t>
      </w:r>
      <w:proofErr w:type="spellEnd"/>
      <w:r w:rsidRPr="002066FB">
        <w:t xml:space="preserve"> in </w:t>
      </w:r>
      <w:proofErr w:type="spellStart"/>
      <w:r w:rsidRPr="002066FB">
        <w:t>an</w:t>
      </w:r>
      <w:proofErr w:type="spellEnd"/>
      <w:r w:rsidRPr="002066FB">
        <w:t xml:space="preserve"> integral </w:t>
      </w:r>
      <w:proofErr w:type="spellStart"/>
      <w:r w:rsidRPr="002066FB">
        <w:t>way</w:t>
      </w:r>
      <w:proofErr w:type="spellEnd"/>
      <w:r w:rsidRPr="002066FB">
        <w:t xml:space="preserve">. </w:t>
      </w:r>
      <w:proofErr w:type="spellStart"/>
      <w:r w:rsidRPr="002066FB">
        <w:t>Among</w:t>
      </w:r>
      <w:proofErr w:type="spellEnd"/>
      <w:r w:rsidRPr="002066FB">
        <w:t xml:space="preserve"> </w:t>
      </w:r>
      <w:proofErr w:type="spellStart"/>
      <w:r w:rsidRPr="002066FB">
        <w:t>the</w:t>
      </w:r>
      <w:proofErr w:type="spellEnd"/>
      <w:r w:rsidRPr="002066FB">
        <w:t xml:space="preserve"> </w:t>
      </w:r>
      <w:proofErr w:type="spellStart"/>
      <w:r w:rsidRPr="002066FB">
        <w:t>results</w:t>
      </w:r>
      <w:proofErr w:type="spellEnd"/>
      <w:r w:rsidRPr="002066FB">
        <w:t xml:space="preserve"> </w:t>
      </w:r>
      <w:proofErr w:type="spellStart"/>
      <w:r w:rsidRPr="002066FB">
        <w:t>is</w:t>
      </w:r>
      <w:proofErr w:type="spellEnd"/>
      <w:r w:rsidRPr="002066FB">
        <w:t xml:space="preserve"> </w:t>
      </w:r>
      <w:proofErr w:type="spellStart"/>
      <w:r w:rsidRPr="002066FB">
        <w:t>that</w:t>
      </w:r>
      <w:proofErr w:type="spellEnd"/>
      <w:r w:rsidRPr="002066FB">
        <w:t xml:space="preserve"> in </w:t>
      </w:r>
      <w:proofErr w:type="spellStart"/>
      <w:r w:rsidRPr="002066FB">
        <w:t>the</w:t>
      </w:r>
      <w:proofErr w:type="spellEnd"/>
      <w:r w:rsidRPr="002066FB">
        <w:t xml:space="preserve"> </w:t>
      </w:r>
      <w:proofErr w:type="spellStart"/>
      <w:r w:rsidRPr="002066FB">
        <w:t>characteristics</w:t>
      </w:r>
      <w:proofErr w:type="spellEnd"/>
      <w:r w:rsidRPr="002066FB">
        <w:t xml:space="preserve"> of </w:t>
      </w:r>
      <w:proofErr w:type="spellStart"/>
      <w:r w:rsidRPr="002066FB">
        <w:t>the</w:t>
      </w:r>
      <w:proofErr w:type="spellEnd"/>
      <w:r w:rsidRPr="002066FB">
        <w:t xml:space="preserve"> </w:t>
      </w:r>
      <w:proofErr w:type="spellStart"/>
      <w:r w:rsidRPr="002066FB">
        <w:t>students</w:t>
      </w:r>
      <w:proofErr w:type="spellEnd"/>
      <w:r w:rsidRPr="002066FB">
        <w:t xml:space="preserve"> </w:t>
      </w:r>
      <w:proofErr w:type="spellStart"/>
      <w:r w:rsidRPr="002066FB">
        <w:t>predominates</w:t>
      </w:r>
      <w:proofErr w:type="spellEnd"/>
      <w:r w:rsidRPr="002066FB">
        <w:t xml:space="preserve"> </w:t>
      </w:r>
      <w:proofErr w:type="spellStart"/>
      <w:r w:rsidRPr="002066FB">
        <w:t>the</w:t>
      </w:r>
      <w:proofErr w:type="spellEnd"/>
      <w:r w:rsidRPr="002066FB">
        <w:t xml:space="preserve"> </w:t>
      </w:r>
      <w:proofErr w:type="spellStart"/>
      <w:r w:rsidRPr="002066FB">
        <w:t>element</w:t>
      </w:r>
      <w:proofErr w:type="spellEnd"/>
      <w:r w:rsidRPr="002066FB">
        <w:t xml:space="preserve"> of </w:t>
      </w:r>
      <w:proofErr w:type="spellStart"/>
      <w:r w:rsidRPr="002066FB">
        <w:t>knowing</w:t>
      </w:r>
      <w:proofErr w:type="spellEnd"/>
      <w:r w:rsidRPr="002066FB">
        <w:t xml:space="preserve">, </w:t>
      </w:r>
      <w:proofErr w:type="spellStart"/>
      <w:r w:rsidRPr="002066FB">
        <w:t>among</w:t>
      </w:r>
      <w:proofErr w:type="spellEnd"/>
      <w:r w:rsidRPr="002066FB">
        <w:t xml:space="preserve"> </w:t>
      </w:r>
      <w:proofErr w:type="spellStart"/>
      <w:r w:rsidRPr="002066FB">
        <w:t>the</w:t>
      </w:r>
      <w:proofErr w:type="spellEnd"/>
      <w:r w:rsidRPr="002066FB">
        <w:t xml:space="preserve"> </w:t>
      </w:r>
      <w:proofErr w:type="spellStart"/>
      <w:r w:rsidRPr="002066FB">
        <w:t>descriptors</w:t>
      </w:r>
      <w:proofErr w:type="spellEnd"/>
      <w:r w:rsidRPr="002066FB">
        <w:t xml:space="preserve"> </w:t>
      </w:r>
      <w:proofErr w:type="spellStart"/>
      <w:r w:rsidRPr="002066FB">
        <w:t>with</w:t>
      </w:r>
      <w:proofErr w:type="spellEnd"/>
      <w:r w:rsidRPr="002066FB">
        <w:t xml:space="preserve"> </w:t>
      </w:r>
      <w:proofErr w:type="spellStart"/>
      <w:r w:rsidRPr="002066FB">
        <w:t>greater</w:t>
      </w:r>
      <w:proofErr w:type="spellEnd"/>
      <w:r w:rsidRPr="002066FB">
        <w:t xml:space="preserve"> </w:t>
      </w:r>
      <w:proofErr w:type="spellStart"/>
      <w:r w:rsidRPr="002066FB">
        <w:t>appropriation</w:t>
      </w:r>
      <w:proofErr w:type="spellEnd"/>
      <w:r w:rsidRPr="002066FB">
        <w:t xml:space="preserve"> </w:t>
      </w:r>
      <w:proofErr w:type="spellStart"/>
      <w:r w:rsidRPr="002066FB">
        <w:t>one</w:t>
      </w:r>
      <w:proofErr w:type="spellEnd"/>
      <w:r w:rsidRPr="002066FB">
        <w:t xml:space="preserve"> has </w:t>
      </w:r>
      <w:proofErr w:type="spellStart"/>
      <w:r w:rsidRPr="002066FB">
        <w:t>to</w:t>
      </w:r>
      <w:proofErr w:type="spellEnd"/>
      <w:r w:rsidRPr="002066FB">
        <w:t xml:space="preserve"> </w:t>
      </w:r>
      <w:proofErr w:type="spellStart"/>
      <w:r w:rsidRPr="002066FB">
        <w:t>recognize</w:t>
      </w:r>
      <w:proofErr w:type="spellEnd"/>
      <w:r w:rsidRPr="002066FB">
        <w:t xml:space="preserve"> </w:t>
      </w:r>
      <w:proofErr w:type="spellStart"/>
      <w:r w:rsidRPr="002066FB">
        <w:t>the</w:t>
      </w:r>
      <w:proofErr w:type="spellEnd"/>
      <w:r w:rsidRPr="002066FB">
        <w:t xml:space="preserve"> </w:t>
      </w:r>
      <w:proofErr w:type="spellStart"/>
      <w:r w:rsidRPr="002066FB">
        <w:t>advantage</w:t>
      </w:r>
      <w:proofErr w:type="spellEnd"/>
      <w:r w:rsidRPr="002066FB">
        <w:t xml:space="preserve"> of </w:t>
      </w:r>
      <w:proofErr w:type="spellStart"/>
      <w:r w:rsidRPr="002066FB">
        <w:t>using</w:t>
      </w:r>
      <w:proofErr w:type="spellEnd"/>
      <w:r w:rsidRPr="002066FB">
        <w:t xml:space="preserve"> ICT in </w:t>
      </w:r>
      <w:proofErr w:type="spellStart"/>
      <w:r w:rsidRPr="002066FB">
        <w:t>an</w:t>
      </w:r>
      <w:proofErr w:type="spellEnd"/>
      <w:r w:rsidRPr="002066FB">
        <w:t xml:space="preserve"> </w:t>
      </w:r>
      <w:proofErr w:type="spellStart"/>
      <w:r w:rsidRPr="002066FB">
        <w:t>educational</w:t>
      </w:r>
      <w:proofErr w:type="spellEnd"/>
      <w:r w:rsidRPr="002066FB">
        <w:t xml:space="preserve"> </w:t>
      </w:r>
      <w:proofErr w:type="spellStart"/>
      <w:r w:rsidRPr="002066FB">
        <w:t>scenario</w:t>
      </w:r>
      <w:proofErr w:type="spellEnd"/>
      <w:r w:rsidRPr="002066FB">
        <w:t xml:space="preserve"> </w:t>
      </w:r>
      <w:proofErr w:type="spellStart"/>
      <w:r w:rsidRPr="002066FB">
        <w:t>for</w:t>
      </w:r>
      <w:proofErr w:type="spellEnd"/>
      <w:r w:rsidRPr="002066FB">
        <w:t xml:space="preserve"> </w:t>
      </w:r>
      <w:proofErr w:type="spellStart"/>
      <w:r w:rsidRPr="002066FB">
        <w:t>access</w:t>
      </w:r>
      <w:proofErr w:type="spellEnd"/>
      <w:r w:rsidRPr="002066FB">
        <w:t xml:space="preserve">, </w:t>
      </w:r>
      <w:proofErr w:type="spellStart"/>
      <w:r w:rsidRPr="002066FB">
        <w:t>search</w:t>
      </w:r>
      <w:proofErr w:type="spellEnd"/>
      <w:r w:rsidRPr="002066FB">
        <w:t xml:space="preserve">, </w:t>
      </w:r>
      <w:proofErr w:type="spellStart"/>
      <w:r w:rsidRPr="002066FB">
        <w:t>communication</w:t>
      </w:r>
      <w:proofErr w:type="spellEnd"/>
      <w:r w:rsidRPr="002066FB">
        <w:t xml:space="preserve"> and </w:t>
      </w:r>
      <w:proofErr w:type="spellStart"/>
      <w:r w:rsidRPr="002066FB">
        <w:t>transmission</w:t>
      </w:r>
      <w:proofErr w:type="spellEnd"/>
      <w:r w:rsidRPr="002066FB">
        <w:t xml:space="preserve"> of </w:t>
      </w:r>
      <w:proofErr w:type="spellStart"/>
      <w:r w:rsidRPr="002066FB">
        <w:t>information</w:t>
      </w:r>
      <w:proofErr w:type="spellEnd"/>
      <w:r w:rsidRPr="002066FB">
        <w:t xml:space="preserve">, in </w:t>
      </w:r>
      <w:proofErr w:type="spellStart"/>
      <w:r w:rsidRPr="002066FB">
        <w:t>addition</w:t>
      </w:r>
      <w:proofErr w:type="spellEnd"/>
      <w:r w:rsidRPr="002066FB">
        <w:t xml:space="preserve"> </w:t>
      </w:r>
      <w:proofErr w:type="spellStart"/>
      <w:r w:rsidRPr="002066FB">
        <w:t>to</w:t>
      </w:r>
      <w:proofErr w:type="spellEnd"/>
      <w:r w:rsidRPr="002066FB">
        <w:t xml:space="preserve"> </w:t>
      </w:r>
      <w:proofErr w:type="spellStart"/>
      <w:r w:rsidRPr="002066FB">
        <w:t>streamlining</w:t>
      </w:r>
      <w:proofErr w:type="spellEnd"/>
      <w:r w:rsidRPr="002066FB">
        <w:t xml:space="preserve"> </w:t>
      </w:r>
      <w:proofErr w:type="spellStart"/>
      <w:r w:rsidRPr="002066FB">
        <w:t>evaluation</w:t>
      </w:r>
      <w:proofErr w:type="spellEnd"/>
      <w:r w:rsidRPr="002066FB">
        <w:t xml:space="preserve"> </w:t>
      </w:r>
      <w:proofErr w:type="spellStart"/>
      <w:r w:rsidRPr="002066FB">
        <w:t>processes</w:t>
      </w:r>
      <w:proofErr w:type="spellEnd"/>
      <w:r w:rsidRPr="002066FB">
        <w:t xml:space="preserve">, </w:t>
      </w:r>
      <w:proofErr w:type="spellStart"/>
      <w:r w:rsidRPr="002066FB">
        <w:t>which</w:t>
      </w:r>
      <w:proofErr w:type="spellEnd"/>
      <w:r w:rsidRPr="002066FB">
        <w:t xml:space="preserve"> </w:t>
      </w:r>
      <w:proofErr w:type="spellStart"/>
      <w:r w:rsidRPr="002066FB">
        <w:t>facilitates</w:t>
      </w:r>
      <w:proofErr w:type="spellEnd"/>
      <w:r w:rsidRPr="002066FB">
        <w:t xml:space="preserve"> </w:t>
      </w:r>
      <w:proofErr w:type="spellStart"/>
      <w:r w:rsidRPr="002066FB">
        <w:t>the</w:t>
      </w:r>
      <w:proofErr w:type="spellEnd"/>
      <w:r w:rsidRPr="002066FB">
        <w:t xml:space="preserve"> </w:t>
      </w:r>
      <w:proofErr w:type="spellStart"/>
      <w:r w:rsidRPr="002066FB">
        <w:t>monitoring</w:t>
      </w:r>
      <w:proofErr w:type="spellEnd"/>
      <w:r w:rsidRPr="002066FB">
        <w:t xml:space="preserve"> and </w:t>
      </w:r>
      <w:proofErr w:type="spellStart"/>
      <w:r w:rsidRPr="002066FB">
        <w:t>evaluation</w:t>
      </w:r>
      <w:proofErr w:type="spellEnd"/>
      <w:r w:rsidRPr="002066FB">
        <w:t xml:space="preserve"> of </w:t>
      </w:r>
      <w:proofErr w:type="spellStart"/>
      <w:r w:rsidRPr="002066FB">
        <w:t>student</w:t>
      </w:r>
      <w:proofErr w:type="spellEnd"/>
      <w:r w:rsidRPr="002066FB">
        <w:t xml:space="preserve"> </w:t>
      </w:r>
      <w:proofErr w:type="spellStart"/>
      <w:r w:rsidRPr="002066FB">
        <w:t>learning</w:t>
      </w:r>
      <w:proofErr w:type="spellEnd"/>
      <w:r w:rsidRPr="002066FB">
        <w:t xml:space="preserve"> and </w:t>
      </w:r>
      <w:proofErr w:type="spellStart"/>
      <w:r w:rsidRPr="002066FB">
        <w:t>that</w:t>
      </w:r>
      <w:proofErr w:type="spellEnd"/>
      <w:r w:rsidRPr="002066FB">
        <w:t xml:space="preserve"> ICT </w:t>
      </w:r>
      <w:proofErr w:type="spellStart"/>
      <w:r w:rsidRPr="002066FB">
        <w:t>favors</w:t>
      </w:r>
      <w:proofErr w:type="spellEnd"/>
      <w:r w:rsidRPr="002066FB">
        <w:t xml:space="preserve"> </w:t>
      </w:r>
      <w:proofErr w:type="spellStart"/>
      <w:r w:rsidRPr="002066FB">
        <w:t>the</w:t>
      </w:r>
      <w:proofErr w:type="spellEnd"/>
      <w:r w:rsidRPr="002066FB">
        <w:t xml:space="preserve"> </w:t>
      </w:r>
      <w:proofErr w:type="spellStart"/>
      <w:r w:rsidRPr="002066FB">
        <w:t>construction</w:t>
      </w:r>
      <w:proofErr w:type="spellEnd"/>
      <w:r w:rsidRPr="002066FB">
        <w:t xml:space="preserve"> of </w:t>
      </w:r>
      <w:proofErr w:type="spellStart"/>
      <w:r w:rsidRPr="002066FB">
        <w:t>learning</w:t>
      </w:r>
      <w:proofErr w:type="spellEnd"/>
      <w:r w:rsidRPr="002066FB">
        <w:t>.</w:t>
      </w:r>
    </w:p>
    <w:p w:rsidR="004B3E96" w:rsidRDefault="00143E6D" w:rsidP="004B3E96">
      <w:pPr>
        <w:jc w:val="both"/>
      </w:pPr>
      <w:proofErr w:type="spellStart"/>
      <w:r>
        <w:rPr>
          <w:rFonts w:ascii="Calibri" w:eastAsiaTheme="minorHAnsi" w:hAnsi="Calibri" w:cs="Calibri"/>
          <w:b/>
          <w:color w:val="000000" w:themeColor="text1"/>
          <w:sz w:val="28"/>
          <w:lang w:eastAsia="en-US"/>
        </w:rPr>
        <w:t>Key</w:t>
      </w:r>
      <w:r w:rsidRPr="00143E6D">
        <w:rPr>
          <w:rFonts w:ascii="Calibri" w:eastAsiaTheme="minorHAnsi" w:hAnsi="Calibri" w:cs="Calibri"/>
          <w:b/>
          <w:color w:val="000000" w:themeColor="text1"/>
          <w:sz w:val="28"/>
          <w:lang w:eastAsia="en-US"/>
        </w:rPr>
        <w:t>words</w:t>
      </w:r>
      <w:proofErr w:type="spellEnd"/>
      <w:r w:rsidRPr="00143E6D">
        <w:rPr>
          <w:rFonts w:ascii="Calibri" w:eastAsiaTheme="minorHAnsi" w:hAnsi="Calibri" w:cs="Calibri"/>
          <w:b/>
          <w:color w:val="000000" w:themeColor="text1"/>
          <w:sz w:val="28"/>
          <w:lang w:eastAsia="en-US"/>
        </w:rPr>
        <w:t>:</w:t>
      </w:r>
      <w:r w:rsidR="004B3E96" w:rsidRPr="000064D7">
        <w:t xml:space="preserve"> </w:t>
      </w:r>
      <w:r w:rsidR="004B3E96" w:rsidRPr="00607865">
        <w:t xml:space="preserve">Digital </w:t>
      </w:r>
      <w:proofErr w:type="spellStart"/>
      <w:r w:rsidR="004B3E96" w:rsidRPr="00607865">
        <w:t>Competence</w:t>
      </w:r>
      <w:proofErr w:type="spellEnd"/>
      <w:r w:rsidR="004B3E96" w:rsidRPr="00607865">
        <w:t xml:space="preserve">, </w:t>
      </w:r>
      <w:proofErr w:type="spellStart"/>
      <w:r w:rsidR="004B3E96" w:rsidRPr="00607865">
        <w:t>Teacher</w:t>
      </w:r>
      <w:proofErr w:type="spellEnd"/>
      <w:r w:rsidR="004B3E96" w:rsidRPr="00607865">
        <w:t xml:space="preserve"> Training, ICT</w:t>
      </w:r>
      <w:r>
        <w:t>.</w:t>
      </w:r>
    </w:p>
    <w:p w:rsidR="00143E6D" w:rsidRDefault="00143E6D" w:rsidP="004B3E96">
      <w:pPr>
        <w:jc w:val="both"/>
      </w:pPr>
    </w:p>
    <w:p w:rsidR="00143E6D" w:rsidRPr="00170490" w:rsidRDefault="00143E6D" w:rsidP="00143E6D">
      <w:pPr>
        <w:pStyle w:val="HTMLconformatoprevio"/>
        <w:shd w:val="clear" w:color="auto" w:fill="FFFFFF"/>
        <w:spacing w:line="360" w:lineRule="auto"/>
        <w:rPr>
          <w:rFonts w:ascii="Times New Roman" w:hAnsi="Times New Roman" w:cs="Times New Roman"/>
          <w:color w:val="000000"/>
          <w:sz w:val="24"/>
          <w:lang w:val="es-MX"/>
        </w:rPr>
      </w:pPr>
      <w:r w:rsidRPr="00170490">
        <w:rPr>
          <w:rFonts w:ascii="Times New Roman" w:hAnsi="Times New Roman" w:cs="Times New Roman"/>
          <w:b/>
          <w:color w:val="000000"/>
          <w:sz w:val="24"/>
          <w:lang w:val="es-MX"/>
        </w:rPr>
        <w:t>Fecha Recepción:</w:t>
      </w:r>
      <w:r w:rsidRPr="00170490">
        <w:rPr>
          <w:rFonts w:ascii="Times New Roman" w:hAnsi="Times New Roman" w:cs="Times New Roman"/>
          <w:color w:val="000000"/>
          <w:sz w:val="24"/>
          <w:lang w:val="es-MX"/>
        </w:rPr>
        <w:t xml:space="preserve"> Agosto</w:t>
      </w:r>
      <w:r>
        <w:rPr>
          <w:rFonts w:ascii="Times New Roman" w:hAnsi="Times New Roman" w:cs="Times New Roman"/>
          <w:color w:val="000000"/>
          <w:sz w:val="24"/>
          <w:lang w:val="es-MX"/>
        </w:rPr>
        <w:t xml:space="preserve"> 2017</w:t>
      </w:r>
      <w:r>
        <w:rPr>
          <w:rFonts w:ascii="Times New Roman" w:hAnsi="Times New Roman" w:cs="Times New Roman"/>
          <w:color w:val="000000"/>
          <w:sz w:val="24"/>
          <w:lang w:val="es-MX"/>
        </w:rPr>
        <w:t xml:space="preserve">                             </w:t>
      </w:r>
      <w:r w:rsidRPr="00170490">
        <w:rPr>
          <w:rFonts w:ascii="Times New Roman" w:hAnsi="Times New Roman" w:cs="Times New Roman"/>
          <w:color w:val="000000"/>
          <w:sz w:val="24"/>
          <w:lang w:val="es-MX"/>
        </w:rPr>
        <w:t xml:space="preserve">  </w:t>
      </w:r>
      <w:r w:rsidRPr="00170490">
        <w:rPr>
          <w:rFonts w:ascii="Times New Roman" w:hAnsi="Times New Roman" w:cs="Times New Roman"/>
          <w:b/>
          <w:color w:val="000000"/>
          <w:sz w:val="24"/>
          <w:lang w:val="es-MX"/>
        </w:rPr>
        <w:t>Fecha Aceptación:</w:t>
      </w:r>
      <w:r w:rsidRPr="00170490">
        <w:rPr>
          <w:rFonts w:ascii="Times New Roman" w:hAnsi="Times New Roman" w:cs="Times New Roman"/>
          <w:color w:val="000000"/>
          <w:sz w:val="24"/>
          <w:lang w:val="es-MX"/>
        </w:rPr>
        <w:t xml:space="preserve"> Diciembre</w:t>
      </w:r>
      <w:r>
        <w:rPr>
          <w:rFonts w:ascii="Times New Roman" w:hAnsi="Times New Roman" w:cs="Times New Roman"/>
          <w:color w:val="000000"/>
          <w:sz w:val="24"/>
          <w:lang w:val="es-MX"/>
        </w:rPr>
        <w:t xml:space="preserve"> 2017</w:t>
      </w:r>
    </w:p>
    <w:p w:rsidR="00143E6D" w:rsidRPr="006E4BA6" w:rsidRDefault="00143E6D" w:rsidP="00143E6D">
      <w:pPr>
        <w:spacing w:line="360" w:lineRule="auto"/>
        <w:jc w:val="both"/>
        <w:rPr>
          <w:color w:val="000000"/>
        </w:rPr>
      </w:pPr>
      <w:r>
        <w:rPr>
          <w:color w:val="000000"/>
        </w:rPr>
        <w:pict>
          <v:rect id="_x0000_i1025" style="width:446.5pt;height:1.5pt" o:hralign="center" o:hrstd="t" o:hr="t" fillcolor="#a0a0a0" stroked="f"/>
        </w:pict>
      </w:r>
    </w:p>
    <w:p w:rsidR="00143E6D" w:rsidRPr="000064D7" w:rsidRDefault="00143E6D" w:rsidP="004B3E96">
      <w:pPr>
        <w:jc w:val="both"/>
      </w:pPr>
    </w:p>
    <w:p w:rsidR="00A43637" w:rsidRPr="00A5431E" w:rsidRDefault="00A43637" w:rsidP="00A43637">
      <w:pPr>
        <w:jc w:val="both"/>
        <w:rPr>
          <w:b/>
          <w:bCs/>
        </w:rPr>
      </w:pPr>
      <w:r>
        <w:rPr>
          <w:b/>
          <w:bCs/>
        </w:rPr>
        <w:t xml:space="preserve">1. </w:t>
      </w:r>
      <w:r w:rsidRPr="007B521C">
        <w:rPr>
          <w:b/>
          <w:bCs/>
        </w:rPr>
        <w:t>INTRODUCCIÓN</w:t>
      </w:r>
      <w:r>
        <w:rPr>
          <w:b/>
          <w:bCs/>
        </w:rPr>
        <w:t xml:space="preserve"> </w:t>
      </w:r>
    </w:p>
    <w:p w:rsidR="00A43637" w:rsidRPr="00C23818" w:rsidRDefault="00A43637" w:rsidP="005E4198">
      <w:pPr>
        <w:autoSpaceDE w:val="0"/>
        <w:autoSpaceDN w:val="0"/>
        <w:adjustRightInd w:val="0"/>
        <w:spacing w:line="360" w:lineRule="auto"/>
        <w:jc w:val="both"/>
      </w:pPr>
      <w:r w:rsidRPr="00C23818">
        <w:t xml:space="preserve">La formación del docente en la actualidad como lo menciona </w:t>
      </w:r>
      <w:proofErr w:type="spellStart"/>
      <w:r w:rsidRPr="00C23818">
        <w:t>Cacheiro</w:t>
      </w:r>
      <w:proofErr w:type="spellEnd"/>
      <w:r w:rsidRPr="00C23818">
        <w:t xml:space="preserve"> (2010) debe centrarse en la adquisición de competencias que permitan una integración de los recursos TIC en función de las necesidades contextuales combinando distintos enfoques: información, colaboración y aprendizaje, así como sus distintas combinaciones a lo que </w:t>
      </w:r>
      <w:proofErr w:type="spellStart"/>
      <w:r w:rsidRPr="00C23818">
        <w:t>Perrenoud</w:t>
      </w:r>
      <w:proofErr w:type="spellEnd"/>
      <w:r w:rsidRPr="00C23818">
        <w:t xml:space="preserve"> (2004) propone, utilizar las nuevas tecnologías por medio del uso de los programas de edición de documentos, explotar los potenciales didácticos de programas en relación con los objetivos de los dominios de enseñanza, comunicar a distancia a través de la telemática y utilizar los instrumentos multimedia en su enseñanza.</w:t>
      </w:r>
    </w:p>
    <w:p w:rsidR="00A43637" w:rsidRPr="00C23818" w:rsidRDefault="00A43637" w:rsidP="005E4198">
      <w:pPr>
        <w:autoSpaceDE w:val="0"/>
        <w:autoSpaceDN w:val="0"/>
        <w:adjustRightInd w:val="0"/>
        <w:spacing w:line="360" w:lineRule="auto"/>
        <w:jc w:val="both"/>
      </w:pPr>
      <w:r w:rsidRPr="00C23818">
        <w:t xml:space="preserve">De igual manera De la Garza (2003), </w:t>
      </w:r>
      <w:proofErr w:type="spellStart"/>
      <w:r w:rsidRPr="00C23818">
        <w:t>Alvaro</w:t>
      </w:r>
      <w:proofErr w:type="spellEnd"/>
      <w:r w:rsidRPr="00C23818">
        <w:t xml:space="preserve"> </w:t>
      </w:r>
      <w:proofErr w:type="spellStart"/>
      <w:r w:rsidRPr="00C23818">
        <w:t>Marchesi</w:t>
      </w:r>
      <w:proofErr w:type="spellEnd"/>
      <w:r w:rsidRPr="00C23818">
        <w:t xml:space="preserve"> (2007), Elena </w:t>
      </w:r>
      <w:proofErr w:type="spellStart"/>
      <w:r w:rsidRPr="00C23818">
        <w:t>Luchetti</w:t>
      </w:r>
      <w:proofErr w:type="spellEnd"/>
      <w:r w:rsidRPr="00C23818">
        <w:t xml:space="preserve"> (2008), Marqués (2008) señalan que el papel de los formadores no es tanto enseñar sino aprender </w:t>
      </w:r>
      <w:r w:rsidRPr="00C23818">
        <w:lastRenderedPageBreak/>
        <w:t>a aprender y ha desaprender para reaprender de manera autónoma en esta cultura del cambio y promover su desarrollo cognitivo y personal mediante actividades críticas y aplicativas que, aprovechando las TIC se transforme la información en conocimiento.</w:t>
      </w:r>
    </w:p>
    <w:p w:rsidR="00A43637" w:rsidRPr="00C23818" w:rsidRDefault="00A43637" w:rsidP="005E4198">
      <w:pPr>
        <w:autoSpaceDE w:val="0"/>
        <w:autoSpaceDN w:val="0"/>
        <w:adjustRightInd w:val="0"/>
        <w:spacing w:line="360" w:lineRule="auto"/>
        <w:jc w:val="both"/>
      </w:pPr>
      <w:r w:rsidRPr="00C23818">
        <w:t>Aspectos que se articulan con la propuesta de Marqués (2008) acerca de la competencia didáctico-digital la cual se conceptualiza como competencias instrumentales para usar los programas y los recursos de Internet, y competencias didácticas para el uso de todos estos medios TIC en sus distintos roles docentes, por medio de cuatro dimensiones: Conocimiento de la materia, competencia pedagógica, características personales y Habilidades instrumentales y conocimiento de nuevos lenguajes, definiéndose la competencia digital, lo cual se debe de traducir en lo que debe de poseer el docente.</w:t>
      </w:r>
    </w:p>
    <w:p w:rsidR="00A43637" w:rsidRPr="00C23818" w:rsidRDefault="00A43637" w:rsidP="005E4198">
      <w:pPr>
        <w:autoSpaceDE w:val="0"/>
        <w:autoSpaceDN w:val="0"/>
        <w:adjustRightInd w:val="0"/>
        <w:spacing w:line="360" w:lineRule="auto"/>
        <w:jc w:val="both"/>
      </w:pPr>
      <w:r w:rsidRPr="00C23818">
        <w:t>Por otro lado, la UNESCO (2008) señala que las competencias digitales son aquellas que permiten al docente utilizar las TIC para el uso de la información, compartir sus experiencias y colaborar en comunidades de aprendizaje, diseñar materiales y actividades mediadas por las TIC para desarrollar las competencias en sus alumnos, evaluar la práctica profesional y el aprendizaje de los alumnos a través de diversos instrumentos, incorporar producciones multimedia, modelar explícitamente su propia capacidad de razonamiento, concebir actividades de aprendizaje para que los comprometan en actuar colaborativamente, escribir la función y el propósito de los ambientes de aprendizaje mediados por las TIC además de  las herramientas y recursos de producción en los entornos virtuales.</w:t>
      </w:r>
    </w:p>
    <w:p w:rsidR="00A43637" w:rsidRPr="00C23818" w:rsidRDefault="00A43637" w:rsidP="005E4198">
      <w:pPr>
        <w:spacing w:line="360" w:lineRule="auto"/>
        <w:jc w:val="both"/>
      </w:pPr>
      <w:r w:rsidRPr="00C23818">
        <w:t>Las competencias propuestas por el MEN a través de la Innovación Educativa con Uso de Nuevas Tecnologías (2013) en su documento Competencias TIC Para El Desarrollo Profesional Docente, establecen que el docente debe emplear las TIC para el diseño de ambientes de aprendizajes innovadores y para plantear soluciones a problemas identificados en el contexto, participa en comunidades y publica  en diversos espacios virtuales, además de liderar procesos de gestión escolar y ambientes de aprendizaje diferenciados y mediados por las TIC.</w:t>
      </w:r>
    </w:p>
    <w:p w:rsidR="00A43637" w:rsidRPr="00C23818" w:rsidRDefault="00A43637" w:rsidP="005E4198">
      <w:pPr>
        <w:autoSpaceDE w:val="0"/>
        <w:autoSpaceDN w:val="0"/>
        <w:adjustRightInd w:val="0"/>
        <w:spacing w:line="360" w:lineRule="auto"/>
        <w:jc w:val="both"/>
      </w:pPr>
      <w:r w:rsidRPr="00C23818">
        <w:t>De igual forma, Viñas (2014) señala que través de las Competencias digitales y herramientas esenciales para transformar las clases y avanzar Profesionalmente, el docente debe de: capturar y gestionar información, crear lecciones multimedia, trabajar en equipo y colaborar en línea, conectarse virtualmente, gestionar y controlar la identidad digital, participar en las redes sociales, entender los derechos de autor, crear y gestionar aulas virtuales y el acceso a un aprendizaje móvil e ininterrumpido.</w:t>
      </w:r>
    </w:p>
    <w:p w:rsidR="00A43637" w:rsidRDefault="00A43637" w:rsidP="005E4198">
      <w:pPr>
        <w:autoSpaceDE w:val="0"/>
        <w:autoSpaceDN w:val="0"/>
        <w:adjustRightInd w:val="0"/>
        <w:spacing w:line="360" w:lineRule="auto"/>
        <w:jc w:val="both"/>
      </w:pPr>
      <w:r w:rsidRPr="00C23818">
        <w:lastRenderedPageBreak/>
        <w:t>La visión de la Secretaría de la Educación Pública en México a través del plan de estudios 2012 para la formación de Licenciados en Educación Primaria, define a la competencia digital como aquella en las que se utilizan a las TIC como herramienta de enseñanza y aprendizaje, a través de la aplicación de estrategias de aprendizaje basadas en el uso de las TIC de acuerdo con el nivel escolar de los alumnos, la promoción de su uso para que aprendan por sí mismos, su empleo para generar comunidades de aprendizaje y la creación de ambientes de aprendizaje a través de su utilización.</w:t>
      </w:r>
    </w:p>
    <w:p w:rsidR="00A43637" w:rsidRPr="00C23818" w:rsidRDefault="00A43637" w:rsidP="005E4198">
      <w:pPr>
        <w:autoSpaceDE w:val="0"/>
        <w:autoSpaceDN w:val="0"/>
        <w:adjustRightInd w:val="0"/>
        <w:spacing w:line="360" w:lineRule="auto"/>
        <w:jc w:val="both"/>
      </w:pPr>
    </w:p>
    <w:p w:rsidR="00A43637" w:rsidRDefault="00A43637" w:rsidP="005E4198">
      <w:pPr>
        <w:numPr>
          <w:ilvl w:val="1"/>
          <w:numId w:val="1"/>
        </w:numPr>
        <w:spacing w:line="360" w:lineRule="auto"/>
        <w:jc w:val="both"/>
      </w:pPr>
      <w:r w:rsidRPr="003A1DE7">
        <w:rPr>
          <w:b/>
        </w:rPr>
        <w:t>Problema/cuestión</w:t>
      </w:r>
      <w:r w:rsidRPr="007B521C">
        <w:t xml:space="preserve"> </w:t>
      </w:r>
    </w:p>
    <w:p w:rsidR="00A43637" w:rsidRPr="00C23818" w:rsidRDefault="00A43637" w:rsidP="005E4198">
      <w:pPr>
        <w:autoSpaceDE w:val="0"/>
        <w:autoSpaceDN w:val="0"/>
        <w:adjustRightInd w:val="0"/>
        <w:spacing w:line="360" w:lineRule="auto"/>
        <w:jc w:val="both"/>
      </w:pPr>
      <w:r w:rsidRPr="00C23818">
        <w:t xml:space="preserve">Como se puede ver el docente en la actualidad debe de conocer, diseñar, aplicar y evaluar las herramientas digitales a su disposición para facilitar el proceso de enseñanza y de aprendizaje con la finalidad de desarrollar en los alumnos de educación el uso del pensamiento crítico y creativo, aprender a aprender, colaborar con otros en proyectos sociales, actuar con sentido ético, uso de habilidades comunicativas y el empleo de las TIC.  </w:t>
      </w:r>
    </w:p>
    <w:p w:rsidR="00A43637" w:rsidRPr="00C23818" w:rsidRDefault="00A43637" w:rsidP="005E4198">
      <w:pPr>
        <w:autoSpaceDE w:val="0"/>
        <w:autoSpaceDN w:val="0"/>
        <w:adjustRightInd w:val="0"/>
        <w:spacing w:line="360" w:lineRule="auto"/>
        <w:jc w:val="both"/>
      </w:pPr>
      <w:r w:rsidRPr="00C23818">
        <w:t>En este sentido y con la intención de analizar el estado que guarda el desarrollo de las competencias digitales en los estudiantes de la Escuela Normal Rural “Gral. Matías Ramos Santos” en el parámetro nacional e internacional y con la tendencia más actual en cuanto a las competencias digitales docentes, se decide retomar los planteamientos de la UNESCO (2016) por medio del documento Competencias y Estándares TIC desde la dimensión pedagógica, donde establece que el profesor debe:</w:t>
      </w:r>
    </w:p>
    <w:p w:rsidR="00A43637" w:rsidRPr="00C23818" w:rsidRDefault="00A43637" w:rsidP="005E4198">
      <w:pPr>
        <w:pStyle w:val="Prrafodelista"/>
        <w:numPr>
          <w:ilvl w:val="0"/>
          <w:numId w:val="2"/>
        </w:numPr>
        <w:autoSpaceDE w:val="0"/>
        <w:autoSpaceDN w:val="0"/>
        <w:adjustRightInd w:val="0"/>
        <w:spacing w:after="0" w:line="360" w:lineRule="auto"/>
        <w:ind w:left="426"/>
        <w:jc w:val="both"/>
        <w:rPr>
          <w:rFonts w:ascii="Times New Roman" w:hAnsi="Times New Roman"/>
          <w:sz w:val="24"/>
          <w:szCs w:val="24"/>
        </w:rPr>
      </w:pPr>
      <w:r w:rsidRPr="00C23818">
        <w:rPr>
          <w:rFonts w:ascii="Times New Roman" w:hAnsi="Times New Roman"/>
          <w:sz w:val="24"/>
          <w:szCs w:val="24"/>
        </w:rPr>
        <w:t>Diseñar escenarios educativos apoyados en TIC para el aprendizaje significativo y la formación integral del estudiante.</w:t>
      </w:r>
    </w:p>
    <w:p w:rsidR="00A43637" w:rsidRPr="00C23818" w:rsidRDefault="00A43637" w:rsidP="005E4198">
      <w:pPr>
        <w:pStyle w:val="Prrafodelista"/>
        <w:numPr>
          <w:ilvl w:val="0"/>
          <w:numId w:val="2"/>
        </w:numPr>
        <w:autoSpaceDE w:val="0"/>
        <w:autoSpaceDN w:val="0"/>
        <w:adjustRightInd w:val="0"/>
        <w:spacing w:after="0" w:line="360" w:lineRule="auto"/>
        <w:ind w:left="426"/>
        <w:jc w:val="both"/>
        <w:rPr>
          <w:rFonts w:ascii="Times New Roman" w:hAnsi="Times New Roman"/>
          <w:sz w:val="24"/>
          <w:szCs w:val="24"/>
        </w:rPr>
      </w:pPr>
      <w:r w:rsidRPr="00C23818">
        <w:rPr>
          <w:rFonts w:ascii="Times New Roman" w:hAnsi="Times New Roman"/>
          <w:sz w:val="24"/>
          <w:szCs w:val="24"/>
        </w:rPr>
        <w:t>Implementar experiencias de aprendizaje significativo apoyadas en TIC.</w:t>
      </w:r>
    </w:p>
    <w:p w:rsidR="00A43637" w:rsidRPr="00C23818" w:rsidRDefault="00A43637" w:rsidP="005E4198">
      <w:pPr>
        <w:pStyle w:val="Prrafodelista"/>
        <w:numPr>
          <w:ilvl w:val="0"/>
          <w:numId w:val="2"/>
        </w:numPr>
        <w:autoSpaceDE w:val="0"/>
        <w:autoSpaceDN w:val="0"/>
        <w:adjustRightInd w:val="0"/>
        <w:spacing w:after="0" w:line="360" w:lineRule="auto"/>
        <w:ind w:left="426"/>
        <w:jc w:val="both"/>
        <w:rPr>
          <w:rFonts w:ascii="Times New Roman" w:hAnsi="Times New Roman"/>
          <w:sz w:val="24"/>
          <w:szCs w:val="24"/>
        </w:rPr>
      </w:pPr>
      <w:r w:rsidRPr="00C23818">
        <w:rPr>
          <w:rFonts w:ascii="Times New Roman" w:hAnsi="Times New Roman"/>
          <w:sz w:val="24"/>
          <w:szCs w:val="24"/>
        </w:rPr>
        <w:t>Evaluar la efectividad de los escenarios educativos apoyados en TIC para favorecer el aprendizaje significativo de los estudiantes.</w:t>
      </w:r>
    </w:p>
    <w:p w:rsidR="009A005D" w:rsidRDefault="00A43637" w:rsidP="005E4198">
      <w:pPr>
        <w:autoSpaceDE w:val="0"/>
        <w:autoSpaceDN w:val="0"/>
        <w:adjustRightInd w:val="0"/>
        <w:spacing w:line="360" w:lineRule="auto"/>
        <w:jc w:val="both"/>
        <w:rPr>
          <w:b/>
          <w:bCs/>
          <w:sz w:val="28"/>
          <w:szCs w:val="28"/>
        </w:rPr>
      </w:pPr>
      <w:r w:rsidRPr="00C23818">
        <w:t>De tal manera, surge la inquietud de ¿Cómo se lleva a cabo el proceso en los alumnos acerca del desarrollo de sus competencias digitales en la dimensión pedagógica?</w:t>
      </w:r>
      <w:r>
        <w:t xml:space="preserve"> y que en esta ocasión se puntualizará en la competencia</w:t>
      </w:r>
      <w:r w:rsidR="009A005D">
        <w:t xml:space="preserve"> </w:t>
      </w:r>
      <w:r w:rsidR="009A005D" w:rsidRPr="009A005D">
        <w:t>de la evaluación de la efectividad de los escenarios educativos apoyados en TIC</w:t>
      </w:r>
      <w:r w:rsidR="009A005D">
        <w:t>.</w:t>
      </w:r>
    </w:p>
    <w:p w:rsidR="00A43637" w:rsidRDefault="00A43637" w:rsidP="005E4198">
      <w:pPr>
        <w:numPr>
          <w:ilvl w:val="1"/>
          <w:numId w:val="1"/>
        </w:numPr>
        <w:spacing w:line="360" w:lineRule="auto"/>
        <w:jc w:val="both"/>
      </w:pPr>
      <w:r w:rsidRPr="003A1DE7">
        <w:rPr>
          <w:b/>
        </w:rPr>
        <w:t>Revisión de la literatura</w:t>
      </w:r>
      <w:r w:rsidRPr="007B521C">
        <w:t xml:space="preserve"> </w:t>
      </w:r>
    </w:p>
    <w:p w:rsidR="00A43637" w:rsidRPr="00122FA9" w:rsidRDefault="00A43637" w:rsidP="005E4198">
      <w:pPr>
        <w:spacing w:line="360" w:lineRule="auto"/>
        <w:jc w:val="both"/>
      </w:pPr>
      <w:r w:rsidRPr="00122FA9">
        <w:t xml:space="preserve">Las investigaciones </w:t>
      </w:r>
      <w:r>
        <w:t xml:space="preserve">que anteceden a la presente son las realizadas por </w:t>
      </w:r>
      <w:r w:rsidRPr="00122FA9">
        <w:t>Tamara (2014), Gutiér</w:t>
      </w:r>
      <w:r w:rsidR="009A005D">
        <w:t xml:space="preserve">rez y Colmenero (2014), Labra, </w:t>
      </w:r>
      <w:proofErr w:type="spellStart"/>
      <w:r w:rsidRPr="00122FA9">
        <w:t>Catasús</w:t>
      </w:r>
      <w:proofErr w:type="spellEnd"/>
      <w:r w:rsidRPr="00122FA9">
        <w:t xml:space="preserve"> y </w:t>
      </w:r>
      <w:proofErr w:type="spellStart"/>
      <w:r w:rsidRPr="00122FA9">
        <w:t>Avi</w:t>
      </w:r>
      <w:proofErr w:type="spellEnd"/>
      <w:r w:rsidRPr="00122FA9">
        <w:t xml:space="preserve"> (2015) </w:t>
      </w:r>
      <w:r>
        <w:t xml:space="preserve">donde </w:t>
      </w:r>
      <w:r w:rsidRPr="00122FA9">
        <w:t xml:space="preserve">abordan diagnósticos </w:t>
      </w:r>
      <w:r w:rsidRPr="00122FA9">
        <w:lastRenderedPageBreak/>
        <w:t xml:space="preserve">del nivel de competencia, los usos de la tecnología educativa en la escuela y la formación de docentes. Un avance gradual es lo que investiga Gutiérrez </w:t>
      </w:r>
      <w:r>
        <w:t>y Colmenero (2014) quienes destacan</w:t>
      </w:r>
      <w:r w:rsidRPr="00122FA9">
        <w:t xml:space="preserve"> aspectos acerca de la formación en la competencia digital y se perciben las carencias que se deben de cubrir, para avanzar a lo que señalan </w:t>
      </w:r>
      <w:proofErr w:type="spellStart"/>
      <w:r w:rsidRPr="00122FA9">
        <w:t>Gisbert</w:t>
      </w:r>
      <w:proofErr w:type="spellEnd"/>
      <w:r w:rsidRPr="00122FA9">
        <w:t>-Ce</w:t>
      </w:r>
      <w:r>
        <w:t>rvera y Álvarez (2015) que</w:t>
      </w:r>
      <w:r w:rsidRPr="00122FA9">
        <w:t xml:space="preserve"> después del diagnóstico se plantea</w:t>
      </w:r>
      <w:r>
        <w:t>n</w:t>
      </w:r>
      <w:r w:rsidRPr="00122FA9">
        <w:t xml:space="preserve"> la necesidad de un plan formativo en alfabetización informacional, pero aquí cabría la investigación de </w:t>
      </w:r>
      <w:proofErr w:type="spellStart"/>
      <w:r w:rsidRPr="00122FA9">
        <w:t>Mon</w:t>
      </w:r>
      <w:proofErr w:type="spellEnd"/>
      <w:r w:rsidRPr="00122FA9">
        <w:t xml:space="preserve"> (2015) donde establece que los docentes no sólo necesitan de una alfabetización digital sino que deben de poseer la integración de las TIC en las prácticas educativas, para llegar a lo descubierto por Echegaray (2014) que afirma que los profesionales más capacitados tecnológicamente utilizan las TIC con mayor frecuencia en el aula e introducen mayores cambios en su práctica docente, y promueven más notablemente las competencias TIC en su alumnado; lo que lleva a lo planteado por Antolín y Santamaría (2014) que señalan que es preciso un mejor ajuste entre políticas y programas de formación continua, como así también potenciar una formación basada en el uso innovador y real de las TIC en la docencia.</w:t>
      </w:r>
    </w:p>
    <w:p w:rsidR="00A43637" w:rsidRPr="00122FA9" w:rsidRDefault="00A43637" w:rsidP="005E4198">
      <w:pPr>
        <w:spacing w:line="360" w:lineRule="auto"/>
        <w:jc w:val="both"/>
      </w:pPr>
      <w:r w:rsidRPr="00122FA9">
        <w:t>En cuanto a la formación inicial del docente Martín (2014) confirma que los alumnos que utilizan con mucha frecuencia internet para hacer trabajos académicos o preparar alguna materia; creen que tienen capacidad para saber buscar información, analizarla, gestionarla, organizarla, criticar y evaluarla; y se consideran competentes para manejar ordenadores, cámaras de fotos digitales y pizarras digitales interactivas, en ocasiones de forma distinta a la realidad; lo cual se relaciona con lo señalado por Ramírez, Cañedo y Clemente (2012) algunos de los resultados de la investigación destaca la relación entre la actitud y la introducción de recursos, de igual manera que también se relaciona la creencia de la competencia digital que poseen y la probabilidad de su uso, dejando una línea específica de investigación la creencia en la adopción de algún recurso digital.</w:t>
      </w:r>
    </w:p>
    <w:p w:rsidR="00A43637" w:rsidRPr="00122FA9" w:rsidRDefault="00A43637" w:rsidP="005E4198">
      <w:pPr>
        <w:spacing w:line="360" w:lineRule="auto"/>
        <w:jc w:val="both"/>
      </w:pPr>
      <w:r w:rsidRPr="00122FA9">
        <w:t xml:space="preserve">En este mismo sentido de la formación inicial Carrera y </w:t>
      </w:r>
      <w:proofErr w:type="spellStart"/>
      <w:r w:rsidRPr="00122FA9">
        <w:t>Coiduras</w:t>
      </w:r>
      <w:proofErr w:type="spellEnd"/>
      <w:r w:rsidRPr="00122FA9">
        <w:t xml:space="preserve"> (2012) señalan que la formación digital de partir de cuatro ejes: herramientas telemáticas; edición de documentos digitales; recursos de información en red y uso ético, legal y seguro de la red e Higueras (2013) identifica cinco momentos clave para el progreso: contextualización, planificación, desarrollo, resultados y evaluación; así como el aprendizaje colaborativo y la enseñanza virtual.</w:t>
      </w:r>
    </w:p>
    <w:p w:rsidR="00A43637" w:rsidRDefault="00A43637" w:rsidP="005E4198">
      <w:pPr>
        <w:spacing w:line="360" w:lineRule="auto"/>
        <w:jc w:val="both"/>
      </w:pPr>
    </w:p>
    <w:p w:rsidR="00692A72" w:rsidRDefault="00692A72" w:rsidP="005E4198">
      <w:pPr>
        <w:spacing w:line="360" w:lineRule="auto"/>
        <w:jc w:val="both"/>
      </w:pPr>
    </w:p>
    <w:p w:rsidR="00692A72" w:rsidRPr="007B521C" w:rsidRDefault="00692A72" w:rsidP="005E4198">
      <w:pPr>
        <w:spacing w:line="360" w:lineRule="auto"/>
        <w:jc w:val="both"/>
      </w:pPr>
    </w:p>
    <w:p w:rsidR="00A43637" w:rsidRDefault="00A43637" w:rsidP="005E4198">
      <w:pPr>
        <w:numPr>
          <w:ilvl w:val="1"/>
          <w:numId w:val="1"/>
        </w:numPr>
        <w:spacing w:line="360" w:lineRule="auto"/>
        <w:jc w:val="both"/>
      </w:pPr>
      <w:r w:rsidRPr="003A1DE7">
        <w:rPr>
          <w:b/>
        </w:rPr>
        <w:lastRenderedPageBreak/>
        <w:t>Propósito</w:t>
      </w:r>
      <w:r w:rsidRPr="007B521C">
        <w:t xml:space="preserve"> </w:t>
      </w:r>
    </w:p>
    <w:p w:rsidR="00A43637" w:rsidRPr="00C23818" w:rsidRDefault="00A43637" w:rsidP="005E4198">
      <w:pPr>
        <w:autoSpaceDE w:val="0"/>
        <w:autoSpaceDN w:val="0"/>
        <w:adjustRightInd w:val="0"/>
        <w:spacing w:line="360" w:lineRule="auto"/>
        <w:jc w:val="both"/>
      </w:pPr>
      <w:r w:rsidRPr="00C23818">
        <w:t xml:space="preserve">El proyecto general de investigación “Desarrollo de las competencias digitales de los estudiantes de la Licenciatura en Educación Primaria en la dimensión pedagógica” tiene como objetivo general, analizar el proceso que tienen los estudiantes acerca de su desarrollo de competencias digitales en la dimensión pedagógica para comprender el proceso educativo de forma integral. En el caso de los objetivos específicos se tiene como finalidad conocer la percepción que tienen acerca de su competencia en el proceso de evaluación, los diseños educativos y la implementación de los escenarios educativos apoyados en TIC para favorecer el aprendizaje significativo de los estudiantes, además identificar el tipo de diseños educativos apoyados en TIC que realizan para el aprendizaje significativo y la formación integral del estudiante y explorar la forma en que implementan las experiencias de aprendizaje significativo apoyadas en TIC. </w:t>
      </w:r>
      <w:r w:rsidRPr="00C23818">
        <w:rPr>
          <w:bCs/>
        </w:rPr>
        <w:t>Todo ello para poder determinar el siguiente supuesto: l</w:t>
      </w:r>
      <w:r w:rsidRPr="00C23818">
        <w:t>os alumnos de la escuela normal desarrollan sus competencias digitales en la dimensión pedagógica a través del trabajo multidisciplinario que se da en las instituciones formadoras de docentes.</w:t>
      </w:r>
    </w:p>
    <w:p w:rsidR="00A43637" w:rsidRPr="007B521C" w:rsidRDefault="00A43637" w:rsidP="005E4198">
      <w:pPr>
        <w:spacing w:line="360" w:lineRule="auto"/>
        <w:jc w:val="both"/>
        <w:rPr>
          <w:b/>
          <w:bCs/>
        </w:rPr>
      </w:pPr>
    </w:p>
    <w:p w:rsidR="00A43637" w:rsidRPr="007B521C" w:rsidRDefault="00A43637" w:rsidP="005E4198">
      <w:pPr>
        <w:spacing w:line="360" w:lineRule="auto"/>
        <w:jc w:val="both"/>
        <w:rPr>
          <w:b/>
          <w:bCs/>
        </w:rPr>
      </w:pPr>
      <w:r w:rsidRPr="007B521C">
        <w:rPr>
          <w:b/>
          <w:bCs/>
        </w:rPr>
        <w:t>2. M</w:t>
      </w:r>
      <w:r>
        <w:rPr>
          <w:b/>
          <w:bCs/>
        </w:rPr>
        <w:t xml:space="preserve">ETODOLOGÍA </w:t>
      </w:r>
    </w:p>
    <w:p w:rsidR="00A43637" w:rsidRPr="00C23818" w:rsidRDefault="00A43637" w:rsidP="005E4198">
      <w:pPr>
        <w:spacing w:line="360" w:lineRule="auto"/>
        <w:jc w:val="both"/>
      </w:pPr>
      <w:r w:rsidRPr="00C23818">
        <w:t xml:space="preserve">La investigación educativa de acuerdo con </w:t>
      </w:r>
      <w:proofErr w:type="spellStart"/>
      <w:r w:rsidRPr="00C23818">
        <w:t>McMillan</w:t>
      </w:r>
      <w:proofErr w:type="spellEnd"/>
      <w:r w:rsidRPr="00C23818">
        <w:t xml:space="preserve">, Schumacher y </w:t>
      </w:r>
      <w:proofErr w:type="spellStart"/>
      <w:r w:rsidRPr="00C23818">
        <w:t>Baides</w:t>
      </w:r>
      <w:proofErr w:type="spellEnd"/>
      <w:r w:rsidRPr="00C23818">
        <w:t xml:space="preserve"> (2005) es importante básicamente porque los educadores están constantemente intentando entender los procesos educativos y deben tomar decisiones profesionales. En este caso es llevar a cabo una investigación la cual examine el proceso que tienen los estudiantes acerca de su desarrollo de competencias digitales en la dimensión pedagógica. </w:t>
      </w:r>
    </w:p>
    <w:p w:rsidR="00A43637" w:rsidRPr="00C23818" w:rsidRDefault="00A43637" w:rsidP="005E4198">
      <w:pPr>
        <w:spacing w:line="360" w:lineRule="auto"/>
        <w:jc w:val="both"/>
      </w:pPr>
      <w:r w:rsidRPr="00C23818">
        <w:t>En esta ocasión se atenderá al objetivo específico “conocer la percepción que tienen acerca de su competencia en el proceso</w:t>
      </w:r>
      <w:r w:rsidR="009A005D">
        <w:t xml:space="preserve"> de evaluar </w:t>
      </w:r>
      <w:r w:rsidR="009A005D" w:rsidRPr="009A005D">
        <w:t>la efectividad de los escenarios educativos apoyados en TIC</w:t>
      </w:r>
      <w:r w:rsidR="009A005D">
        <w:t xml:space="preserve"> </w:t>
      </w:r>
      <w:r w:rsidRPr="00C23818">
        <w:t>” por lo cual se realizó una investigación cuantitativa con un alcance descriptivo a través de la aplicación de un cuestionario de escalamiento tipo Likert que se aplicó a 98 casos del primer grado, debido a que cursaron las asignaturas: Las TIC en la educación y las Tecnologías informáticas aplicadas a los centros escolares. El proceso para analizar la información del escalamiento tipo Likert se utilizó el software SPSS 21 realizando el proceso propuesto por Hernández, et al (2014) donde se solicita la estadística descriptiva para todos los ítems, enseguida se realiza una primer etapa analítica de los resultados arrojados, para continuar con la agrupación de los ítems en la categoría de análisis y por último realizar el análisis de las frecuencias, gráficas y tablas.</w:t>
      </w:r>
    </w:p>
    <w:p w:rsidR="00A43637" w:rsidRPr="007B521C" w:rsidRDefault="00A43637" w:rsidP="005E4198">
      <w:pPr>
        <w:spacing w:line="360" w:lineRule="auto"/>
        <w:jc w:val="both"/>
        <w:rPr>
          <w:b/>
          <w:bCs/>
        </w:rPr>
      </w:pPr>
      <w:r w:rsidRPr="007B521C">
        <w:rPr>
          <w:b/>
          <w:bCs/>
        </w:rPr>
        <w:lastRenderedPageBreak/>
        <w:t>3. RESULTADOS</w:t>
      </w:r>
    </w:p>
    <w:p w:rsidR="00A43637" w:rsidRPr="00681A37" w:rsidRDefault="00A43637" w:rsidP="005E4198">
      <w:pPr>
        <w:autoSpaceDE w:val="0"/>
        <w:autoSpaceDN w:val="0"/>
        <w:adjustRightInd w:val="0"/>
        <w:spacing w:line="360" w:lineRule="auto"/>
        <w:jc w:val="both"/>
      </w:pPr>
      <w:r w:rsidRPr="00681A37">
        <w:t>En esta ocasión</w:t>
      </w:r>
      <w:r>
        <w:t xml:space="preserve"> los resultados parten d</w:t>
      </w:r>
      <w:r w:rsidRPr="00681A37">
        <w:t>el análisis del nivel de apropiación de las competencias digitales en los futuros docentes</w:t>
      </w:r>
      <w:r>
        <w:t>,</w:t>
      </w:r>
      <w:r w:rsidRPr="00681A37">
        <w:t xml:space="preserve"> </w:t>
      </w:r>
      <w:r>
        <w:t xml:space="preserve">considerando la </w:t>
      </w:r>
      <w:r w:rsidRPr="00681A37">
        <w:t xml:space="preserve">competencia </w:t>
      </w:r>
      <w:r w:rsidR="009A005D">
        <w:t xml:space="preserve">de evaluar </w:t>
      </w:r>
      <w:r w:rsidR="009A005D" w:rsidRPr="009A005D">
        <w:t>la efectividad de los escenarios educativos apoyados en TIC</w:t>
      </w:r>
      <w:r w:rsidR="009A005D">
        <w:t xml:space="preserve"> </w:t>
      </w:r>
      <w:r w:rsidRPr="00681A37">
        <w:t>a lo cual la UNESCO (2016</w:t>
      </w:r>
      <w:r w:rsidR="008926FB">
        <w:t>, pág. 17</w:t>
      </w:r>
      <w:r w:rsidRPr="00681A37">
        <w:t>) la conceptualiza</w:t>
      </w:r>
      <w:r w:rsidR="008926FB">
        <w:t xml:space="preserve"> como “</w:t>
      </w:r>
      <w:r w:rsidR="008926FB" w:rsidRPr="008926FB">
        <w:t>las habilidades que le permiten al docente valorar la efectividad para favorecer el aprendizaje significativo en los estudiantes al incorporar las TIC a sus prácticas educativas</w:t>
      </w:r>
      <w:r w:rsidR="008926FB">
        <w:t>”</w:t>
      </w:r>
      <w:r w:rsidRPr="00681A37">
        <w:t xml:space="preserve">.  </w:t>
      </w:r>
    </w:p>
    <w:p w:rsidR="00A43637" w:rsidRPr="00681A37" w:rsidRDefault="00A43637" w:rsidP="005E4198">
      <w:pPr>
        <w:spacing w:line="360" w:lineRule="auto"/>
        <w:jc w:val="both"/>
      </w:pPr>
      <w:r w:rsidRPr="00681A37">
        <w:t>Cabe señalar que esta apropiación se da a partir de tres niveles, integración, re-orientación y evolución, los cuales bajo los preceptos de la UNESCO (2016) significan que primero (integración) es aquel donde el docente identifica a las TIC como herramientas que permiten presentar, comunicar y transmitir la información, el segundo nivel (re-orientación) se identifica por que usa a las TIC como herramientas que permiten la construcción del conocimiento por medio de la interacción multimedia. Por último se tiene el nivel de evolución, el cual se caracteriza porque el docente emplea las TIC para propiciar que el alumno interactúe de forma significativa con el contenido.</w:t>
      </w:r>
    </w:p>
    <w:p w:rsidR="00A43637" w:rsidRPr="00681A37" w:rsidRDefault="00A43637" w:rsidP="005E4198">
      <w:pPr>
        <w:spacing w:line="360" w:lineRule="auto"/>
        <w:jc w:val="both"/>
      </w:pPr>
      <w:r w:rsidRPr="00681A37">
        <w:t xml:space="preserve">Cada nivel de acuerdo con la UNESCO (2016) posee tres categorías, conoce, utiliza y transforma. El conocimiento se refiere al dominio conceptual de las TIC, el uso se desprende a través del empleo que se les da y la transformación se genera a partir de las modificaciones que se les da a las TIC en el aula. </w:t>
      </w:r>
      <w:r>
        <w:t>Como se muestra a continuación:</w:t>
      </w:r>
    </w:p>
    <w:p w:rsidR="00A43637" w:rsidRDefault="00A43637" w:rsidP="005E4198">
      <w:pPr>
        <w:spacing w:line="360" w:lineRule="auto"/>
        <w:jc w:val="both"/>
      </w:pPr>
      <w:r>
        <w:t xml:space="preserve">La actitud que manifiestan los alumnos hacia la competencia de Diseña, en el nivel de evolución en el elemento de transforma, consideran mayor dificultad para enriquecer los escenarios educativos a través del potencial didáctico de las TIC, pero sí consideran que existen nuevas posibilidades que ofrecen las TIC. </w:t>
      </w:r>
    </w:p>
    <w:p w:rsidR="00A43637" w:rsidRPr="001D7ADB" w:rsidRDefault="00A43637" w:rsidP="005E4198">
      <w:pPr>
        <w:spacing w:line="360" w:lineRule="auto"/>
        <w:jc w:val="both"/>
      </w:pPr>
      <w:r>
        <w:t xml:space="preserve">Entre las características de apropiación en el uso de las TIC de los futuros docentes de la Escuela Normal, se concentran en mayor medida en el elemento </w:t>
      </w:r>
      <w:r w:rsidRPr="001D7ADB">
        <w:t xml:space="preserve">de conocer, entre los descriptores con mayor apropiación se tiene </w:t>
      </w:r>
      <w:r w:rsidR="001D7ADB">
        <w:t xml:space="preserve">que reconocen </w:t>
      </w:r>
      <w:r w:rsidR="001D7ADB" w:rsidRPr="001D7ADB">
        <w:t xml:space="preserve">la ventaja de utilizar las TIC en un escenario educativo para el acceso, búsqueda, comunicación y transmisión de información, además de agilizar los procesos de evaluación, que facilita el seguimiento y la evaluación del aprendizaje de los estudiantes y que las TIC favorece la construcción del aprendizaje. </w:t>
      </w:r>
      <w:r w:rsidR="001D7ADB">
        <w:t xml:space="preserve">Mientras que en menor medida se encuentran en transformar y usar, entre los indicadores se encuentran que comunican </w:t>
      </w:r>
      <w:r w:rsidR="001D7ADB" w:rsidRPr="001D7ADB">
        <w:t xml:space="preserve">las estrategias de monitoreo y evaluación de la efectividad de los usos educativos de las TIC, para favorecer procesos de aprendizaje significativo en los estudiantes, proponen adaptaciones y cambios a partir del análisis de </w:t>
      </w:r>
      <w:r w:rsidR="001D7ADB" w:rsidRPr="001D7ADB">
        <w:lastRenderedPageBreak/>
        <w:t>la eficacia de la integración de las TIC en un escenario educativo y monitorean la efectividad de los escenarios educativos apoyados en TIC</w:t>
      </w:r>
      <w:r w:rsidR="001D7ADB">
        <w:t xml:space="preserve">. Como se desglosa a continuación </w:t>
      </w:r>
    </w:p>
    <w:p w:rsidR="00A43637" w:rsidRDefault="00A43637" w:rsidP="00A43637">
      <w:pPr>
        <w:jc w:val="both"/>
        <w:rPr>
          <w:bCs/>
        </w:rPr>
      </w:pPr>
    </w:p>
    <w:tbl>
      <w:tblPr>
        <w:tblW w:w="8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3"/>
        <w:gridCol w:w="1323"/>
        <w:gridCol w:w="2076"/>
        <w:gridCol w:w="2076"/>
        <w:gridCol w:w="2077"/>
      </w:tblGrid>
      <w:tr w:rsidR="00A43637" w:rsidRPr="00314C47" w:rsidTr="00EF0C66">
        <w:trPr>
          <w:cantSplit/>
        </w:trPr>
        <w:tc>
          <w:tcPr>
            <w:tcW w:w="8485" w:type="dxa"/>
            <w:gridSpan w:val="5"/>
            <w:tcBorders>
              <w:top w:val="single" w:sz="16" w:space="0" w:color="000000"/>
              <w:left w:val="single" w:sz="16" w:space="0" w:color="000000"/>
              <w:bottom w:val="single" w:sz="16" w:space="0" w:color="000000"/>
            </w:tcBorders>
            <w:shd w:val="clear" w:color="auto" w:fill="FFFFFF"/>
          </w:tcPr>
          <w:p w:rsidR="00A43637" w:rsidRPr="00314C47" w:rsidRDefault="00A43637" w:rsidP="00281831">
            <w:pPr>
              <w:ind w:left="60" w:right="60"/>
              <w:jc w:val="center"/>
              <w:rPr>
                <w:b/>
                <w:sz w:val="20"/>
                <w:szCs w:val="20"/>
              </w:rPr>
            </w:pPr>
            <w:r w:rsidRPr="00314C47">
              <w:rPr>
                <w:b/>
                <w:sz w:val="20"/>
                <w:szCs w:val="20"/>
              </w:rPr>
              <w:t>Estadísticos</w:t>
            </w:r>
          </w:p>
          <w:p w:rsidR="00A43637" w:rsidRPr="00314C47" w:rsidRDefault="00A43637" w:rsidP="00281831">
            <w:pPr>
              <w:ind w:left="60" w:right="60"/>
              <w:jc w:val="center"/>
              <w:rPr>
                <w:b/>
                <w:sz w:val="20"/>
                <w:szCs w:val="20"/>
              </w:rPr>
            </w:pPr>
            <w:r w:rsidRPr="00314C47">
              <w:rPr>
                <w:b/>
                <w:sz w:val="20"/>
                <w:szCs w:val="20"/>
              </w:rPr>
              <w:t>Competencia No. 3 Evaluación</w:t>
            </w:r>
          </w:p>
          <w:p w:rsidR="00A43637" w:rsidRPr="00314C47" w:rsidRDefault="00A43637" w:rsidP="00281831">
            <w:pPr>
              <w:ind w:left="60" w:right="60"/>
              <w:jc w:val="center"/>
              <w:rPr>
                <w:b/>
                <w:sz w:val="20"/>
                <w:szCs w:val="20"/>
              </w:rPr>
            </w:pPr>
            <w:r w:rsidRPr="00314C47">
              <w:rPr>
                <w:b/>
                <w:sz w:val="20"/>
                <w:szCs w:val="20"/>
              </w:rPr>
              <w:t>Nivel Integración</w:t>
            </w:r>
          </w:p>
          <w:p w:rsidR="00A43637" w:rsidRPr="00314C47" w:rsidRDefault="00A43637" w:rsidP="00281831">
            <w:pPr>
              <w:ind w:left="60" w:right="60"/>
              <w:jc w:val="center"/>
              <w:rPr>
                <w:sz w:val="20"/>
                <w:szCs w:val="20"/>
              </w:rPr>
            </w:pPr>
            <w:r w:rsidRPr="00314C47">
              <w:rPr>
                <w:b/>
                <w:sz w:val="20"/>
                <w:szCs w:val="20"/>
              </w:rPr>
              <w:t>Elemento del nivel: CONOCE</w:t>
            </w:r>
          </w:p>
        </w:tc>
      </w:tr>
      <w:tr w:rsidR="00A43637" w:rsidRPr="00314C47" w:rsidTr="00EF0C66">
        <w:trPr>
          <w:cantSplit/>
        </w:trPr>
        <w:tc>
          <w:tcPr>
            <w:tcW w:w="2256" w:type="dxa"/>
            <w:gridSpan w:val="2"/>
            <w:tcBorders>
              <w:top w:val="single" w:sz="16" w:space="0" w:color="000000"/>
              <w:left w:val="single" w:sz="16" w:space="0" w:color="000000"/>
              <w:bottom w:val="single" w:sz="16" w:space="0" w:color="000000"/>
              <w:right w:val="nil"/>
            </w:tcBorders>
            <w:shd w:val="clear" w:color="auto" w:fill="FFFFFF"/>
          </w:tcPr>
          <w:p w:rsidR="00A43637" w:rsidRPr="00314C47" w:rsidRDefault="00A43637" w:rsidP="00281831">
            <w:pPr>
              <w:rPr>
                <w:sz w:val="20"/>
                <w:szCs w:val="20"/>
              </w:rPr>
            </w:pPr>
          </w:p>
        </w:tc>
        <w:tc>
          <w:tcPr>
            <w:tcW w:w="2076" w:type="dxa"/>
            <w:tcBorders>
              <w:top w:val="single" w:sz="16" w:space="0" w:color="000000"/>
              <w:bottom w:val="single" w:sz="16" w:space="0" w:color="000000"/>
            </w:tcBorders>
            <w:shd w:val="clear" w:color="auto" w:fill="FFFFFF"/>
          </w:tcPr>
          <w:p w:rsidR="00A43637" w:rsidRPr="00314C47" w:rsidRDefault="00A43637" w:rsidP="00281831">
            <w:pPr>
              <w:ind w:left="60" w:right="60"/>
              <w:jc w:val="both"/>
              <w:rPr>
                <w:sz w:val="20"/>
                <w:szCs w:val="20"/>
              </w:rPr>
            </w:pPr>
            <w:r w:rsidRPr="00314C47">
              <w:rPr>
                <w:sz w:val="20"/>
                <w:szCs w:val="20"/>
              </w:rPr>
              <w:t>Reconozco la ventaja de evaluar con las TIC para agilizar los procesos de calificación y entrega de notas.</w:t>
            </w:r>
          </w:p>
        </w:tc>
        <w:tc>
          <w:tcPr>
            <w:tcW w:w="2076" w:type="dxa"/>
            <w:tcBorders>
              <w:top w:val="single" w:sz="16" w:space="0" w:color="000000"/>
              <w:bottom w:val="single" w:sz="16" w:space="0" w:color="000000"/>
            </w:tcBorders>
            <w:shd w:val="clear" w:color="auto" w:fill="FFFFFF"/>
          </w:tcPr>
          <w:p w:rsidR="00A43637" w:rsidRPr="00314C47" w:rsidRDefault="00A43637" w:rsidP="00281831">
            <w:pPr>
              <w:ind w:left="60" w:right="60"/>
              <w:jc w:val="both"/>
              <w:rPr>
                <w:sz w:val="20"/>
                <w:szCs w:val="20"/>
              </w:rPr>
            </w:pPr>
            <w:r w:rsidRPr="00314C47">
              <w:rPr>
                <w:sz w:val="20"/>
                <w:szCs w:val="20"/>
              </w:rPr>
              <w:t>Reconozco la ventaja de utilizar las TIC en un escenario educativo para la comunicación y transmisión de información.</w:t>
            </w:r>
          </w:p>
        </w:tc>
        <w:tc>
          <w:tcPr>
            <w:tcW w:w="2077" w:type="dxa"/>
            <w:tcBorders>
              <w:top w:val="single" w:sz="16" w:space="0" w:color="000000"/>
              <w:bottom w:val="single" w:sz="16" w:space="0" w:color="000000"/>
            </w:tcBorders>
            <w:shd w:val="clear" w:color="auto" w:fill="FFFFFF"/>
          </w:tcPr>
          <w:p w:rsidR="00A43637" w:rsidRPr="00314C47" w:rsidRDefault="00A43637" w:rsidP="00281831">
            <w:pPr>
              <w:ind w:left="60" w:right="60"/>
              <w:jc w:val="both"/>
              <w:rPr>
                <w:sz w:val="20"/>
                <w:szCs w:val="20"/>
              </w:rPr>
            </w:pPr>
            <w:r w:rsidRPr="00314C47">
              <w:rPr>
                <w:sz w:val="20"/>
                <w:szCs w:val="20"/>
              </w:rPr>
              <w:t>Reconozco las ventajas de utilizar las TIC en un escenario educativo para el acceso y búsqueda de información de calidad.</w:t>
            </w:r>
          </w:p>
        </w:tc>
      </w:tr>
      <w:tr w:rsidR="00A43637" w:rsidRPr="00314C47" w:rsidTr="00EF0C66">
        <w:trPr>
          <w:cantSplit/>
        </w:trPr>
        <w:tc>
          <w:tcPr>
            <w:tcW w:w="933" w:type="dxa"/>
            <w:vMerge w:val="restart"/>
            <w:tcBorders>
              <w:top w:val="single" w:sz="16" w:space="0" w:color="000000"/>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N</w:t>
            </w:r>
          </w:p>
        </w:tc>
        <w:tc>
          <w:tcPr>
            <w:tcW w:w="1323" w:type="dxa"/>
            <w:tcBorders>
              <w:top w:val="single" w:sz="16" w:space="0" w:color="000000"/>
              <w:left w:val="nil"/>
              <w:bottom w:val="nil"/>
              <w:right w:val="single" w:sz="16" w:space="0" w:color="000000"/>
            </w:tcBorders>
            <w:shd w:val="clear" w:color="auto" w:fill="FFFFFF"/>
            <w:vAlign w:val="center"/>
          </w:tcPr>
          <w:p w:rsidR="00A43637" w:rsidRPr="00314C47" w:rsidRDefault="00A43637" w:rsidP="00281831">
            <w:pPr>
              <w:ind w:left="60" w:right="60"/>
              <w:rPr>
                <w:sz w:val="20"/>
                <w:szCs w:val="20"/>
              </w:rPr>
            </w:pPr>
            <w:r w:rsidRPr="00314C47">
              <w:rPr>
                <w:sz w:val="20"/>
                <w:szCs w:val="20"/>
              </w:rPr>
              <w:t>Válidos</w:t>
            </w:r>
          </w:p>
        </w:tc>
        <w:tc>
          <w:tcPr>
            <w:tcW w:w="2076" w:type="dxa"/>
            <w:tcBorders>
              <w:top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98</w:t>
            </w:r>
          </w:p>
        </w:tc>
        <w:tc>
          <w:tcPr>
            <w:tcW w:w="2076" w:type="dxa"/>
            <w:tcBorders>
              <w:top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98</w:t>
            </w:r>
          </w:p>
        </w:tc>
        <w:tc>
          <w:tcPr>
            <w:tcW w:w="2077" w:type="dxa"/>
            <w:tcBorders>
              <w:top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98</w:t>
            </w:r>
          </w:p>
        </w:tc>
      </w:tr>
      <w:tr w:rsidR="00A43637" w:rsidRPr="00314C47" w:rsidTr="00EF0C66">
        <w:trPr>
          <w:cantSplit/>
        </w:trPr>
        <w:tc>
          <w:tcPr>
            <w:tcW w:w="933" w:type="dxa"/>
            <w:vMerge/>
            <w:tcBorders>
              <w:top w:val="single" w:sz="16" w:space="0" w:color="000000"/>
              <w:left w:val="single" w:sz="16" w:space="0" w:color="000000"/>
              <w:bottom w:val="nil"/>
              <w:right w:val="nil"/>
            </w:tcBorders>
            <w:shd w:val="clear" w:color="auto" w:fill="FFFFFF"/>
            <w:vAlign w:val="center"/>
          </w:tcPr>
          <w:p w:rsidR="00A43637" w:rsidRPr="00314C47" w:rsidRDefault="00A43637" w:rsidP="00281831">
            <w:pPr>
              <w:rPr>
                <w:sz w:val="20"/>
                <w:szCs w:val="20"/>
              </w:rPr>
            </w:pPr>
          </w:p>
        </w:tc>
        <w:tc>
          <w:tcPr>
            <w:tcW w:w="1323" w:type="dxa"/>
            <w:tcBorders>
              <w:top w:val="nil"/>
              <w:left w:val="nil"/>
              <w:bottom w:val="nil"/>
              <w:right w:val="single" w:sz="16" w:space="0" w:color="000000"/>
            </w:tcBorders>
            <w:shd w:val="clear" w:color="auto" w:fill="FFFFFF"/>
            <w:vAlign w:val="center"/>
          </w:tcPr>
          <w:p w:rsidR="00A43637" w:rsidRPr="00314C47" w:rsidRDefault="00A43637" w:rsidP="00281831">
            <w:pPr>
              <w:ind w:left="60" w:right="60"/>
              <w:rPr>
                <w:sz w:val="20"/>
                <w:szCs w:val="20"/>
              </w:rPr>
            </w:pPr>
            <w:r w:rsidRPr="00314C47">
              <w:rPr>
                <w:sz w:val="20"/>
                <w:szCs w:val="20"/>
              </w:rPr>
              <w:t>Perdidos</w:t>
            </w:r>
          </w:p>
        </w:tc>
        <w:tc>
          <w:tcPr>
            <w:tcW w:w="2076"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0</w:t>
            </w:r>
          </w:p>
        </w:tc>
        <w:tc>
          <w:tcPr>
            <w:tcW w:w="2076"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0</w:t>
            </w:r>
          </w:p>
        </w:tc>
        <w:tc>
          <w:tcPr>
            <w:tcW w:w="2077"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0</w:t>
            </w:r>
          </w:p>
        </w:tc>
      </w:tr>
      <w:tr w:rsidR="00A43637" w:rsidRPr="00314C47" w:rsidTr="00EF0C66">
        <w:trPr>
          <w:cantSplit/>
        </w:trPr>
        <w:tc>
          <w:tcPr>
            <w:tcW w:w="2256"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Media</w:t>
            </w:r>
          </w:p>
        </w:tc>
        <w:tc>
          <w:tcPr>
            <w:tcW w:w="2076"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3.94</w:t>
            </w:r>
          </w:p>
        </w:tc>
        <w:tc>
          <w:tcPr>
            <w:tcW w:w="2076"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4.12</w:t>
            </w:r>
          </w:p>
        </w:tc>
        <w:tc>
          <w:tcPr>
            <w:tcW w:w="2077"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3.97</w:t>
            </w:r>
          </w:p>
        </w:tc>
      </w:tr>
      <w:tr w:rsidR="00A43637" w:rsidRPr="00314C47" w:rsidTr="00EF0C66">
        <w:trPr>
          <w:cantSplit/>
        </w:trPr>
        <w:tc>
          <w:tcPr>
            <w:tcW w:w="2256"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Mediana</w:t>
            </w:r>
          </w:p>
        </w:tc>
        <w:tc>
          <w:tcPr>
            <w:tcW w:w="2076"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4.00</w:t>
            </w:r>
          </w:p>
        </w:tc>
        <w:tc>
          <w:tcPr>
            <w:tcW w:w="2076"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4.00</w:t>
            </w:r>
          </w:p>
        </w:tc>
        <w:tc>
          <w:tcPr>
            <w:tcW w:w="2077"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4.00</w:t>
            </w:r>
          </w:p>
        </w:tc>
      </w:tr>
      <w:tr w:rsidR="00A43637" w:rsidRPr="00314C47" w:rsidTr="00EF0C66">
        <w:trPr>
          <w:cantSplit/>
        </w:trPr>
        <w:tc>
          <w:tcPr>
            <w:tcW w:w="2256"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Moda</w:t>
            </w:r>
          </w:p>
        </w:tc>
        <w:tc>
          <w:tcPr>
            <w:tcW w:w="2076"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4</w:t>
            </w:r>
          </w:p>
        </w:tc>
        <w:tc>
          <w:tcPr>
            <w:tcW w:w="2076"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4</w:t>
            </w:r>
          </w:p>
        </w:tc>
        <w:tc>
          <w:tcPr>
            <w:tcW w:w="2077"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4</w:t>
            </w:r>
          </w:p>
        </w:tc>
      </w:tr>
      <w:tr w:rsidR="00A43637" w:rsidRPr="00314C47" w:rsidTr="00EF0C66">
        <w:trPr>
          <w:cantSplit/>
        </w:trPr>
        <w:tc>
          <w:tcPr>
            <w:tcW w:w="2256"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Mínimo</w:t>
            </w:r>
          </w:p>
        </w:tc>
        <w:tc>
          <w:tcPr>
            <w:tcW w:w="2076"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1</w:t>
            </w:r>
          </w:p>
        </w:tc>
        <w:tc>
          <w:tcPr>
            <w:tcW w:w="2076"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1</w:t>
            </w:r>
          </w:p>
        </w:tc>
        <w:tc>
          <w:tcPr>
            <w:tcW w:w="2077"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1</w:t>
            </w:r>
          </w:p>
        </w:tc>
      </w:tr>
      <w:tr w:rsidR="00A43637" w:rsidRPr="00314C47" w:rsidTr="00EF0C66">
        <w:trPr>
          <w:cantSplit/>
        </w:trPr>
        <w:tc>
          <w:tcPr>
            <w:tcW w:w="2256" w:type="dxa"/>
            <w:gridSpan w:val="2"/>
            <w:tcBorders>
              <w:top w:val="nil"/>
              <w:left w:val="single" w:sz="16" w:space="0" w:color="000000"/>
              <w:bottom w:val="single" w:sz="16" w:space="0" w:color="000000"/>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Máximo</w:t>
            </w:r>
          </w:p>
        </w:tc>
        <w:tc>
          <w:tcPr>
            <w:tcW w:w="2076" w:type="dxa"/>
            <w:tcBorders>
              <w:top w:val="nil"/>
              <w:bottom w:val="single" w:sz="16" w:space="0" w:color="000000"/>
            </w:tcBorders>
            <w:shd w:val="clear" w:color="auto" w:fill="FFFFFF"/>
          </w:tcPr>
          <w:p w:rsidR="00A43637" w:rsidRPr="00314C47" w:rsidRDefault="00A43637" w:rsidP="00281831">
            <w:pPr>
              <w:ind w:left="60" w:right="60"/>
              <w:jc w:val="right"/>
              <w:rPr>
                <w:sz w:val="20"/>
                <w:szCs w:val="20"/>
              </w:rPr>
            </w:pPr>
            <w:r w:rsidRPr="00314C47">
              <w:rPr>
                <w:sz w:val="20"/>
                <w:szCs w:val="20"/>
              </w:rPr>
              <w:t>5</w:t>
            </w:r>
          </w:p>
        </w:tc>
        <w:tc>
          <w:tcPr>
            <w:tcW w:w="2076" w:type="dxa"/>
            <w:tcBorders>
              <w:top w:val="nil"/>
              <w:bottom w:val="single" w:sz="16" w:space="0" w:color="000000"/>
            </w:tcBorders>
            <w:shd w:val="clear" w:color="auto" w:fill="FFFFFF"/>
          </w:tcPr>
          <w:p w:rsidR="00A43637" w:rsidRPr="00314C47" w:rsidRDefault="00A43637" w:rsidP="00281831">
            <w:pPr>
              <w:ind w:left="60" w:right="60"/>
              <w:jc w:val="right"/>
              <w:rPr>
                <w:sz w:val="20"/>
                <w:szCs w:val="20"/>
              </w:rPr>
            </w:pPr>
            <w:r w:rsidRPr="00314C47">
              <w:rPr>
                <w:sz w:val="20"/>
                <w:szCs w:val="20"/>
              </w:rPr>
              <w:t>5</w:t>
            </w:r>
          </w:p>
        </w:tc>
        <w:tc>
          <w:tcPr>
            <w:tcW w:w="2077" w:type="dxa"/>
            <w:tcBorders>
              <w:top w:val="nil"/>
              <w:bottom w:val="single" w:sz="16" w:space="0" w:color="000000"/>
            </w:tcBorders>
            <w:shd w:val="clear" w:color="auto" w:fill="FFFFFF"/>
          </w:tcPr>
          <w:p w:rsidR="00A43637" w:rsidRPr="00314C47" w:rsidRDefault="00A43637" w:rsidP="00281831">
            <w:pPr>
              <w:ind w:left="60" w:right="60"/>
              <w:jc w:val="right"/>
              <w:rPr>
                <w:sz w:val="20"/>
                <w:szCs w:val="20"/>
              </w:rPr>
            </w:pPr>
            <w:r w:rsidRPr="00314C47">
              <w:rPr>
                <w:sz w:val="20"/>
                <w:szCs w:val="20"/>
              </w:rPr>
              <w:t>5</w:t>
            </w:r>
          </w:p>
        </w:tc>
      </w:tr>
    </w:tbl>
    <w:p w:rsidR="00A43637" w:rsidRPr="00314C47" w:rsidRDefault="008926FB" w:rsidP="00A43637">
      <w:pPr>
        <w:jc w:val="center"/>
        <w:rPr>
          <w:sz w:val="20"/>
          <w:szCs w:val="20"/>
        </w:rPr>
      </w:pPr>
      <w:r w:rsidRPr="00314C47">
        <w:rPr>
          <w:sz w:val="20"/>
          <w:szCs w:val="20"/>
        </w:rPr>
        <w:t>Tabla No. 1</w:t>
      </w:r>
    </w:p>
    <w:p w:rsidR="00A43637" w:rsidRPr="00314C47" w:rsidRDefault="00A43637" w:rsidP="00A43637">
      <w:pPr>
        <w:jc w:val="center"/>
        <w:rPr>
          <w:sz w:val="20"/>
          <w:szCs w:val="20"/>
        </w:rPr>
      </w:pPr>
      <w:r w:rsidRPr="00314C47">
        <w:rPr>
          <w:sz w:val="20"/>
          <w:szCs w:val="20"/>
        </w:rPr>
        <w:t>Fuente: SPSS 21</w:t>
      </w:r>
    </w:p>
    <w:p w:rsidR="00A43637" w:rsidRPr="00314C47" w:rsidRDefault="00314C47" w:rsidP="005E4198">
      <w:pPr>
        <w:spacing w:line="360" w:lineRule="auto"/>
        <w:jc w:val="both"/>
        <w:rPr>
          <w:szCs w:val="20"/>
        </w:rPr>
      </w:pPr>
      <w:r>
        <w:rPr>
          <w:szCs w:val="20"/>
        </w:rPr>
        <w:t>Como se puede observar los estudiantes de la Escuela Normal perciben que reconocen las ventajas de utilizar las TIC</w:t>
      </w:r>
      <w:r w:rsidR="002E48E6">
        <w:rPr>
          <w:szCs w:val="20"/>
        </w:rPr>
        <w:t xml:space="preserve"> para el acceso, búsqueda, comunicación y transmisión de información, y en menor medida la ventaja de evaluar para agilizar los procesos de calificación y entrega de notas. </w:t>
      </w:r>
    </w:p>
    <w:p w:rsidR="00A43637" w:rsidRPr="00314C47" w:rsidRDefault="00A43637" w:rsidP="00A43637">
      <w:pPr>
        <w:jc w:val="center"/>
        <w:rPr>
          <w:sz w:val="20"/>
          <w:szCs w:val="20"/>
        </w:rPr>
      </w:pPr>
    </w:p>
    <w:tbl>
      <w:tblPr>
        <w:tblW w:w="8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3"/>
        <w:gridCol w:w="1069"/>
        <w:gridCol w:w="3331"/>
        <w:gridCol w:w="3332"/>
      </w:tblGrid>
      <w:tr w:rsidR="00A43637" w:rsidRPr="00314C47" w:rsidTr="00EF0C66">
        <w:trPr>
          <w:cantSplit/>
        </w:trPr>
        <w:tc>
          <w:tcPr>
            <w:tcW w:w="8485" w:type="dxa"/>
            <w:gridSpan w:val="4"/>
            <w:tcBorders>
              <w:top w:val="single" w:sz="16" w:space="0" w:color="000000"/>
              <w:left w:val="single" w:sz="16" w:space="0" w:color="000000"/>
              <w:bottom w:val="single" w:sz="16" w:space="0" w:color="000000"/>
            </w:tcBorders>
            <w:shd w:val="clear" w:color="auto" w:fill="FFFFFF"/>
          </w:tcPr>
          <w:p w:rsidR="00A43637" w:rsidRPr="00314C47" w:rsidRDefault="00A43637" w:rsidP="00281831">
            <w:pPr>
              <w:ind w:left="60" w:right="60"/>
              <w:jc w:val="center"/>
              <w:rPr>
                <w:b/>
                <w:sz w:val="20"/>
                <w:szCs w:val="20"/>
              </w:rPr>
            </w:pPr>
            <w:r w:rsidRPr="00314C47">
              <w:rPr>
                <w:b/>
                <w:sz w:val="20"/>
                <w:szCs w:val="20"/>
              </w:rPr>
              <w:t>Estadísticos</w:t>
            </w:r>
          </w:p>
          <w:p w:rsidR="00A43637" w:rsidRPr="00314C47" w:rsidRDefault="00A43637" w:rsidP="00281831">
            <w:pPr>
              <w:ind w:left="60" w:right="60"/>
              <w:jc w:val="center"/>
              <w:rPr>
                <w:b/>
                <w:sz w:val="20"/>
                <w:szCs w:val="20"/>
              </w:rPr>
            </w:pPr>
            <w:r w:rsidRPr="00314C47">
              <w:rPr>
                <w:b/>
                <w:sz w:val="20"/>
                <w:szCs w:val="20"/>
              </w:rPr>
              <w:t>Competencia No. 3 Evaluación</w:t>
            </w:r>
          </w:p>
          <w:p w:rsidR="00A43637" w:rsidRPr="00314C47" w:rsidRDefault="00A43637" w:rsidP="00281831">
            <w:pPr>
              <w:ind w:left="60" w:right="60"/>
              <w:jc w:val="center"/>
              <w:rPr>
                <w:b/>
                <w:sz w:val="20"/>
                <w:szCs w:val="20"/>
              </w:rPr>
            </w:pPr>
            <w:r w:rsidRPr="00314C47">
              <w:rPr>
                <w:b/>
                <w:sz w:val="20"/>
                <w:szCs w:val="20"/>
              </w:rPr>
              <w:t>Nivel Integración</w:t>
            </w:r>
          </w:p>
          <w:p w:rsidR="00A43637" w:rsidRPr="00314C47" w:rsidRDefault="00A43637" w:rsidP="00281831">
            <w:pPr>
              <w:ind w:left="60" w:right="60"/>
              <w:jc w:val="center"/>
              <w:rPr>
                <w:sz w:val="20"/>
                <w:szCs w:val="20"/>
              </w:rPr>
            </w:pPr>
            <w:r w:rsidRPr="00314C47">
              <w:rPr>
                <w:b/>
                <w:sz w:val="20"/>
                <w:szCs w:val="20"/>
              </w:rPr>
              <w:t>Elemento del nivel: UTILIZA</w:t>
            </w:r>
          </w:p>
        </w:tc>
      </w:tr>
      <w:tr w:rsidR="00A43637" w:rsidRPr="00314C47" w:rsidTr="00EF0C66">
        <w:trPr>
          <w:cantSplit/>
        </w:trPr>
        <w:tc>
          <w:tcPr>
            <w:tcW w:w="1822" w:type="dxa"/>
            <w:gridSpan w:val="2"/>
            <w:tcBorders>
              <w:top w:val="single" w:sz="16" w:space="0" w:color="000000"/>
              <w:left w:val="single" w:sz="16" w:space="0" w:color="000000"/>
              <w:bottom w:val="single" w:sz="16" w:space="0" w:color="000000"/>
              <w:right w:val="nil"/>
            </w:tcBorders>
            <w:shd w:val="clear" w:color="auto" w:fill="FFFFFF"/>
          </w:tcPr>
          <w:p w:rsidR="00A43637" w:rsidRPr="00314C47" w:rsidRDefault="00A43637" w:rsidP="00281831">
            <w:pPr>
              <w:rPr>
                <w:sz w:val="20"/>
                <w:szCs w:val="20"/>
              </w:rPr>
            </w:pPr>
          </w:p>
        </w:tc>
        <w:tc>
          <w:tcPr>
            <w:tcW w:w="3331" w:type="dxa"/>
            <w:tcBorders>
              <w:top w:val="single" w:sz="16" w:space="0" w:color="000000"/>
              <w:bottom w:val="single" w:sz="16" w:space="0" w:color="000000"/>
            </w:tcBorders>
            <w:shd w:val="clear" w:color="auto" w:fill="FFFFFF"/>
          </w:tcPr>
          <w:p w:rsidR="00A43637" w:rsidRPr="00314C47" w:rsidRDefault="00A43637" w:rsidP="00281831">
            <w:pPr>
              <w:ind w:left="60" w:right="60"/>
              <w:jc w:val="both"/>
              <w:rPr>
                <w:sz w:val="20"/>
                <w:szCs w:val="20"/>
              </w:rPr>
            </w:pPr>
            <w:r w:rsidRPr="00314C47">
              <w:rPr>
                <w:sz w:val="20"/>
                <w:szCs w:val="20"/>
              </w:rPr>
              <w:t>Monitoreo los beneficios y costos de usar las TIC en escenarios educativos, en términos de tiempo, recursos, acceso a la información, transmisión y almacenamiento de contenidos.</w:t>
            </w:r>
          </w:p>
        </w:tc>
        <w:tc>
          <w:tcPr>
            <w:tcW w:w="3332" w:type="dxa"/>
            <w:tcBorders>
              <w:top w:val="single" w:sz="16" w:space="0" w:color="000000"/>
              <w:bottom w:val="single" w:sz="16" w:space="0" w:color="000000"/>
            </w:tcBorders>
            <w:shd w:val="clear" w:color="auto" w:fill="FFFFFF"/>
          </w:tcPr>
          <w:p w:rsidR="00A43637" w:rsidRPr="00314C47" w:rsidRDefault="00A43637" w:rsidP="00281831">
            <w:pPr>
              <w:ind w:left="60" w:right="60"/>
              <w:jc w:val="both"/>
              <w:rPr>
                <w:sz w:val="20"/>
                <w:szCs w:val="20"/>
              </w:rPr>
            </w:pPr>
            <w:r w:rsidRPr="00314C47">
              <w:rPr>
                <w:sz w:val="20"/>
                <w:szCs w:val="20"/>
              </w:rPr>
              <w:t>Monitoreo la participación de los estudiantes en términos de tiempo, recursos, acceso y búsqueda de información, transmisión y almacenamiento de contenidos.</w:t>
            </w:r>
          </w:p>
        </w:tc>
      </w:tr>
      <w:tr w:rsidR="00A43637" w:rsidRPr="00314C47" w:rsidTr="00EF0C66">
        <w:trPr>
          <w:cantSplit/>
        </w:trPr>
        <w:tc>
          <w:tcPr>
            <w:tcW w:w="753" w:type="dxa"/>
            <w:vMerge w:val="restart"/>
            <w:tcBorders>
              <w:top w:val="single" w:sz="16" w:space="0" w:color="000000"/>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N</w:t>
            </w:r>
          </w:p>
        </w:tc>
        <w:tc>
          <w:tcPr>
            <w:tcW w:w="1069" w:type="dxa"/>
            <w:tcBorders>
              <w:top w:val="single" w:sz="16" w:space="0" w:color="000000"/>
              <w:left w:val="nil"/>
              <w:bottom w:val="nil"/>
              <w:right w:val="single" w:sz="16" w:space="0" w:color="000000"/>
            </w:tcBorders>
            <w:shd w:val="clear" w:color="auto" w:fill="FFFFFF"/>
            <w:vAlign w:val="center"/>
          </w:tcPr>
          <w:p w:rsidR="00A43637" w:rsidRPr="00314C47" w:rsidRDefault="00A43637" w:rsidP="00281831">
            <w:pPr>
              <w:ind w:left="60" w:right="60"/>
              <w:rPr>
                <w:sz w:val="20"/>
                <w:szCs w:val="20"/>
              </w:rPr>
            </w:pPr>
            <w:r w:rsidRPr="00314C47">
              <w:rPr>
                <w:sz w:val="20"/>
                <w:szCs w:val="20"/>
              </w:rPr>
              <w:t>Válidos</w:t>
            </w:r>
          </w:p>
        </w:tc>
        <w:tc>
          <w:tcPr>
            <w:tcW w:w="3331" w:type="dxa"/>
            <w:tcBorders>
              <w:top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98</w:t>
            </w:r>
          </w:p>
        </w:tc>
        <w:tc>
          <w:tcPr>
            <w:tcW w:w="3332" w:type="dxa"/>
            <w:tcBorders>
              <w:top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98</w:t>
            </w:r>
          </w:p>
        </w:tc>
      </w:tr>
      <w:tr w:rsidR="00A43637" w:rsidRPr="00314C47" w:rsidTr="00EF0C66">
        <w:trPr>
          <w:cantSplit/>
        </w:trPr>
        <w:tc>
          <w:tcPr>
            <w:tcW w:w="753" w:type="dxa"/>
            <w:vMerge/>
            <w:tcBorders>
              <w:top w:val="single" w:sz="16" w:space="0" w:color="000000"/>
              <w:left w:val="single" w:sz="16" w:space="0" w:color="000000"/>
              <w:bottom w:val="nil"/>
              <w:right w:val="nil"/>
            </w:tcBorders>
            <w:shd w:val="clear" w:color="auto" w:fill="FFFFFF"/>
            <w:vAlign w:val="center"/>
          </w:tcPr>
          <w:p w:rsidR="00A43637" w:rsidRPr="00314C47" w:rsidRDefault="00A43637" w:rsidP="00281831">
            <w:pPr>
              <w:rPr>
                <w:sz w:val="20"/>
                <w:szCs w:val="20"/>
              </w:rPr>
            </w:pPr>
          </w:p>
        </w:tc>
        <w:tc>
          <w:tcPr>
            <w:tcW w:w="1069" w:type="dxa"/>
            <w:tcBorders>
              <w:top w:val="nil"/>
              <w:left w:val="nil"/>
              <w:bottom w:val="nil"/>
              <w:right w:val="single" w:sz="16" w:space="0" w:color="000000"/>
            </w:tcBorders>
            <w:shd w:val="clear" w:color="auto" w:fill="FFFFFF"/>
            <w:vAlign w:val="center"/>
          </w:tcPr>
          <w:p w:rsidR="00A43637" w:rsidRPr="00314C47" w:rsidRDefault="00A43637" w:rsidP="00281831">
            <w:pPr>
              <w:ind w:left="60" w:right="60"/>
              <w:rPr>
                <w:sz w:val="20"/>
                <w:szCs w:val="20"/>
              </w:rPr>
            </w:pPr>
            <w:r w:rsidRPr="00314C47">
              <w:rPr>
                <w:sz w:val="20"/>
                <w:szCs w:val="20"/>
              </w:rPr>
              <w:t>Perdidos</w:t>
            </w:r>
          </w:p>
        </w:tc>
        <w:tc>
          <w:tcPr>
            <w:tcW w:w="3331"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0</w:t>
            </w:r>
          </w:p>
        </w:tc>
        <w:tc>
          <w:tcPr>
            <w:tcW w:w="3332"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0</w:t>
            </w:r>
          </w:p>
        </w:tc>
      </w:tr>
      <w:tr w:rsidR="00A43637" w:rsidRPr="00314C47" w:rsidTr="00EF0C66">
        <w:trPr>
          <w:cantSplit/>
        </w:trPr>
        <w:tc>
          <w:tcPr>
            <w:tcW w:w="1822"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Media</w:t>
            </w:r>
          </w:p>
        </w:tc>
        <w:tc>
          <w:tcPr>
            <w:tcW w:w="3331"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3.34</w:t>
            </w:r>
          </w:p>
        </w:tc>
        <w:tc>
          <w:tcPr>
            <w:tcW w:w="3332"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3.13</w:t>
            </w:r>
          </w:p>
        </w:tc>
      </w:tr>
      <w:tr w:rsidR="00A43637" w:rsidRPr="00314C47" w:rsidTr="00EF0C66">
        <w:trPr>
          <w:cantSplit/>
        </w:trPr>
        <w:tc>
          <w:tcPr>
            <w:tcW w:w="1822"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Mediana</w:t>
            </w:r>
          </w:p>
        </w:tc>
        <w:tc>
          <w:tcPr>
            <w:tcW w:w="3331"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3.00</w:t>
            </w:r>
          </w:p>
        </w:tc>
        <w:tc>
          <w:tcPr>
            <w:tcW w:w="3332"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3.00</w:t>
            </w:r>
          </w:p>
        </w:tc>
      </w:tr>
      <w:tr w:rsidR="00A43637" w:rsidRPr="00314C47" w:rsidTr="00EF0C66">
        <w:trPr>
          <w:cantSplit/>
        </w:trPr>
        <w:tc>
          <w:tcPr>
            <w:tcW w:w="1822"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Moda</w:t>
            </w:r>
          </w:p>
        </w:tc>
        <w:tc>
          <w:tcPr>
            <w:tcW w:w="3331"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w:t>
            </w:r>
          </w:p>
        </w:tc>
        <w:tc>
          <w:tcPr>
            <w:tcW w:w="3332"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w:t>
            </w:r>
          </w:p>
        </w:tc>
      </w:tr>
      <w:tr w:rsidR="00A43637" w:rsidRPr="00314C47" w:rsidTr="00EF0C66">
        <w:trPr>
          <w:cantSplit/>
        </w:trPr>
        <w:tc>
          <w:tcPr>
            <w:tcW w:w="1822"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Mínimo</w:t>
            </w:r>
          </w:p>
        </w:tc>
        <w:tc>
          <w:tcPr>
            <w:tcW w:w="3331"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1</w:t>
            </w:r>
          </w:p>
        </w:tc>
        <w:tc>
          <w:tcPr>
            <w:tcW w:w="3332"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1</w:t>
            </w:r>
          </w:p>
        </w:tc>
      </w:tr>
      <w:tr w:rsidR="00A43637" w:rsidRPr="00314C47" w:rsidTr="00EF0C66">
        <w:trPr>
          <w:cantSplit/>
        </w:trPr>
        <w:tc>
          <w:tcPr>
            <w:tcW w:w="1822" w:type="dxa"/>
            <w:gridSpan w:val="2"/>
            <w:tcBorders>
              <w:top w:val="nil"/>
              <w:left w:val="single" w:sz="16" w:space="0" w:color="000000"/>
              <w:bottom w:val="single" w:sz="16" w:space="0" w:color="000000"/>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Máximo</w:t>
            </w:r>
          </w:p>
        </w:tc>
        <w:tc>
          <w:tcPr>
            <w:tcW w:w="3331" w:type="dxa"/>
            <w:tcBorders>
              <w:top w:val="nil"/>
              <w:bottom w:val="single" w:sz="16" w:space="0" w:color="000000"/>
            </w:tcBorders>
            <w:shd w:val="clear" w:color="auto" w:fill="FFFFFF"/>
          </w:tcPr>
          <w:p w:rsidR="00A43637" w:rsidRPr="00314C47" w:rsidRDefault="00A43637" w:rsidP="00281831">
            <w:pPr>
              <w:ind w:left="60" w:right="60"/>
              <w:jc w:val="right"/>
              <w:rPr>
                <w:sz w:val="20"/>
                <w:szCs w:val="20"/>
              </w:rPr>
            </w:pPr>
            <w:r w:rsidRPr="00314C47">
              <w:rPr>
                <w:sz w:val="20"/>
                <w:szCs w:val="20"/>
              </w:rPr>
              <w:t>5</w:t>
            </w:r>
          </w:p>
        </w:tc>
        <w:tc>
          <w:tcPr>
            <w:tcW w:w="3332" w:type="dxa"/>
            <w:tcBorders>
              <w:top w:val="nil"/>
              <w:bottom w:val="single" w:sz="16" w:space="0" w:color="000000"/>
            </w:tcBorders>
            <w:shd w:val="clear" w:color="auto" w:fill="FFFFFF"/>
          </w:tcPr>
          <w:p w:rsidR="00A43637" w:rsidRPr="00314C47" w:rsidRDefault="00A43637" w:rsidP="00281831">
            <w:pPr>
              <w:ind w:left="60" w:right="60"/>
              <w:jc w:val="right"/>
              <w:rPr>
                <w:sz w:val="20"/>
                <w:szCs w:val="20"/>
              </w:rPr>
            </w:pPr>
            <w:r w:rsidRPr="00314C47">
              <w:rPr>
                <w:sz w:val="20"/>
                <w:szCs w:val="20"/>
              </w:rPr>
              <w:t>5</w:t>
            </w:r>
          </w:p>
        </w:tc>
      </w:tr>
    </w:tbl>
    <w:p w:rsidR="00A43637" w:rsidRPr="00314C47" w:rsidRDefault="008926FB" w:rsidP="00A43637">
      <w:pPr>
        <w:jc w:val="center"/>
        <w:rPr>
          <w:sz w:val="20"/>
          <w:szCs w:val="20"/>
        </w:rPr>
      </w:pPr>
      <w:r w:rsidRPr="00314C47">
        <w:rPr>
          <w:sz w:val="20"/>
          <w:szCs w:val="20"/>
        </w:rPr>
        <w:t>Tabla No. 2</w:t>
      </w:r>
    </w:p>
    <w:p w:rsidR="00A43637" w:rsidRPr="00314C47" w:rsidRDefault="00A43637" w:rsidP="00A43637">
      <w:pPr>
        <w:jc w:val="center"/>
        <w:rPr>
          <w:sz w:val="20"/>
          <w:szCs w:val="20"/>
        </w:rPr>
      </w:pPr>
      <w:r w:rsidRPr="00314C47">
        <w:rPr>
          <w:sz w:val="20"/>
          <w:szCs w:val="20"/>
        </w:rPr>
        <w:t>Fuente: SPSS 21</w:t>
      </w:r>
    </w:p>
    <w:p w:rsidR="00A43637" w:rsidRDefault="00B54701" w:rsidP="005E4198">
      <w:pPr>
        <w:spacing w:line="360" w:lineRule="auto"/>
        <w:jc w:val="both"/>
        <w:rPr>
          <w:szCs w:val="20"/>
        </w:rPr>
      </w:pPr>
      <w:r>
        <w:rPr>
          <w:szCs w:val="20"/>
        </w:rPr>
        <w:t>Al observar la información se destaca que los alumnos en su mayoría no están de acuerdo, ni en desacuerdo con el monitoreo de usar las TIC en la participación de los alumnos y el beneficio en tiempo, recursos y acceso a la información.</w:t>
      </w:r>
    </w:p>
    <w:p w:rsidR="00B54701" w:rsidRPr="00B54701" w:rsidRDefault="00B54701" w:rsidP="00B54701">
      <w:pPr>
        <w:jc w:val="both"/>
        <w:rPr>
          <w:szCs w:val="20"/>
        </w:rPr>
      </w:pPr>
    </w:p>
    <w:tbl>
      <w:tblPr>
        <w:tblW w:w="8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11"/>
        <w:gridCol w:w="1576"/>
        <w:gridCol w:w="2899"/>
        <w:gridCol w:w="2899"/>
      </w:tblGrid>
      <w:tr w:rsidR="00A43637" w:rsidRPr="00314C47" w:rsidTr="00EF0C66">
        <w:trPr>
          <w:cantSplit/>
        </w:trPr>
        <w:tc>
          <w:tcPr>
            <w:tcW w:w="8485" w:type="dxa"/>
            <w:gridSpan w:val="4"/>
            <w:tcBorders>
              <w:top w:val="single" w:sz="16" w:space="0" w:color="000000"/>
              <w:left w:val="single" w:sz="16" w:space="0" w:color="000000"/>
              <w:bottom w:val="single" w:sz="16" w:space="0" w:color="000000"/>
            </w:tcBorders>
            <w:shd w:val="clear" w:color="auto" w:fill="FFFFFF"/>
          </w:tcPr>
          <w:p w:rsidR="00A43637" w:rsidRPr="00314C47" w:rsidRDefault="00A43637" w:rsidP="00281831">
            <w:pPr>
              <w:ind w:left="60" w:right="60"/>
              <w:jc w:val="center"/>
              <w:rPr>
                <w:b/>
                <w:sz w:val="20"/>
                <w:szCs w:val="20"/>
              </w:rPr>
            </w:pPr>
            <w:r w:rsidRPr="00314C47">
              <w:rPr>
                <w:b/>
                <w:sz w:val="20"/>
                <w:szCs w:val="20"/>
              </w:rPr>
              <w:t>Estadísticos</w:t>
            </w:r>
          </w:p>
          <w:p w:rsidR="00A43637" w:rsidRPr="00314C47" w:rsidRDefault="00A43637" w:rsidP="00281831">
            <w:pPr>
              <w:ind w:left="60" w:right="60"/>
              <w:jc w:val="center"/>
              <w:rPr>
                <w:b/>
                <w:sz w:val="20"/>
                <w:szCs w:val="20"/>
              </w:rPr>
            </w:pPr>
            <w:r w:rsidRPr="00314C47">
              <w:rPr>
                <w:b/>
                <w:sz w:val="20"/>
                <w:szCs w:val="20"/>
              </w:rPr>
              <w:t>Competencia No. 3 Evaluación</w:t>
            </w:r>
          </w:p>
          <w:p w:rsidR="00A43637" w:rsidRPr="00314C47" w:rsidRDefault="00A43637" w:rsidP="00281831">
            <w:pPr>
              <w:ind w:left="60" w:right="60"/>
              <w:jc w:val="center"/>
              <w:rPr>
                <w:b/>
                <w:sz w:val="20"/>
                <w:szCs w:val="20"/>
              </w:rPr>
            </w:pPr>
            <w:r w:rsidRPr="00314C47">
              <w:rPr>
                <w:b/>
                <w:sz w:val="20"/>
                <w:szCs w:val="20"/>
              </w:rPr>
              <w:t>Nivel Integración</w:t>
            </w:r>
          </w:p>
          <w:p w:rsidR="00A43637" w:rsidRPr="00314C47" w:rsidRDefault="00A43637" w:rsidP="00281831">
            <w:pPr>
              <w:ind w:left="60" w:right="60"/>
              <w:jc w:val="center"/>
              <w:rPr>
                <w:sz w:val="20"/>
                <w:szCs w:val="20"/>
              </w:rPr>
            </w:pPr>
            <w:r w:rsidRPr="00314C47">
              <w:rPr>
                <w:b/>
                <w:sz w:val="20"/>
                <w:szCs w:val="20"/>
              </w:rPr>
              <w:t>Elemento del nivel: TRANSFORMA</w:t>
            </w:r>
          </w:p>
        </w:tc>
      </w:tr>
      <w:tr w:rsidR="00A43637" w:rsidRPr="00314C47" w:rsidTr="00EF0C66">
        <w:trPr>
          <w:cantSplit/>
        </w:trPr>
        <w:tc>
          <w:tcPr>
            <w:tcW w:w="2687" w:type="dxa"/>
            <w:gridSpan w:val="2"/>
            <w:tcBorders>
              <w:top w:val="single" w:sz="16" w:space="0" w:color="000000"/>
              <w:left w:val="single" w:sz="16" w:space="0" w:color="000000"/>
              <w:bottom w:val="single" w:sz="16" w:space="0" w:color="000000"/>
              <w:right w:val="nil"/>
            </w:tcBorders>
            <w:shd w:val="clear" w:color="auto" w:fill="FFFFFF"/>
          </w:tcPr>
          <w:p w:rsidR="00A43637" w:rsidRPr="00314C47" w:rsidRDefault="00A43637" w:rsidP="00281831">
            <w:pPr>
              <w:rPr>
                <w:sz w:val="20"/>
                <w:szCs w:val="20"/>
              </w:rPr>
            </w:pPr>
          </w:p>
        </w:tc>
        <w:tc>
          <w:tcPr>
            <w:tcW w:w="2899" w:type="dxa"/>
            <w:tcBorders>
              <w:top w:val="single" w:sz="16" w:space="0" w:color="000000"/>
              <w:bottom w:val="single" w:sz="16" w:space="0" w:color="000000"/>
            </w:tcBorders>
            <w:shd w:val="clear" w:color="auto" w:fill="FFFFFF"/>
          </w:tcPr>
          <w:p w:rsidR="00A43637" w:rsidRPr="00314C47" w:rsidRDefault="00A43637" w:rsidP="00281831">
            <w:pPr>
              <w:ind w:left="60" w:right="60"/>
              <w:jc w:val="both"/>
              <w:rPr>
                <w:sz w:val="20"/>
                <w:szCs w:val="20"/>
              </w:rPr>
            </w:pPr>
            <w:r w:rsidRPr="00314C47">
              <w:rPr>
                <w:sz w:val="20"/>
                <w:szCs w:val="20"/>
              </w:rPr>
              <w:t>A partir de sugerencias (grupos de apoyo, colegas y estudiantes, etc.) evalúo la efectividad de las prácticas apoyadas en TIC para la transmisión de información y contenidos y el acceso y búsqueda de información de calidad.</w:t>
            </w:r>
          </w:p>
        </w:tc>
        <w:tc>
          <w:tcPr>
            <w:tcW w:w="2899" w:type="dxa"/>
            <w:tcBorders>
              <w:top w:val="single" w:sz="16" w:space="0" w:color="000000"/>
              <w:bottom w:val="single" w:sz="16" w:space="0" w:color="000000"/>
            </w:tcBorders>
            <w:shd w:val="clear" w:color="auto" w:fill="FFFFFF"/>
          </w:tcPr>
          <w:p w:rsidR="00A43637" w:rsidRPr="00314C47" w:rsidRDefault="00A43637" w:rsidP="00281831">
            <w:pPr>
              <w:ind w:left="60" w:right="60"/>
              <w:jc w:val="both"/>
              <w:rPr>
                <w:sz w:val="20"/>
                <w:szCs w:val="20"/>
              </w:rPr>
            </w:pPr>
            <w:r w:rsidRPr="00314C47">
              <w:rPr>
                <w:sz w:val="20"/>
                <w:szCs w:val="20"/>
              </w:rPr>
              <w:t>Establezco criterios para evaluar los beneficios y costos de usar las TIC en escenarios educativos, en términos de tiempo, recursos, acceso a la información, transmisión y almacenamiento de contenidos.</w:t>
            </w:r>
          </w:p>
        </w:tc>
      </w:tr>
      <w:tr w:rsidR="00A43637" w:rsidRPr="00314C47" w:rsidTr="00EF0C66">
        <w:trPr>
          <w:cantSplit/>
        </w:trPr>
        <w:tc>
          <w:tcPr>
            <w:tcW w:w="1111" w:type="dxa"/>
            <w:vMerge w:val="restart"/>
            <w:tcBorders>
              <w:top w:val="single" w:sz="16" w:space="0" w:color="000000"/>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N</w:t>
            </w:r>
          </w:p>
        </w:tc>
        <w:tc>
          <w:tcPr>
            <w:tcW w:w="1576" w:type="dxa"/>
            <w:tcBorders>
              <w:top w:val="single" w:sz="16" w:space="0" w:color="000000"/>
              <w:left w:val="nil"/>
              <w:bottom w:val="nil"/>
              <w:right w:val="single" w:sz="16" w:space="0" w:color="000000"/>
            </w:tcBorders>
            <w:shd w:val="clear" w:color="auto" w:fill="FFFFFF"/>
            <w:vAlign w:val="center"/>
          </w:tcPr>
          <w:p w:rsidR="00A43637" w:rsidRPr="00314C47" w:rsidRDefault="00A43637" w:rsidP="00281831">
            <w:pPr>
              <w:ind w:left="60" w:right="60"/>
              <w:rPr>
                <w:sz w:val="20"/>
                <w:szCs w:val="20"/>
              </w:rPr>
            </w:pPr>
            <w:r w:rsidRPr="00314C47">
              <w:rPr>
                <w:sz w:val="20"/>
                <w:szCs w:val="20"/>
              </w:rPr>
              <w:t>Válidos</w:t>
            </w:r>
          </w:p>
        </w:tc>
        <w:tc>
          <w:tcPr>
            <w:tcW w:w="2899" w:type="dxa"/>
            <w:tcBorders>
              <w:top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98</w:t>
            </w:r>
          </w:p>
        </w:tc>
        <w:tc>
          <w:tcPr>
            <w:tcW w:w="2899" w:type="dxa"/>
            <w:tcBorders>
              <w:top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98</w:t>
            </w:r>
          </w:p>
        </w:tc>
      </w:tr>
      <w:tr w:rsidR="00A43637" w:rsidRPr="00314C47" w:rsidTr="00EF0C66">
        <w:trPr>
          <w:cantSplit/>
        </w:trPr>
        <w:tc>
          <w:tcPr>
            <w:tcW w:w="1111" w:type="dxa"/>
            <w:vMerge/>
            <w:tcBorders>
              <w:top w:val="single" w:sz="16" w:space="0" w:color="000000"/>
              <w:left w:val="single" w:sz="16" w:space="0" w:color="000000"/>
              <w:bottom w:val="nil"/>
              <w:right w:val="nil"/>
            </w:tcBorders>
            <w:shd w:val="clear" w:color="auto" w:fill="FFFFFF"/>
            <w:vAlign w:val="center"/>
          </w:tcPr>
          <w:p w:rsidR="00A43637" w:rsidRPr="00314C47" w:rsidRDefault="00A43637" w:rsidP="00281831">
            <w:pPr>
              <w:rPr>
                <w:sz w:val="20"/>
                <w:szCs w:val="20"/>
              </w:rPr>
            </w:pPr>
          </w:p>
        </w:tc>
        <w:tc>
          <w:tcPr>
            <w:tcW w:w="1576" w:type="dxa"/>
            <w:tcBorders>
              <w:top w:val="nil"/>
              <w:left w:val="nil"/>
              <w:bottom w:val="nil"/>
              <w:right w:val="single" w:sz="16" w:space="0" w:color="000000"/>
            </w:tcBorders>
            <w:shd w:val="clear" w:color="auto" w:fill="FFFFFF"/>
            <w:vAlign w:val="center"/>
          </w:tcPr>
          <w:p w:rsidR="00A43637" w:rsidRPr="00314C47" w:rsidRDefault="00A43637" w:rsidP="00281831">
            <w:pPr>
              <w:ind w:left="60" w:right="60"/>
              <w:rPr>
                <w:sz w:val="20"/>
                <w:szCs w:val="20"/>
              </w:rPr>
            </w:pPr>
            <w:r w:rsidRPr="00314C47">
              <w:rPr>
                <w:sz w:val="20"/>
                <w:szCs w:val="20"/>
              </w:rPr>
              <w:t>Perdidos</w:t>
            </w:r>
          </w:p>
        </w:tc>
        <w:tc>
          <w:tcPr>
            <w:tcW w:w="2899"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0</w:t>
            </w:r>
          </w:p>
        </w:tc>
        <w:tc>
          <w:tcPr>
            <w:tcW w:w="2899"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0</w:t>
            </w:r>
          </w:p>
        </w:tc>
      </w:tr>
      <w:tr w:rsidR="00A43637" w:rsidRPr="00314C47" w:rsidTr="00EF0C66">
        <w:trPr>
          <w:cantSplit/>
        </w:trPr>
        <w:tc>
          <w:tcPr>
            <w:tcW w:w="2687"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Media</w:t>
            </w:r>
          </w:p>
        </w:tc>
        <w:tc>
          <w:tcPr>
            <w:tcW w:w="2899"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3.20</w:t>
            </w:r>
          </w:p>
        </w:tc>
        <w:tc>
          <w:tcPr>
            <w:tcW w:w="2899"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3.15</w:t>
            </w:r>
          </w:p>
        </w:tc>
      </w:tr>
      <w:tr w:rsidR="00A43637" w:rsidRPr="00314C47" w:rsidTr="00EF0C66">
        <w:trPr>
          <w:cantSplit/>
        </w:trPr>
        <w:tc>
          <w:tcPr>
            <w:tcW w:w="2687"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Mediana</w:t>
            </w:r>
          </w:p>
        </w:tc>
        <w:tc>
          <w:tcPr>
            <w:tcW w:w="2899"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3.00</w:t>
            </w:r>
          </w:p>
        </w:tc>
        <w:tc>
          <w:tcPr>
            <w:tcW w:w="2899"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3.00</w:t>
            </w:r>
          </w:p>
        </w:tc>
      </w:tr>
      <w:tr w:rsidR="00A43637" w:rsidRPr="00314C47" w:rsidTr="00EF0C66">
        <w:trPr>
          <w:cantSplit/>
        </w:trPr>
        <w:tc>
          <w:tcPr>
            <w:tcW w:w="2687"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Moda</w:t>
            </w:r>
          </w:p>
        </w:tc>
        <w:tc>
          <w:tcPr>
            <w:tcW w:w="2899"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w:t>
            </w:r>
          </w:p>
        </w:tc>
        <w:tc>
          <w:tcPr>
            <w:tcW w:w="2899"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w:t>
            </w:r>
          </w:p>
        </w:tc>
      </w:tr>
      <w:tr w:rsidR="00A43637" w:rsidRPr="00314C47" w:rsidTr="00EF0C66">
        <w:trPr>
          <w:cantSplit/>
        </w:trPr>
        <w:tc>
          <w:tcPr>
            <w:tcW w:w="2687"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Mínimo</w:t>
            </w:r>
          </w:p>
        </w:tc>
        <w:tc>
          <w:tcPr>
            <w:tcW w:w="2899"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1</w:t>
            </w:r>
          </w:p>
        </w:tc>
        <w:tc>
          <w:tcPr>
            <w:tcW w:w="2899"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1</w:t>
            </w:r>
          </w:p>
        </w:tc>
      </w:tr>
      <w:tr w:rsidR="00A43637" w:rsidRPr="00314C47" w:rsidTr="00EF0C66">
        <w:trPr>
          <w:cantSplit/>
        </w:trPr>
        <w:tc>
          <w:tcPr>
            <w:tcW w:w="2687" w:type="dxa"/>
            <w:gridSpan w:val="2"/>
            <w:tcBorders>
              <w:top w:val="nil"/>
              <w:left w:val="single" w:sz="16" w:space="0" w:color="000000"/>
              <w:bottom w:val="single" w:sz="16" w:space="0" w:color="000000"/>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Máximo</w:t>
            </w:r>
          </w:p>
        </w:tc>
        <w:tc>
          <w:tcPr>
            <w:tcW w:w="2899" w:type="dxa"/>
            <w:tcBorders>
              <w:top w:val="nil"/>
              <w:bottom w:val="single" w:sz="16" w:space="0" w:color="000000"/>
            </w:tcBorders>
            <w:shd w:val="clear" w:color="auto" w:fill="FFFFFF"/>
          </w:tcPr>
          <w:p w:rsidR="00A43637" w:rsidRPr="00314C47" w:rsidRDefault="00A43637" w:rsidP="00281831">
            <w:pPr>
              <w:ind w:left="60" w:right="60"/>
              <w:jc w:val="right"/>
              <w:rPr>
                <w:sz w:val="20"/>
                <w:szCs w:val="20"/>
              </w:rPr>
            </w:pPr>
            <w:r w:rsidRPr="00314C47">
              <w:rPr>
                <w:sz w:val="20"/>
                <w:szCs w:val="20"/>
              </w:rPr>
              <w:t>5</w:t>
            </w:r>
          </w:p>
        </w:tc>
        <w:tc>
          <w:tcPr>
            <w:tcW w:w="2899" w:type="dxa"/>
            <w:tcBorders>
              <w:top w:val="nil"/>
              <w:bottom w:val="single" w:sz="16" w:space="0" w:color="000000"/>
            </w:tcBorders>
            <w:shd w:val="clear" w:color="auto" w:fill="FFFFFF"/>
          </w:tcPr>
          <w:p w:rsidR="00A43637" w:rsidRPr="00314C47" w:rsidRDefault="00A43637" w:rsidP="00281831">
            <w:pPr>
              <w:ind w:left="60" w:right="60"/>
              <w:jc w:val="right"/>
              <w:rPr>
                <w:sz w:val="20"/>
                <w:szCs w:val="20"/>
              </w:rPr>
            </w:pPr>
            <w:r w:rsidRPr="00314C47">
              <w:rPr>
                <w:sz w:val="20"/>
                <w:szCs w:val="20"/>
              </w:rPr>
              <w:t>5</w:t>
            </w:r>
          </w:p>
        </w:tc>
      </w:tr>
    </w:tbl>
    <w:p w:rsidR="00A43637" w:rsidRPr="00314C47" w:rsidRDefault="008926FB" w:rsidP="00A43637">
      <w:pPr>
        <w:jc w:val="center"/>
        <w:rPr>
          <w:sz w:val="20"/>
          <w:szCs w:val="20"/>
        </w:rPr>
      </w:pPr>
      <w:r w:rsidRPr="00314C47">
        <w:rPr>
          <w:sz w:val="20"/>
          <w:szCs w:val="20"/>
        </w:rPr>
        <w:t>Tabla No. 3</w:t>
      </w:r>
    </w:p>
    <w:p w:rsidR="00A43637" w:rsidRPr="00314C47" w:rsidRDefault="00A43637" w:rsidP="00A43637">
      <w:pPr>
        <w:jc w:val="center"/>
        <w:rPr>
          <w:sz w:val="20"/>
          <w:szCs w:val="20"/>
        </w:rPr>
      </w:pPr>
      <w:r w:rsidRPr="00314C47">
        <w:rPr>
          <w:sz w:val="20"/>
          <w:szCs w:val="20"/>
        </w:rPr>
        <w:t>Fuente: SPSS 21</w:t>
      </w:r>
    </w:p>
    <w:p w:rsidR="00A43637" w:rsidRPr="00B54701" w:rsidRDefault="00D1066C" w:rsidP="005E4198">
      <w:pPr>
        <w:spacing w:line="360" w:lineRule="auto"/>
        <w:jc w:val="both"/>
        <w:rPr>
          <w:szCs w:val="20"/>
        </w:rPr>
      </w:pPr>
      <w:r>
        <w:rPr>
          <w:szCs w:val="20"/>
        </w:rPr>
        <w:t xml:space="preserve">Los estudiantes entorno a realizar sugerencias y establecer criterios para evaluar por medio del apoyo de las TIC, no se encuentran de acuerdo, ni en desacuerdo con ello, manifestando la necesidad de hacerlos participes en prácticas educativas. </w:t>
      </w:r>
    </w:p>
    <w:p w:rsidR="00A43637" w:rsidRPr="00314C47" w:rsidRDefault="00A43637" w:rsidP="00A43637">
      <w:pPr>
        <w:jc w:val="center"/>
        <w:rPr>
          <w:sz w:val="20"/>
          <w:szCs w:val="20"/>
        </w:rPr>
      </w:pPr>
    </w:p>
    <w:tbl>
      <w:tblPr>
        <w:tblW w:w="8405"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3"/>
        <w:gridCol w:w="1069"/>
        <w:gridCol w:w="2194"/>
        <w:gridCol w:w="2194"/>
        <w:gridCol w:w="2195"/>
      </w:tblGrid>
      <w:tr w:rsidR="00A43637" w:rsidRPr="00314C47" w:rsidTr="00EF0C66">
        <w:trPr>
          <w:cantSplit/>
        </w:trPr>
        <w:tc>
          <w:tcPr>
            <w:tcW w:w="8405" w:type="dxa"/>
            <w:gridSpan w:val="5"/>
            <w:tcBorders>
              <w:top w:val="single" w:sz="16" w:space="0" w:color="000000"/>
              <w:left w:val="single" w:sz="16" w:space="0" w:color="000000"/>
              <w:bottom w:val="single" w:sz="16" w:space="0" w:color="000000"/>
            </w:tcBorders>
            <w:shd w:val="clear" w:color="auto" w:fill="FFFFFF"/>
          </w:tcPr>
          <w:p w:rsidR="00A43637" w:rsidRPr="00314C47" w:rsidRDefault="00A43637" w:rsidP="00281831">
            <w:pPr>
              <w:ind w:left="60" w:right="60"/>
              <w:jc w:val="center"/>
              <w:rPr>
                <w:b/>
                <w:bCs/>
                <w:sz w:val="20"/>
                <w:szCs w:val="20"/>
              </w:rPr>
            </w:pPr>
            <w:r w:rsidRPr="00314C47">
              <w:rPr>
                <w:b/>
                <w:bCs/>
                <w:sz w:val="20"/>
                <w:szCs w:val="20"/>
              </w:rPr>
              <w:t>Estadísticos</w:t>
            </w:r>
          </w:p>
          <w:p w:rsidR="00A43637" w:rsidRPr="00314C47" w:rsidRDefault="00A43637" w:rsidP="00281831">
            <w:pPr>
              <w:ind w:left="60" w:right="60"/>
              <w:jc w:val="center"/>
              <w:rPr>
                <w:b/>
                <w:sz w:val="20"/>
                <w:szCs w:val="20"/>
              </w:rPr>
            </w:pPr>
            <w:r w:rsidRPr="00314C47">
              <w:rPr>
                <w:b/>
                <w:sz w:val="20"/>
                <w:szCs w:val="20"/>
              </w:rPr>
              <w:t>Competencia No. 3 Evalúa</w:t>
            </w:r>
          </w:p>
          <w:p w:rsidR="00A43637" w:rsidRPr="00314C47" w:rsidRDefault="00A43637" w:rsidP="00281831">
            <w:pPr>
              <w:ind w:left="60" w:right="60"/>
              <w:jc w:val="center"/>
              <w:rPr>
                <w:b/>
                <w:sz w:val="20"/>
                <w:szCs w:val="20"/>
              </w:rPr>
            </w:pPr>
            <w:r w:rsidRPr="00314C47">
              <w:rPr>
                <w:b/>
                <w:sz w:val="20"/>
                <w:szCs w:val="20"/>
              </w:rPr>
              <w:t>Nivel Reorientación</w:t>
            </w:r>
          </w:p>
          <w:p w:rsidR="00A43637" w:rsidRPr="00314C47" w:rsidRDefault="00A43637" w:rsidP="00281831">
            <w:pPr>
              <w:ind w:left="60" w:right="60"/>
              <w:jc w:val="center"/>
              <w:rPr>
                <w:sz w:val="20"/>
                <w:szCs w:val="20"/>
              </w:rPr>
            </w:pPr>
            <w:r w:rsidRPr="00314C47">
              <w:rPr>
                <w:b/>
                <w:sz w:val="20"/>
                <w:szCs w:val="20"/>
              </w:rPr>
              <w:t>Elemento del nivel: CONOCE</w:t>
            </w:r>
          </w:p>
        </w:tc>
      </w:tr>
      <w:tr w:rsidR="00A43637" w:rsidRPr="00314C47" w:rsidTr="00EF0C66">
        <w:trPr>
          <w:cantSplit/>
        </w:trPr>
        <w:tc>
          <w:tcPr>
            <w:tcW w:w="1822" w:type="dxa"/>
            <w:gridSpan w:val="2"/>
            <w:tcBorders>
              <w:top w:val="single" w:sz="16" w:space="0" w:color="000000"/>
              <w:left w:val="single" w:sz="16" w:space="0" w:color="000000"/>
              <w:bottom w:val="single" w:sz="16" w:space="0" w:color="000000"/>
              <w:right w:val="nil"/>
            </w:tcBorders>
            <w:shd w:val="clear" w:color="auto" w:fill="FFFFFF"/>
          </w:tcPr>
          <w:p w:rsidR="00A43637" w:rsidRPr="00314C47" w:rsidRDefault="00A43637" w:rsidP="00281831">
            <w:pPr>
              <w:rPr>
                <w:sz w:val="20"/>
                <w:szCs w:val="20"/>
              </w:rPr>
            </w:pPr>
          </w:p>
        </w:tc>
        <w:tc>
          <w:tcPr>
            <w:tcW w:w="2194" w:type="dxa"/>
            <w:tcBorders>
              <w:top w:val="single" w:sz="16" w:space="0" w:color="000000"/>
              <w:left w:val="single" w:sz="16" w:space="0" w:color="000000"/>
              <w:bottom w:val="single" w:sz="16" w:space="0" w:color="000000"/>
            </w:tcBorders>
            <w:shd w:val="clear" w:color="auto" w:fill="FFFFFF"/>
          </w:tcPr>
          <w:p w:rsidR="00A43637" w:rsidRPr="00314C47" w:rsidRDefault="00A43637" w:rsidP="00281831">
            <w:pPr>
              <w:ind w:left="60" w:right="60"/>
              <w:jc w:val="both"/>
              <w:rPr>
                <w:sz w:val="20"/>
                <w:szCs w:val="20"/>
              </w:rPr>
            </w:pPr>
            <w:r w:rsidRPr="00314C47">
              <w:rPr>
                <w:sz w:val="20"/>
                <w:szCs w:val="20"/>
              </w:rPr>
              <w:t>Reconozco que las TIC facilitan el seguimiento y la evaluación del aprendizaje de los estudiantes.</w:t>
            </w:r>
          </w:p>
        </w:tc>
        <w:tc>
          <w:tcPr>
            <w:tcW w:w="2194" w:type="dxa"/>
            <w:tcBorders>
              <w:top w:val="single" w:sz="16" w:space="0" w:color="000000"/>
              <w:bottom w:val="single" w:sz="16" w:space="0" w:color="000000"/>
            </w:tcBorders>
            <w:shd w:val="clear" w:color="auto" w:fill="FFFFFF"/>
          </w:tcPr>
          <w:p w:rsidR="00A43637" w:rsidRPr="00314C47" w:rsidRDefault="00A43637" w:rsidP="00281831">
            <w:pPr>
              <w:ind w:left="60" w:right="60"/>
              <w:jc w:val="both"/>
              <w:rPr>
                <w:sz w:val="20"/>
                <w:szCs w:val="20"/>
              </w:rPr>
            </w:pPr>
            <w:r w:rsidRPr="00314C47">
              <w:rPr>
                <w:sz w:val="20"/>
                <w:szCs w:val="20"/>
              </w:rPr>
              <w:t>Reconozco que un escenario educativo es susceptible de experimentar cambios significativos a partir de la incorporación de las TIC.</w:t>
            </w:r>
          </w:p>
        </w:tc>
        <w:tc>
          <w:tcPr>
            <w:tcW w:w="2195" w:type="dxa"/>
            <w:tcBorders>
              <w:top w:val="single" w:sz="16" w:space="0" w:color="000000"/>
              <w:bottom w:val="single" w:sz="16" w:space="0" w:color="000000"/>
            </w:tcBorders>
            <w:shd w:val="clear" w:color="auto" w:fill="FFFFFF"/>
          </w:tcPr>
          <w:p w:rsidR="00A43637" w:rsidRPr="00314C47" w:rsidRDefault="00A43637" w:rsidP="00281831">
            <w:pPr>
              <w:ind w:left="60" w:right="60"/>
              <w:jc w:val="both"/>
              <w:rPr>
                <w:sz w:val="20"/>
                <w:szCs w:val="20"/>
              </w:rPr>
            </w:pPr>
            <w:r w:rsidRPr="00314C47">
              <w:rPr>
                <w:sz w:val="20"/>
                <w:szCs w:val="20"/>
              </w:rPr>
              <w:t>Reconozco que la incorporación de las TIC en un escenario educativo favorece la construcción de conocimiento.</w:t>
            </w:r>
          </w:p>
        </w:tc>
      </w:tr>
      <w:tr w:rsidR="00A43637" w:rsidRPr="00314C47" w:rsidTr="00EF0C66">
        <w:trPr>
          <w:cantSplit/>
        </w:trPr>
        <w:tc>
          <w:tcPr>
            <w:tcW w:w="753" w:type="dxa"/>
            <w:vMerge w:val="restart"/>
            <w:tcBorders>
              <w:top w:val="single" w:sz="16" w:space="0" w:color="000000"/>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N</w:t>
            </w:r>
          </w:p>
        </w:tc>
        <w:tc>
          <w:tcPr>
            <w:tcW w:w="1069" w:type="dxa"/>
            <w:tcBorders>
              <w:top w:val="single" w:sz="16" w:space="0" w:color="000000"/>
              <w:left w:val="nil"/>
              <w:bottom w:val="nil"/>
              <w:right w:val="single" w:sz="16" w:space="0" w:color="000000"/>
            </w:tcBorders>
            <w:shd w:val="clear" w:color="auto" w:fill="FFFFFF"/>
            <w:vAlign w:val="center"/>
          </w:tcPr>
          <w:p w:rsidR="00A43637" w:rsidRPr="00314C47" w:rsidRDefault="00A43637" w:rsidP="00281831">
            <w:pPr>
              <w:ind w:left="60" w:right="60"/>
              <w:rPr>
                <w:sz w:val="20"/>
                <w:szCs w:val="20"/>
              </w:rPr>
            </w:pPr>
            <w:r w:rsidRPr="00314C47">
              <w:rPr>
                <w:sz w:val="20"/>
                <w:szCs w:val="20"/>
              </w:rPr>
              <w:t>Válidos</w:t>
            </w:r>
          </w:p>
        </w:tc>
        <w:tc>
          <w:tcPr>
            <w:tcW w:w="2194" w:type="dxa"/>
            <w:tcBorders>
              <w:top w:val="single" w:sz="16" w:space="0" w:color="000000"/>
              <w:left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98</w:t>
            </w:r>
          </w:p>
        </w:tc>
        <w:tc>
          <w:tcPr>
            <w:tcW w:w="2194" w:type="dxa"/>
            <w:tcBorders>
              <w:top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98</w:t>
            </w:r>
          </w:p>
        </w:tc>
        <w:tc>
          <w:tcPr>
            <w:tcW w:w="2195" w:type="dxa"/>
            <w:tcBorders>
              <w:top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98</w:t>
            </w:r>
          </w:p>
        </w:tc>
      </w:tr>
      <w:tr w:rsidR="00A43637" w:rsidRPr="00314C47" w:rsidTr="00EF0C66">
        <w:trPr>
          <w:cantSplit/>
        </w:trPr>
        <w:tc>
          <w:tcPr>
            <w:tcW w:w="753" w:type="dxa"/>
            <w:vMerge/>
            <w:tcBorders>
              <w:top w:val="single" w:sz="16" w:space="0" w:color="000000"/>
              <w:left w:val="single" w:sz="16" w:space="0" w:color="000000"/>
              <w:bottom w:val="nil"/>
              <w:right w:val="nil"/>
            </w:tcBorders>
            <w:shd w:val="clear" w:color="auto" w:fill="FFFFFF"/>
            <w:vAlign w:val="center"/>
          </w:tcPr>
          <w:p w:rsidR="00A43637" w:rsidRPr="00314C47" w:rsidRDefault="00A43637" w:rsidP="00281831">
            <w:pPr>
              <w:rPr>
                <w:sz w:val="20"/>
                <w:szCs w:val="20"/>
              </w:rPr>
            </w:pPr>
          </w:p>
        </w:tc>
        <w:tc>
          <w:tcPr>
            <w:tcW w:w="1069" w:type="dxa"/>
            <w:tcBorders>
              <w:top w:val="nil"/>
              <w:left w:val="nil"/>
              <w:bottom w:val="nil"/>
              <w:right w:val="single" w:sz="16" w:space="0" w:color="000000"/>
            </w:tcBorders>
            <w:shd w:val="clear" w:color="auto" w:fill="FFFFFF"/>
            <w:vAlign w:val="center"/>
          </w:tcPr>
          <w:p w:rsidR="00A43637" w:rsidRPr="00314C47" w:rsidRDefault="00A43637" w:rsidP="00281831">
            <w:pPr>
              <w:ind w:left="60" w:right="60"/>
              <w:rPr>
                <w:sz w:val="20"/>
                <w:szCs w:val="20"/>
              </w:rPr>
            </w:pPr>
            <w:r w:rsidRPr="00314C47">
              <w:rPr>
                <w:sz w:val="20"/>
                <w:szCs w:val="20"/>
              </w:rPr>
              <w:t>Perdidos</w:t>
            </w:r>
          </w:p>
        </w:tc>
        <w:tc>
          <w:tcPr>
            <w:tcW w:w="2194" w:type="dxa"/>
            <w:tcBorders>
              <w:top w:val="nil"/>
              <w:left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0</w:t>
            </w:r>
          </w:p>
        </w:tc>
        <w:tc>
          <w:tcPr>
            <w:tcW w:w="2194"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0</w:t>
            </w:r>
          </w:p>
        </w:tc>
        <w:tc>
          <w:tcPr>
            <w:tcW w:w="2195"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0</w:t>
            </w:r>
          </w:p>
        </w:tc>
      </w:tr>
      <w:tr w:rsidR="00A43637" w:rsidRPr="00314C47" w:rsidTr="00EF0C66">
        <w:trPr>
          <w:cantSplit/>
        </w:trPr>
        <w:tc>
          <w:tcPr>
            <w:tcW w:w="1822"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Media</w:t>
            </w:r>
          </w:p>
        </w:tc>
        <w:tc>
          <w:tcPr>
            <w:tcW w:w="2194" w:type="dxa"/>
            <w:tcBorders>
              <w:top w:val="nil"/>
              <w:left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3.81</w:t>
            </w:r>
          </w:p>
        </w:tc>
        <w:tc>
          <w:tcPr>
            <w:tcW w:w="2194"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3.71</w:t>
            </w:r>
          </w:p>
        </w:tc>
        <w:tc>
          <w:tcPr>
            <w:tcW w:w="2195"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3.80</w:t>
            </w:r>
          </w:p>
        </w:tc>
      </w:tr>
      <w:tr w:rsidR="00A43637" w:rsidRPr="00314C47" w:rsidTr="00EF0C66">
        <w:trPr>
          <w:cantSplit/>
        </w:trPr>
        <w:tc>
          <w:tcPr>
            <w:tcW w:w="1822"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Mediana</w:t>
            </w:r>
          </w:p>
        </w:tc>
        <w:tc>
          <w:tcPr>
            <w:tcW w:w="2194" w:type="dxa"/>
            <w:tcBorders>
              <w:top w:val="nil"/>
              <w:left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4.00</w:t>
            </w:r>
          </w:p>
        </w:tc>
        <w:tc>
          <w:tcPr>
            <w:tcW w:w="2194"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4.00</w:t>
            </w:r>
          </w:p>
        </w:tc>
        <w:tc>
          <w:tcPr>
            <w:tcW w:w="2195"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4.00</w:t>
            </w:r>
          </w:p>
        </w:tc>
      </w:tr>
      <w:tr w:rsidR="00A43637" w:rsidRPr="00314C47" w:rsidTr="00EF0C66">
        <w:trPr>
          <w:cantSplit/>
        </w:trPr>
        <w:tc>
          <w:tcPr>
            <w:tcW w:w="1822"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Moda</w:t>
            </w:r>
          </w:p>
        </w:tc>
        <w:tc>
          <w:tcPr>
            <w:tcW w:w="2194" w:type="dxa"/>
            <w:tcBorders>
              <w:top w:val="nil"/>
              <w:left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4</w:t>
            </w:r>
          </w:p>
        </w:tc>
        <w:tc>
          <w:tcPr>
            <w:tcW w:w="2194"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4</w:t>
            </w:r>
          </w:p>
        </w:tc>
        <w:tc>
          <w:tcPr>
            <w:tcW w:w="2195"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4</w:t>
            </w:r>
          </w:p>
        </w:tc>
      </w:tr>
      <w:tr w:rsidR="00A43637" w:rsidRPr="00314C47" w:rsidTr="00EF0C66">
        <w:trPr>
          <w:cantSplit/>
        </w:trPr>
        <w:tc>
          <w:tcPr>
            <w:tcW w:w="1822"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Mínimo</w:t>
            </w:r>
          </w:p>
        </w:tc>
        <w:tc>
          <w:tcPr>
            <w:tcW w:w="2194" w:type="dxa"/>
            <w:tcBorders>
              <w:top w:val="nil"/>
              <w:left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1</w:t>
            </w:r>
          </w:p>
        </w:tc>
        <w:tc>
          <w:tcPr>
            <w:tcW w:w="2194"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1</w:t>
            </w:r>
          </w:p>
        </w:tc>
        <w:tc>
          <w:tcPr>
            <w:tcW w:w="2195"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1</w:t>
            </w:r>
          </w:p>
        </w:tc>
      </w:tr>
      <w:tr w:rsidR="00A43637" w:rsidRPr="00314C47" w:rsidTr="00EF0C66">
        <w:trPr>
          <w:cantSplit/>
        </w:trPr>
        <w:tc>
          <w:tcPr>
            <w:tcW w:w="1822" w:type="dxa"/>
            <w:gridSpan w:val="2"/>
            <w:tcBorders>
              <w:top w:val="nil"/>
              <w:left w:val="single" w:sz="16" w:space="0" w:color="000000"/>
              <w:bottom w:val="single" w:sz="16" w:space="0" w:color="000000"/>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Máximo</w:t>
            </w:r>
          </w:p>
        </w:tc>
        <w:tc>
          <w:tcPr>
            <w:tcW w:w="2194" w:type="dxa"/>
            <w:tcBorders>
              <w:top w:val="nil"/>
              <w:left w:val="single" w:sz="16" w:space="0" w:color="000000"/>
              <w:bottom w:val="single" w:sz="16" w:space="0" w:color="000000"/>
            </w:tcBorders>
            <w:shd w:val="clear" w:color="auto" w:fill="FFFFFF"/>
          </w:tcPr>
          <w:p w:rsidR="00A43637" w:rsidRPr="00314C47" w:rsidRDefault="00A43637" w:rsidP="00281831">
            <w:pPr>
              <w:ind w:left="60" w:right="60"/>
              <w:jc w:val="right"/>
              <w:rPr>
                <w:sz w:val="20"/>
                <w:szCs w:val="20"/>
              </w:rPr>
            </w:pPr>
            <w:r w:rsidRPr="00314C47">
              <w:rPr>
                <w:sz w:val="20"/>
                <w:szCs w:val="20"/>
              </w:rPr>
              <w:t>5</w:t>
            </w:r>
          </w:p>
        </w:tc>
        <w:tc>
          <w:tcPr>
            <w:tcW w:w="2194" w:type="dxa"/>
            <w:tcBorders>
              <w:top w:val="nil"/>
              <w:bottom w:val="single" w:sz="16" w:space="0" w:color="000000"/>
            </w:tcBorders>
            <w:shd w:val="clear" w:color="auto" w:fill="FFFFFF"/>
          </w:tcPr>
          <w:p w:rsidR="00A43637" w:rsidRPr="00314C47" w:rsidRDefault="00A43637" w:rsidP="00281831">
            <w:pPr>
              <w:ind w:left="60" w:right="60"/>
              <w:jc w:val="right"/>
              <w:rPr>
                <w:sz w:val="20"/>
                <w:szCs w:val="20"/>
              </w:rPr>
            </w:pPr>
            <w:r w:rsidRPr="00314C47">
              <w:rPr>
                <w:sz w:val="20"/>
                <w:szCs w:val="20"/>
              </w:rPr>
              <w:t>5</w:t>
            </w:r>
          </w:p>
        </w:tc>
        <w:tc>
          <w:tcPr>
            <w:tcW w:w="2195" w:type="dxa"/>
            <w:tcBorders>
              <w:top w:val="nil"/>
              <w:bottom w:val="single" w:sz="16" w:space="0" w:color="000000"/>
            </w:tcBorders>
            <w:shd w:val="clear" w:color="auto" w:fill="FFFFFF"/>
          </w:tcPr>
          <w:p w:rsidR="00A43637" w:rsidRPr="00314C47" w:rsidRDefault="00A43637" w:rsidP="00281831">
            <w:pPr>
              <w:ind w:left="60" w:right="60"/>
              <w:jc w:val="right"/>
              <w:rPr>
                <w:sz w:val="20"/>
                <w:szCs w:val="20"/>
              </w:rPr>
            </w:pPr>
            <w:r w:rsidRPr="00314C47">
              <w:rPr>
                <w:sz w:val="20"/>
                <w:szCs w:val="20"/>
              </w:rPr>
              <w:t>5</w:t>
            </w:r>
          </w:p>
        </w:tc>
      </w:tr>
    </w:tbl>
    <w:p w:rsidR="00A43637" w:rsidRPr="00314C47" w:rsidRDefault="008926FB" w:rsidP="00A43637">
      <w:pPr>
        <w:jc w:val="center"/>
        <w:rPr>
          <w:sz w:val="20"/>
          <w:szCs w:val="20"/>
        </w:rPr>
      </w:pPr>
      <w:r w:rsidRPr="00314C47">
        <w:rPr>
          <w:sz w:val="20"/>
          <w:szCs w:val="20"/>
        </w:rPr>
        <w:t>Tabla No. 4</w:t>
      </w:r>
    </w:p>
    <w:p w:rsidR="00A43637" w:rsidRPr="00314C47" w:rsidRDefault="00A43637" w:rsidP="00A43637">
      <w:pPr>
        <w:jc w:val="center"/>
        <w:rPr>
          <w:sz w:val="20"/>
          <w:szCs w:val="20"/>
        </w:rPr>
      </w:pPr>
      <w:r w:rsidRPr="00314C47">
        <w:rPr>
          <w:sz w:val="20"/>
          <w:szCs w:val="20"/>
        </w:rPr>
        <w:t>Fuente: SPSS 21</w:t>
      </w:r>
    </w:p>
    <w:p w:rsidR="00A43637" w:rsidRDefault="00854892" w:rsidP="005E4198">
      <w:pPr>
        <w:spacing w:line="360" w:lineRule="auto"/>
        <w:jc w:val="both"/>
        <w:rPr>
          <w:szCs w:val="20"/>
        </w:rPr>
      </w:pPr>
      <w:r>
        <w:rPr>
          <w:szCs w:val="20"/>
        </w:rPr>
        <w:t>En la competencia</w:t>
      </w:r>
      <w:r w:rsidR="000313C9">
        <w:rPr>
          <w:szCs w:val="20"/>
        </w:rPr>
        <w:t xml:space="preserve"> de</w:t>
      </w:r>
      <w:r>
        <w:rPr>
          <w:szCs w:val="20"/>
        </w:rPr>
        <w:t xml:space="preserve"> Evalúa,</w:t>
      </w:r>
      <w:r w:rsidR="000313C9">
        <w:rPr>
          <w:szCs w:val="20"/>
        </w:rPr>
        <w:t xml:space="preserve"> bajo</w:t>
      </w:r>
      <w:r>
        <w:rPr>
          <w:szCs w:val="20"/>
        </w:rPr>
        <w:t xml:space="preserve"> elemento del nivel Conoce</w:t>
      </w:r>
      <w:r w:rsidR="000313C9">
        <w:rPr>
          <w:szCs w:val="20"/>
        </w:rPr>
        <w:t>,</w:t>
      </w:r>
      <w:r>
        <w:rPr>
          <w:szCs w:val="20"/>
        </w:rPr>
        <w:t xml:space="preserve"> en el nivel de Reorientación</w:t>
      </w:r>
      <w:r w:rsidR="000313C9">
        <w:rPr>
          <w:szCs w:val="20"/>
        </w:rPr>
        <w:t>, los estudiantes consideran que están de acuerdo en reconocer que las TIC favorecen la construcción de los</w:t>
      </w:r>
      <w:r>
        <w:rPr>
          <w:szCs w:val="20"/>
        </w:rPr>
        <w:t xml:space="preserve"> </w:t>
      </w:r>
      <w:r w:rsidR="000313C9">
        <w:rPr>
          <w:szCs w:val="20"/>
        </w:rPr>
        <w:t>aprendizajes, permiten dar seguimiento a la evaluación y menor medida la modificación del escenario educativo por la incorporación de las TIC.</w:t>
      </w:r>
    </w:p>
    <w:p w:rsidR="00854892" w:rsidRPr="00D1066C" w:rsidRDefault="00854892" w:rsidP="00D1066C">
      <w:pPr>
        <w:jc w:val="both"/>
        <w:rPr>
          <w:szCs w:val="20"/>
        </w:rPr>
      </w:pPr>
    </w:p>
    <w:tbl>
      <w:tblPr>
        <w:tblW w:w="844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3"/>
        <w:gridCol w:w="1069"/>
        <w:gridCol w:w="3311"/>
        <w:gridCol w:w="3312"/>
      </w:tblGrid>
      <w:tr w:rsidR="00A43637" w:rsidRPr="00314C47" w:rsidTr="00EF0C66">
        <w:trPr>
          <w:cantSplit/>
        </w:trPr>
        <w:tc>
          <w:tcPr>
            <w:tcW w:w="8445" w:type="dxa"/>
            <w:gridSpan w:val="4"/>
            <w:tcBorders>
              <w:top w:val="single" w:sz="16" w:space="0" w:color="000000"/>
              <w:left w:val="single" w:sz="16" w:space="0" w:color="000000"/>
              <w:bottom w:val="single" w:sz="16" w:space="0" w:color="000000"/>
            </w:tcBorders>
            <w:shd w:val="clear" w:color="auto" w:fill="FFFFFF"/>
          </w:tcPr>
          <w:p w:rsidR="00A43637" w:rsidRPr="00314C47" w:rsidRDefault="00A43637" w:rsidP="00281831">
            <w:pPr>
              <w:ind w:left="60" w:right="60"/>
              <w:jc w:val="center"/>
              <w:rPr>
                <w:b/>
                <w:bCs/>
                <w:sz w:val="20"/>
                <w:szCs w:val="20"/>
              </w:rPr>
            </w:pPr>
            <w:r w:rsidRPr="00314C47">
              <w:rPr>
                <w:b/>
                <w:bCs/>
                <w:sz w:val="20"/>
                <w:szCs w:val="20"/>
              </w:rPr>
              <w:lastRenderedPageBreak/>
              <w:t>Estadísticos</w:t>
            </w:r>
          </w:p>
          <w:p w:rsidR="00A43637" w:rsidRPr="00314C47" w:rsidRDefault="00A43637" w:rsidP="00281831">
            <w:pPr>
              <w:ind w:left="60" w:right="60"/>
              <w:jc w:val="center"/>
              <w:rPr>
                <w:b/>
                <w:sz w:val="20"/>
                <w:szCs w:val="20"/>
              </w:rPr>
            </w:pPr>
            <w:r w:rsidRPr="00314C47">
              <w:rPr>
                <w:b/>
                <w:sz w:val="20"/>
                <w:szCs w:val="20"/>
              </w:rPr>
              <w:t>Competencia No. 3 Evalúa</w:t>
            </w:r>
          </w:p>
          <w:p w:rsidR="00A43637" w:rsidRPr="00314C47" w:rsidRDefault="00A43637" w:rsidP="00281831">
            <w:pPr>
              <w:ind w:left="60" w:right="60"/>
              <w:jc w:val="center"/>
              <w:rPr>
                <w:b/>
                <w:sz w:val="20"/>
                <w:szCs w:val="20"/>
              </w:rPr>
            </w:pPr>
            <w:r w:rsidRPr="00314C47">
              <w:rPr>
                <w:b/>
                <w:sz w:val="20"/>
                <w:szCs w:val="20"/>
              </w:rPr>
              <w:t>Nivel Reorientación</w:t>
            </w:r>
          </w:p>
          <w:p w:rsidR="00A43637" w:rsidRPr="00314C47" w:rsidRDefault="00A43637" w:rsidP="00281831">
            <w:pPr>
              <w:ind w:left="60" w:right="60"/>
              <w:jc w:val="center"/>
              <w:rPr>
                <w:sz w:val="20"/>
                <w:szCs w:val="20"/>
              </w:rPr>
            </w:pPr>
            <w:r w:rsidRPr="00314C47">
              <w:rPr>
                <w:b/>
                <w:sz w:val="20"/>
                <w:szCs w:val="20"/>
              </w:rPr>
              <w:t>Elemento del nivel: UTILIZA</w:t>
            </w:r>
          </w:p>
        </w:tc>
      </w:tr>
      <w:tr w:rsidR="00A43637" w:rsidRPr="00314C47" w:rsidTr="00EF0C66">
        <w:trPr>
          <w:cantSplit/>
        </w:trPr>
        <w:tc>
          <w:tcPr>
            <w:tcW w:w="1822" w:type="dxa"/>
            <w:gridSpan w:val="2"/>
            <w:tcBorders>
              <w:top w:val="single" w:sz="16" w:space="0" w:color="000000"/>
              <w:left w:val="single" w:sz="16" w:space="0" w:color="000000"/>
              <w:bottom w:val="single" w:sz="16" w:space="0" w:color="000000"/>
              <w:right w:val="nil"/>
            </w:tcBorders>
            <w:shd w:val="clear" w:color="auto" w:fill="FFFFFF"/>
          </w:tcPr>
          <w:p w:rsidR="00A43637" w:rsidRPr="00314C47" w:rsidRDefault="00A43637" w:rsidP="00281831">
            <w:pPr>
              <w:rPr>
                <w:sz w:val="20"/>
                <w:szCs w:val="20"/>
              </w:rPr>
            </w:pPr>
          </w:p>
        </w:tc>
        <w:tc>
          <w:tcPr>
            <w:tcW w:w="3311" w:type="dxa"/>
            <w:tcBorders>
              <w:top w:val="single" w:sz="16" w:space="0" w:color="000000"/>
              <w:left w:val="single" w:sz="16" w:space="0" w:color="000000"/>
              <w:bottom w:val="single" w:sz="16" w:space="0" w:color="000000"/>
            </w:tcBorders>
            <w:shd w:val="clear" w:color="auto" w:fill="FFFFFF"/>
          </w:tcPr>
          <w:p w:rsidR="00A43637" w:rsidRPr="00314C47" w:rsidRDefault="00A43637" w:rsidP="00281831">
            <w:pPr>
              <w:ind w:left="60" w:right="60"/>
              <w:jc w:val="both"/>
              <w:rPr>
                <w:sz w:val="20"/>
                <w:szCs w:val="20"/>
              </w:rPr>
            </w:pPr>
            <w:r w:rsidRPr="00314C47">
              <w:rPr>
                <w:sz w:val="20"/>
                <w:szCs w:val="20"/>
              </w:rPr>
              <w:t>Utilizo la información que brindan las TIC para evaluar la efectividad de las prácticas apoyadas en TIC en la construcción de conocimiento.</w:t>
            </w:r>
          </w:p>
        </w:tc>
        <w:tc>
          <w:tcPr>
            <w:tcW w:w="3312" w:type="dxa"/>
            <w:tcBorders>
              <w:top w:val="single" w:sz="16" w:space="0" w:color="000000"/>
              <w:bottom w:val="single" w:sz="16" w:space="0" w:color="000000"/>
            </w:tcBorders>
            <w:shd w:val="clear" w:color="auto" w:fill="FFFFFF"/>
          </w:tcPr>
          <w:p w:rsidR="00A43637" w:rsidRPr="00314C47" w:rsidRDefault="00A43637" w:rsidP="00281831">
            <w:pPr>
              <w:ind w:left="60" w:right="60"/>
              <w:jc w:val="both"/>
              <w:rPr>
                <w:sz w:val="20"/>
                <w:szCs w:val="20"/>
              </w:rPr>
            </w:pPr>
            <w:r w:rsidRPr="00314C47">
              <w:rPr>
                <w:sz w:val="20"/>
                <w:szCs w:val="20"/>
              </w:rPr>
              <w:t>Monitoreo los beneficios y costos de usar las TIC en escenarios educativos, en términos de la construcción colaborativa del conocimiento, el aprendizaje autónomo y el aprendizaje activo.</w:t>
            </w:r>
          </w:p>
        </w:tc>
      </w:tr>
      <w:tr w:rsidR="00A43637" w:rsidRPr="00314C47" w:rsidTr="00EF0C66">
        <w:trPr>
          <w:cantSplit/>
        </w:trPr>
        <w:tc>
          <w:tcPr>
            <w:tcW w:w="753" w:type="dxa"/>
            <w:vMerge w:val="restart"/>
            <w:tcBorders>
              <w:top w:val="single" w:sz="16" w:space="0" w:color="000000"/>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N</w:t>
            </w:r>
          </w:p>
        </w:tc>
        <w:tc>
          <w:tcPr>
            <w:tcW w:w="1069" w:type="dxa"/>
            <w:tcBorders>
              <w:top w:val="single" w:sz="16" w:space="0" w:color="000000"/>
              <w:left w:val="nil"/>
              <w:bottom w:val="nil"/>
              <w:right w:val="single" w:sz="16" w:space="0" w:color="000000"/>
            </w:tcBorders>
            <w:shd w:val="clear" w:color="auto" w:fill="FFFFFF"/>
            <w:vAlign w:val="center"/>
          </w:tcPr>
          <w:p w:rsidR="00A43637" w:rsidRPr="00314C47" w:rsidRDefault="00A43637" w:rsidP="00281831">
            <w:pPr>
              <w:ind w:left="60" w:right="60"/>
              <w:rPr>
                <w:sz w:val="20"/>
                <w:szCs w:val="20"/>
              </w:rPr>
            </w:pPr>
            <w:r w:rsidRPr="00314C47">
              <w:rPr>
                <w:sz w:val="20"/>
                <w:szCs w:val="20"/>
              </w:rPr>
              <w:t>Válidos</w:t>
            </w:r>
          </w:p>
        </w:tc>
        <w:tc>
          <w:tcPr>
            <w:tcW w:w="3311" w:type="dxa"/>
            <w:tcBorders>
              <w:top w:val="single" w:sz="16" w:space="0" w:color="000000"/>
              <w:left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98</w:t>
            </w:r>
          </w:p>
        </w:tc>
        <w:tc>
          <w:tcPr>
            <w:tcW w:w="3312" w:type="dxa"/>
            <w:tcBorders>
              <w:top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97</w:t>
            </w:r>
          </w:p>
        </w:tc>
      </w:tr>
      <w:tr w:rsidR="00A43637" w:rsidRPr="00314C47" w:rsidTr="00EF0C66">
        <w:trPr>
          <w:cantSplit/>
        </w:trPr>
        <w:tc>
          <w:tcPr>
            <w:tcW w:w="753" w:type="dxa"/>
            <w:vMerge/>
            <w:tcBorders>
              <w:top w:val="single" w:sz="16" w:space="0" w:color="000000"/>
              <w:left w:val="single" w:sz="16" w:space="0" w:color="000000"/>
              <w:bottom w:val="nil"/>
              <w:right w:val="nil"/>
            </w:tcBorders>
            <w:shd w:val="clear" w:color="auto" w:fill="FFFFFF"/>
            <w:vAlign w:val="center"/>
          </w:tcPr>
          <w:p w:rsidR="00A43637" w:rsidRPr="00314C47" w:rsidRDefault="00A43637" w:rsidP="00281831">
            <w:pPr>
              <w:rPr>
                <w:sz w:val="20"/>
                <w:szCs w:val="20"/>
              </w:rPr>
            </w:pPr>
          </w:p>
        </w:tc>
        <w:tc>
          <w:tcPr>
            <w:tcW w:w="1069" w:type="dxa"/>
            <w:tcBorders>
              <w:top w:val="nil"/>
              <w:left w:val="nil"/>
              <w:bottom w:val="nil"/>
              <w:right w:val="single" w:sz="16" w:space="0" w:color="000000"/>
            </w:tcBorders>
            <w:shd w:val="clear" w:color="auto" w:fill="FFFFFF"/>
            <w:vAlign w:val="center"/>
          </w:tcPr>
          <w:p w:rsidR="00A43637" w:rsidRPr="00314C47" w:rsidRDefault="00A43637" w:rsidP="00281831">
            <w:pPr>
              <w:ind w:left="60" w:right="60"/>
              <w:rPr>
                <w:sz w:val="20"/>
                <w:szCs w:val="20"/>
              </w:rPr>
            </w:pPr>
            <w:r w:rsidRPr="00314C47">
              <w:rPr>
                <w:sz w:val="20"/>
                <w:szCs w:val="20"/>
              </w:rPr>
              <w:t>Perdidos</w:t>
            </w:r>
          </w:p>
        </w:tc>
        <w:tc>
          <w:tcPr>
            <w:tcW w:w="3311" w:type="dxa"/>
            <w:tcBorders>
              <w:top w:val="nil"/>
              <w:left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0</w:t>
            </w:r>
          </w:p>
        </w:tc>
        <w:tc>
          <w:tcPr>
            <w:tcW w:w="3312"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1</w:t>
            </w:r>
          </w:p>
        </w:tc>
      </w:tr>
      <w:tr w:rsidR="00A43637" w:rsidRPr="00314C47" w:rsidTr="00EF0C66">
        <w:trPr>
          <w:cantSplit/>
        </w:trPr>
        <w:tc>
          <w:tcPr>
            <w:tcW w:w="1822"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Media</w:t>
            </w:r>
          </w:p>
        </w:tc>
        <w:tc>
          <w:tcPr>
            <w:tcW w:w="3311" w:type="dxa"/>
            <w:tcBorders>
              <w:top w:val="nil"/>
              <w:left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3.36</w:t>
            </w:r>
          </w:p>
        </w:tc>
        <w:tc>
          <w:tcPr>
            <w:tcW w:w="3312"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3.23</w:t>
            </w:r>
          </w:p>
        </w:tc>
      </w:tr>
      <w:tr w:rsidR="00A43637" w:rsidRPr="00314C47" w:rsidTr="00EF0C66">
        <w:trPr>
          <w:cantSplit/>
        </w:trPr>
        <w:tc>
          <w:tcPr>
            <w:tcW w:w="1822"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Mediana</w:t>
            </w:r>
          </w:p>
        </w:tc>
        <w:tc>
          <w:tcPr>
            <w:tcW w:w="3311" w:type="dxa"/>
            <w:tcBorders>
              <w:top w:val="nil"/>
              <w:left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3.00</w:t>
            </w:r>
          </w:p>
        </w:tc>
        <w:tc>
          <w:tcPr>
            <w:tcW w:w="3312"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3.00</w:t>
            </w:r>
          </w:p>
        </w:tc>
      </w:tr>
      <w:tr w:rsidR="00A43637" w:rsidRPr="00314C47" w:rsidTr="00EF0C66">
        <w:trPr>
          <w:cantSplit/>
        </w:trPr>
        <w:tc>
          <w:tcPr>
            <w:tcW w:w="1822"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Moda</w:t>
            </w:r>
          </w:p>
        </w:tc>
        <w:tc>
          <w:tcPr>
            <w:tcW w:w="3311" w:type="dxa"/>
            <w:tcBorders>
              <w:top w:val="nil"/>
              <w:left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w:t>
            </w:r>
          </w:p>
        </w:tc>
        <w:tc>
          <w:tcPr>
            <w:tcW w:w="3312"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w:t>
            </w:r>
          </w:p>
        </w:tc>
      </w:tr>
      <w:tr w:rsidR="00A43637" w:rsidRPr="00314C47" w:rsidTr="00EF0C66">
        <w:trPr>
          <w:cantSplit/>
        </w:trPr>
        <w:tc>
          <w:tcPr>
            <w:tcW w:w="1822"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Mínimo</w:t>
            </w:r>
          </w:p>
        </w:tc>
        <w:tc>
          <w:tcPr>
            <w:tcW w:w="3311" w:type="dxa"/>
            <w:tcBorders>
              <w:top w:val="nil"/>
              <w:left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1</w:t>
            </w:r>
          </w:p>
        </w:tc>
        <w:tc>
          <w:tcPr>
            <w:tcW w:w="3312"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1</w:t>
            </w:r>
          </w:p>
        </w:tc>
      </w:tr>
      <w:tr w:rsidR="00A43637" w:rsidRPr="00314C47" w:rsidTr="00EF0C66">
        <w:trPr>
          <w:cantSplit/>
        </w:trPr>
        <w:tc>
          <w:tcPr>
            <w:tcW w:w="1822" w:type="dxa"/>
            <w:gridSpan w:val="2"/>
            <w:tcBorders>
              <w:top w:val="nil"/>
              <w:left w:val="single" w:sz="16" w:space="0" w:color="000000"/>
              <w:bottom w:val="single" w:sz="16" w:space="0" w:color="000000"/>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Máximo</w:t>
            </w:r>
          </w:p>
        </w:tc>
        <w:tc>
          <w:tcPr>
            <w:tcW w:w="3311" w:type="dxa"/>
            <w:tcBorders>
              <w:top w:val="nil"/>
              <w:left w:val="single" w:sz="16" w:space="0" w:color="000000"/>
              <w:bottom w:val="single" w:sz="16" w:space="0" w:color="000000"/>
            </w:tcBorders>
            <w:shd w:val="clear" w:color="auto" w:fill="FFFFFF"/>
          </w:tcPr>
          <w:p w:rsidR="00A43637" w:rsidRPr="00314C47" w:rsidRDefault="00A43637" w:rsidP="00281831">
            <w:pPr>
              <w:ind w:left="60" w:right="60"/>
              <w:jc w:val="right"/>
              <w:rPr>
                <w:sz w:val="20"/>
                <w:szCs w:val="20"/>
              </w:rPr>
            </w:pPr>
            <w:r w:rsidRPr="00314C47">
              <w:rPr>
                <w:sz w:val="20"/>
                <w:szCs w:val="20"/>
              </w:rPr>
              <w:t>5</w:t>
            </w:r>
          </w:p>
        </w:tc>
        <w:tc>
          <w:tcPr>
            <w:tcW w:w="3312" w:type="dxa"/>
            <w:tcBorders>
              <w:top w:val="nil"/>
              <w:bottom w:val="single" w:sz="16" w:space="0" w:color="000000"/>
            </w:tcBorders>
            <w:shd w:val="clear" w:color="auto" w:fill="FFFFFF"/>
          </w:tcPr>
          <w:p w:rsidR="00A43637" w:rsidRPr="00314C47" w:rsidRDefault="00A43637" w:rsidP="00281831">
            <w:pPr>
              <w:ind w:left="60" w:right="60"/>
              <w:jc w:val="right"/>
              <w:rPr>
                <w:sz w:val="20"/>
                <w:szCs w:val="20"/>
              </w:rPr>
            </w:pPr>
            <w:r w:rsidRPr="00314C47">
              <w:rPr>
                <w:sz w:val="20"/>
                <w:szCs w:val="20"/>
              </w:rPr>
              <w:t>5</w:t>
            </w:r>
          </w:p>
        </w:tc>
      </w:tr>
    </w:tbl>
    <w:p w:rsidR="00A43637" w:rsidRPr="00314C47" w:rsidRDefault="008926FB" w:rsidP="00A43637">
      <w:pPr>
        <w:jc w:val="center"/>
        <w:rPr>
          <w:sz w:val="20"/>
          <w:szCs w:val="20"/>
        </w:rPr>
      </w:pPr>
      <w:r w:rsidRPr="00314C47">
        <w:rPr>
          <w:sz w:val="20"/>
          <w:szCs w:val="20"/>
        </w:rPr>
        <w:t>Tabla No. 5</w:t>
      </w:r>
    </w:p>
    <w:p w:rsidR="00A43637" w:rsidRPr="00314C47" w:rsidRDefault="00A43637" w:rsidP="00A43637">
      <w:pPr>
        <w:jc w:val="center"/>
        <w:rPr>
          <w:sz w:val="20"/>
          <w:szCs w:val="20"/>
        </w:rPr>
      </w:pPr>
      <w:r w:rsidRPr="00314C47">
        <w:rPr>
          <w:sz w:val="20"/>
          <w:szCs w:val="20"/>
        </w:rPr>
        <w:t>Fuente: SPSS 21</w:t>
      </w:r>
    </w:p>
    <w:p w:rsidR="00A43637" w:rsidRPr="009A1E2E" w:rsidRDefault="009A1E2E" w:rsidP="005E4198">
      <w:pPr>
        <w:spacing w:line="360" w:lineRule="auto"/>
        <w:jc w:val="both"/>
        <w:rPr>
          <w:szCs w:val="20"/>
        </w:rPr>
      </w:pPr>
      <w:r>
        <w:rPr>
          <w:szCs w:val="20"/>
        </w:rPr>
        <w:t>El uso y monitoreo de las TIC en el proceso de evaluación, y costos generan en la población estudiantil una actitud de no estar de acuerdo, ni en desacuerdo con dichos planteamientos, lo que indica que es necesario mayor intervención pedagógica por parte de los futuros docentes.</w:t>
      </w:r>
    </w:p>
    <w:p w:rsidR="00A43637" w:rsidRPr="00314C47" w:rsidRDefault="00A43637" w:rsidP="00A43637">
      <w:pPr>
        <w:jc w:val="center"/>
        <w:rPr>
          <w:sz w:val="20"/>
          <w:szCs w:val="20"/>
        </w:rPr>
      </w:pPr>
    </w:p>
    <w:tbl>
      <w:tblPr>
        <w:tblW w:w="8709"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3"/>
        <w:gridCol w:w="1069"/>
        <w:gridCol w:w="3443"/>
        <w:gridCol w:w="3444"/>
      </w:tblGrid>
      <w:tr w:rsidR="00A43637" w:rsidRPr="00314C47" w:rsidTr="00EF0C66">
        <w:trPr>
          <w:cantSplit/>
        </w:trPr>
        <w:tc>
          <w:tcPr>
            <w:tcW w:w="8709" w:type="dxa"/>
            <w:gridSpan w:val="4"/>
            <w:tcBorders>
              <w:top w:val="single" w:sz="16" w:space="0" w:color="000000"/>
              <w:left w:val="single" w:sz="16" w:space="0" w:color="000000"/>
              <w:bottom w:val="single" w:sz="4" w:space="0" w:color="auto"/>
            </w:tcBorders>
            <w:shd w:val="clear" w:color="auto" w:fill="FFFFFF"/>
          </w:tcPr>
          <w:p w:rsidR="00A43637" w:rsidRPr="00314C47" w:rsidRDefault="00A43637" w:rsidP="00281831">
            <w:pPr>
              <w:ind w:left="60" w:right="60"/>
              <w:jc w:val="center"/>
              <w:rPr>
                <w:b/>
                <w:bCs/>
                <w:sz w:val="20"/>
                <w:szCs w:val="20"/>
              </w:rPr>
            </w:pPr>
            <w:r w:rsidRPr="00314C47">
              <w:rPr>
                <w:b/>
                <w:bCs/>
                <w:sz w:val="20"/>
                <w:szCs w:val="20"/>
              </w:rPr>
              <w:t>Estadísticos</w:t>
            </w:r>
          </w:p>
          <w:p w:rsidR="00A43637" w:rsidRPr="00314C47" w:rsidRDefault="00A43637" w:rsidP="00281831">
            <w:pPr>
              <w:ind w:left="60" w:right="60"/>
              <w:jc w:val="center"/>
              <w:rPr>
                <w:b/>
                <w:sz w:val="20"/>
                <w:szCs w:val="20"/>
              </w:rPr>
            </w:pPr>
            <w:r w:rsidRPr="00314C47">
              <w:rPr>
                <w:b/>
                <w:sz w:val="20"/>
                <w:szCs w:val="20"/>
              </w:rPr>
              <w:t>Competencia No. 3 Evalúa</w:t>
            </w:r>
          </w:p>
          <w:p w:rsidR="00A43637" w:rsidRPr="00314C47" w:rsidRDefault="00A43637" w:rsidP="00281831">
            <w:pPr>
              <w:ind w:left="60" w:right="60"/>
              <w:jc w:val="center"/>
              <w:rPr>
                <w:b/>
                <w:sz w:val="20"/>
                <w:szCs w:val="20"/>
              </w:rPr>
            </w:pPr>
            <w:r w:rsidRPr="00314C47">
              <w:rPr>
                <w:b/>
                <w:sz w:val="20"/>
                <w:szCs w:val="20"/>
              </w:rPr>
              <w:t>Nivel Reorientación</w:t>
            </w:r>
          </w:p>
          <w:p w:rsidR="00A43637" w:rsidRPr="00314C47" w:rsidRDefault="00A43637" w:rsidP="00281831">
            <w:pPr>
              <w:ind w:left="60" w:right="60"/>
              <w:jc w:val="center"/>
              <w:rPr>
                <w:sz w:val="20"/>
                <w:szCs w:val="20"/>
              </w:rPr>
            </w:pPr>
            <w:r w:rsidRPr="00314C47">
              <w:rPr>
                <w:b/>
                <w:sz w:val="20"/>
                <w:szCs w:val="20"/>
              </w:rPr>
              <w:t>Elemento del nivel: TRANSFORMA</w:t>
            </w:r>
          </w:p>
        </w:tc>
      </w:tr>
      <w:tr w:rsidR="00A43637" w:rsidRPr="00314C47" w:rsidTr="00EF0C66">
        <w:trPr>
          <w:cantSplit/>
        </w:trPr>
        <w:tc>
          <w:tcPr>
            <w:tcW w:w="1822" w:type="dxa"/>
            <w:gridSpan w:val="2"/>
            <w:tcBorders>
              <w:top w:val="single" w:sz="4" w:space="0" w:color="auto"/>
              <w:left w:val="single" w:sz="4" w:space="0" w:color="auto"/>
              <w:bottom w:val="single" w:sz="4" w:space="0" w:color="auto"/>
              <w:right w:val="single" w:sz="4" w:space="0" w:color="auto"/>
            </w:tcBorders>
            <w:shd w:val="clear" w:color="auto" w:fill="FFFFFF"/>
          </w:tcPr>
          <w:p w:rsidR="00A43637" w:rsidRPr="00314C47" w:rsidRDefault="00A43637" w:rsidP="00281831">
            <w:pPr>
              <w:rPr>
                <w:sz w:val="20"/>
                <w:szCs w:val="20"/>
              </w:rPr>
            </w:pPr>
          </w:p>
        </w:tc>
        <w:tc>
          <w:tcPr>
            <w:tcW w:w="3443" w:type="dxa"/>
            <w:tcBorders>
              <w:top w:val="single" w:sz="4" w:space="0" w:color="auto"/>
              <w:left w:val="single" w:sz="4" w:space="0" w:color="auto"/>
              <w:bottom w:val="single" w:sz="4" w:space="0" w:color="auto"/>
              <w:right w:val="single" w:sz="4" w:space="0" w:color="auto"/>
            </w:tcBorders>
            <w:shd w:val="clear" w:color="auto" w:fill="FFFFFF"/>
          </w:tcPr>
          <w:p w:rsidR="00A43637" w:rsidRPr="00314C47" w:rsidRDefault="00A43637" w:rsidP="00281831">
            <w:pPr>
              <w:ind w:left="60" w:right="60"/>
              <w:jc w:val="both"/>
              <w:rPr>
                <w:sz w:val="20"/>
                <w:szCs w:val="20"/>
              </w:rPr>
            </w:pPr>
            <w:r w:rsidRPr="00314C47">
              <w:rPr>
                <w:sz w:val="20"/>
                <w:szCs w:val="20"/>
              </w:rPr>
              <w:t>Propongo adaptaciones y cambios a partir del análisis de la eficacia de la integración de las TIC en un escenario educativo.</w:t>
            </w:r>
          </w:p>
        </w:tc>
        <w:tc>
          <w:tcPr>
            <w:tcW w:w="3444" w:type="dxa"/>
            <w:tcBorders>
              <w:top w:val="single" w:sz="4" w:space="0" w:color="auto"/>
              <w:left w:val="single" w:sz="4" w:space="0" w:color="auto"/>
              <w:bottom w:val="single" w:sz="4" w:space="0" w:color="auto"/>
              <w:right w:val="single" w:sz="4" w:space="0" w:color="auto"/>
            </w:tcBorders>
            <w:shd w:val="clear" w:color="auto" w:fill="FFFFFF"/>
          </w:tcPr>
          <w:p w:rsidR="00A43637" w:rsidRPr="00314C47" w:rsidRDefault="00A43637" w:rsidP="00281831">
            <w:pPr>
              <w:ind w:left="60" w:right="60"/>
              <w:jc w:val="both"/>
              <w:rPr>
                <w:sz w:val="20"/>
                <w:szCs w:val="20"/>
              </w:rPr>
            </w:pPr>
            <w:r w:rsidRPr="00314C47">
              <w:rPr>
                <w:sz w:val="20"/>
                <w:szCs w:val="20"/>
              </w:rPr>
              <w:t>Establezco estrategias para evidenciar el aporte de la tecnología en la enseñanza y el aprendizaje de los estudiantes.</w:t>
            </w:r>
          </w:p>
        </w:tc>
      </w:tr>
      <w:tr w:rsidR="00A43637" w:rsidRPr="00314C47" w:rsidTr="00EF0C66">
        <w:trPr>
          <w:cantSplit/>
        </w:trPr>
        <w:tc>
          <w:tcPr>
            <w:tcW w:w="753" w:type="dxa"/>
            <w:vMerge w:val="restart"/>
            <w:tcBorders>
              <w:top w:val="single" w:sz="4" w:space="0" w:color="auto"/>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N</w:t>
            </w:r>
          </w:p>
        </w:tc>
        <w:tc>
          <w:tcPr>
            <w:tcW w:w="1069" w:type="dxa"/>
            <w:tcBorders>
              <w:top w:val="single" w:sz="4" w:space="0" w:color="auto"/>
              <w:left w:val="nil"/>
              <w:bottom w:val="nil"/>
              <w:right w:val="single" w:sz="16" w:space="0" w:color="000000"/>
            </w:tcBorders>
            <w:shd w:val="clear" w:color="auto" w:fill="FFFFFF"/>
            <w:vAlign w:val="center"/>
          </w:tcPr>
          <w:p w:rsidR="00A43637" w:rsidRPr="00314C47" w:rsidRDefault="00A43637" w:rsidP="00281831">
            <w:pPr>
              <w:ind w:left="60" w:right="60"/>
              <w:rPr>
                <w:sz w:val="20"/>
                <w:szCs w:val="20"/>
              </w:rPr>
            </w:pPr>
            <w:r w:rsidRPr="00314C47">
              <w:rPr>
                <w:sz w:val="20"/>
                <w:szCs w:val="20"/>
              </w:rPr>
              <w:t>Válidos</w:t>
            </w:r>
          </w:p>
        </w:tc>
        <w:tc>
          <w:tcPr>
            <w:tcW w:w="3443" w:type="dxa"/>
            <w:tcBorders>
              <w:top w:val="single" w:sz="4" w:space="0" w:color="auto"/>
              <w:left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98</w:t>
            </w:r>
          </w:p>
        </w:tc>
        <w:tc>
          <w:tcPr>
            <w:tcW w:w="3444" w:type="dxa"/>
            <w:tcBorders>
              <w:top w:val="single" w:sz="4" w:space="0" w:color="auto"/>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98</w:t>
            </w:r>
          </w:p>
        </w:tc>
      </w:tr>
      <w:tr w:rsidR="00A43637" w:rsidRPr="00314C47" w:rsidTr="00EF0C66">
        <w:trPr>
          <w:cantSplit/>
        </w:trPr>
        <w:tc>
          <w:tcPr>
            <w:tcW w:w="753" w:type="dxa"/>
            <w:vMerge/>
            <w:tcBorders>
              <w:top w:val="single" w:sz="16" w:space="0" w:color="000000"/>
              <w:left w:val="single" w:sz="16" w:space="0" w:color="000000"/>
              <w:bottom w:val="nil"/>
              <w:right w:val="nil"/>
            </w:tcBorders>
            <w:shd w:val="clear" w:color="auto" w:fill="FFFFFF"/>
            <w:vAlign w:val="center"/>
          </w:tcPr>
          <w:p w:rsidR="00A43637" w:rsidRPr="00314C47" w:rsidRDefault="00A43637" w:rsidP="00281831">
            <w:pPr>
              <w:rPr>
                <w:sz w:val="20"/>
                <w:szCs w:val="20"/>
              </w:rPr>
            </w:pPr>
          </w:p>
        </w:tc>
        <w:tc>
          <w:tcPr>
            <w:tcW w:w="1069" w:type="dxa"/>
            <w:tcBorders>
              <w:top w:val="nil"/>
              <w:left w:val="nil"/>
              <w:bottom w:val="nil"/>
              <w:right w:val="single" w:sz="16" w:space="0" w:color="000000"/>
            </w:tcBorders>
            <w:shd w:val="clear" w:color="auto" w:fill="FFFFFF"/>
            <w:vAlign w:val="center"/>
          </w:tcPr>
          <w:p w:rsidR="00A43637" w:rsidRPr="00314C47" w:rsidRDefault="00A43637" w:rsidP="00281831">
            <w:pPr>
              <w:ind w:left="60" w:right="60"/>
              <w:rPr>
                <w:sz w:val="20"/>
                <w:szCs w:val="20"/>
              </w:rPr>
            </w:pPr>
            <w:r w:rsidRPr="00314C47">
              <w:rPr>
                <w:sz w:val="20"/>
                <w:szCs w:val="20"/>
              </w:rPr>
              <w:t>Perdidos</w:t>
            </w:r>
          </w:p>
        </w:tc>
        <w:tc>
          <w:tcPr>
            <w:tcW w:w="3443" w:type="dxa"/>
            <w:tcBorders>
              <w:top w:val="nil"/>
              <w:left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0</w:t>
            </w:r>
          </w:p>
        </w:tc>
        <w:tc>
          <w:tcPr>
            <w:tcW w:w="3444"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0</w:t>
            </w:r>
          </w:p>
        </w:tc>
      </w:tr>
      <w:tr w:rsidR="00A43637" w:rsidRPr="00314C47" w:rsidTr="00EF0C66">
        <w:trPr>
          <w:cantSplit/>
        </w:trPr>
        <w:tc>
          <w:tcPr>
            <w:tcW w:w="1822"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Media</w:t>
            </w:r>
          </w:p>
        </w:tc>
        <w:tc>
          <w:tcPr>
            <w:tcW w:w="3443" w:type="dxa"/>
            <w:tcBorders>
              <w:top w:val="nil"/>
              <w:left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3.09</w:t>
            </w:r>
          </w:p>
        </w:tc>
        <w:tc>
          <w:tcPr>
            <w:tcW w:w="3444"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3.18</w:t>
            </w:r>
          </w:p>
        </w:tc>
      </w:tr>
      <w:tr w:rsidR="00A43637" w:rsidRPr="00314C47" w:rsidTr="00EF0C66">
        <w:trPr>
          <w:cantSplit/>
        </w:trPr>
        <w:tc>
          <w:tcPr>
            <w:tcW w:w="1822"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Mediana</w:t>
            </w:r>
          </w:p>
        </w:tc>
        <w:tc>
          <w:tcPr>
            <w:tcW w:w="3443" w:type="dxa"/>
            <w:tcBorders>
              <w:top w:val="nil"/>
              <w:left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3.00</w:t>
            </w:r>
          </w:p>
        </w:tc>
        <w:tc>
          <w:tcPr>
            <w:tcW w:w="3444"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3.00</w:t>
            </w:r>
          </w:p>
        </w:tc>
      </w:tr>
      <w:tr w:rsidR="00A43637" w:rsidRPr="00314C47" w:rsidTr="00EF0C66">
        <w:trPr>
          <w:cantSplit/>
        </w:trPr>
        <w:tc>
          <w:tcPr>
            <w:tcW w:w="1822"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Moda</w:t>
            </w:r>
          </w:p>
        </w:tc>
        <w:tc>
          <w:tcPr>
            <w:tcW w:w="3443" w:type="dxa"/>
            <w:tcBorders>
              <w:top w:val="nil"/>
              <w:left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w:t>
            </w:r>
          </w:p>
        </w:tc>
        <w:tc>
          <w:tcPr>
            <w:tcW w:w="3444"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w:t>
            </w:r>
          </w:p>
        </w:tc>
      </w:tr>
      <w:tr w:rsidR="00A43637" w:rsidRPr="00314C47" w:rsidTr="00EF0C66">
        <w:trPr>
          <w:cantSplit/>
        </w:trPr>
        <w:tc>
          <w:tcPr>
            <w:tcW w:w="1822"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Mínimo</w:t>
            </w:r>
          </w:p>
        </w:tc>
        <w:tc>
          <w:tcPr>
            <w:tcW w:w="3443" w:type="dxa"/>
            <w:tcBorders>
              <w:top w:val="nil"/>
              <w:left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1</w:t>
            </w:r>
          </w:p>
        </w:tc>
        <w:tc>
          <w:tcPr>
            <w:tcW w:w="3444"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1</w:t>
            </w:r>
          </w:p>
        </w:tc>
      </w:tr>
      <w:tr w:rsidR="00A43637" w:rsidRPr="00314C47" w:rsidTr="00EF0C66">
        <w:trPr>
          <w:cantSplit/>
        </w:trPr>
        <w:tc>
          <w:tcPr>
            <w:tcW w:w="1822" w:type="dxa"/>
            <w:gridSpan w:val="2"/>
            <w:tcBorders>
              <w:top w:val="nil"/>
              <w:left w:val="single" w:sz="16" w:space="0" w:color="000000"/>
              <w:bottom w:val="single" w:sz="16" w:space="0" w:color="000000"/>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Máximo</w:t>
            </w:r>
          </w:p>
        </w:tc>
        <w:tc>
          <w:tcPr>
            <w:tcW w:w="3443" w:type="dxa"/>
            <w:tcBorders>
              <w:top w:val="nil"/>
              <w:left w:val="single" w:sz="16" w:space="0" w:color="000000"/>
              <w:bottom w:val="single" w:sz="16" w:space="0" w:color="000000"/>
            </w:tcBorders>
            <w:shd w:val="clear" w:color="auto" w:fill="FFFFFF"/>
          </w:tcPr>
          <w:p w:rsidR="00A43637" w:rsidRPr="00314C47" w:rsidRDefault="00A43637" w:rsidP="00281831">
            <w:pPr>
              <w:ind w:left="60" w:right="60"/>
              <w:jc w:val="right"/>
              <w:rPr>
                <w:sz w:val="20"/>
                <w:szCs w:val="20"/>
              </w:rPr>
            </w:pPr>
            <w:r w:rsidRPr="00314C47">
              <w:rPr>
                <w:sz w:val="20"/>
                <w:szCs w:val="20"/>
              </w:rPr>
              <w:t>5</w:t>
            </w:r>
          </w:p>
        </w:tc>
        <w:tc>
          <w:tcPr>
            <w:tcW w:w="3444" w:type="dxa"/>
            <w:tcBorders>
              <w:top w:val="nil"/>
              <w:bottom w:val="single" w:sz="16" w:space="0" w:color="000000"/>
            </w:tcBorders>
            <w:shd w:val="clear" w:color="auto" w:fill="FFFFFF"/>
          </w:tcPr>
          <w:p w:rsidR="00A43637" w:rsidRPr="00314C47" w:rsidRDefault="00A43637" w:rsidP="00281831">
            <w:pPr>
              <w:ind w:left="60" w:right="60"/>
              <w:jc w:val="right"/>
              <w:rPr>
                <w:sz w:val="20"/>
                <w:szCs w:val="20"/>
              </w:rPr>
            </w:pPr>
            <w:r w:rsidRPr="00314C47">
              <w:rPr>
                <w:sz w:val="20"/>
                <w:szCs w:val="20"/>
              </w:rPr>
              <w:t>5</w:t>
            </w:r>
          </w:p>
        </w:tc>
      </w:tr>
    </w:tbl>
    <w:p w:rsidR="00A43637" w:rsidRPr="00314C47" w:rsidRDefault="008926FB" w:rsidP="00A43637">
      <w:pPr>
        <w:jc w:val="center"/>
        <w:rPr>
          <w:sz w:val="20"/>
          <w:szCs w:val="20"/>
        </w:rPr>
      </w:pPr>
      <w:r w:rsidRPr="00314C47">
        <w:rPr>
          <w:sz w:val="20"/>
          <w:szCs w:val="20"/>
        </w:rPr>
        <w:t>Tabla No. 6</w:t>
      </w:r>
    </w:p>
    <w:p w:rsidR="00A43637" w:rsidRPr="00314C47" w:rsidRDefault="00A43637" w:rsidP="00A43637">
      <w:pPr>
        <w:jc w:val="center"/>
        <w:rPr>
          <w:sz w:val="20"/>
          <w:szCs w:val="20"/>
        </w:rPr>
      </w:pPr>
      <w:r w:rsidRPr="00314C47">
        <w:rPr>
          <w:sz w:val="20"/>
          <w:szCs w:val="20"/>
        </w:rPr>
        <w:t>Fuente: SPSS 21</w:t>
      </w:r>
    </w:p>
    <w:p w:rsidR="00A43637" w:rsidRDefault="00281831" w:rsidP="005E4198">
      <w:pPr>
        <w:spacing w:line="360" w:lineRule="auto"/>
        <w:jc w:val="both"/>
        <w:rPr>
          <w:szCs w:val="20"/>
        </w:rPr>
      </w:pPr>
      <w:r w:rsidRPr="00281831">
        <w:rPr>
          <w:szCs w:val="20"/>
        </w:rPr>
        <w:t>Los estudiantes</w:t>
      </w:r>
      <w:r>
        <w:rPr>
          <w:szCs w:val="20"/>
        </w:rPr>
        <w:t xml:space="preserve"> de la escuela normal perciben que no están de acuerdo, ni en desacuerdo al proponer cambios a partir del análisis de la eficacia de la integración de las TIC y al establecer estrategias para recuperar evidencias de aprendizaje. </w:t>
      </w:r>
    </w:p>
    <w:p w:rsidR="005E4198" w:rsidRDefault="005E4198" w:rsidP="005E4198">
      <w:pPr>
        <w:spacing w:line="360" w:lineRule="auto"/>
        <w:jc w:val="both"/>
        <w:rPr>
          <w:szCs w:val="20"/>
        </w:rPr>
      </w:pPr>
    </w:p>
    <w:p w:rsidR="005E4198" w:rsidRDefault="005E4198" w:rsidP="005E4198">
      <w:pPr>
        <w:spacing w:line="360" w:lineRule="auto"/>
        <w:jc w:val="both"/>
        <w:rPr>
          <w:szCs w:val="20"/>
        </w:rPr>
      </w:pPr>
    </w:p>
    <w:p w:rsidR="005E4198" w:rsidRDefault="005E4198" w:rsidP="005E4198">
      <w:pPr>
        <w:spacing w:line="360" w:lineRule="auto"/>
        <w:jc w:val="both"/>
        <w:rPr>
          <w:szCs w:val="20"/>
        </w:rPr>
      </w:pPr>
    </w:p>
    <w:p w:rsidR="005E4198" w:rsidRPr="00281831" w:rsidRDefault="005E4198" w:rsidP="005E4198">
      <w:pPr>
        <w:spacing w:line="360" w:lineRule="auto"/>
        <w:jc w:val="both"/>
        <w:rPr>
          <w:szCs w:val="20"/>
        </w:rPr>
      </w:pPr>
    </w:p>
    <w:p w:rsidR="00281831" w:rsidRPr="00314C47" w:rsidRDefault="00281831" w:rsidP="00A43637">
      <w:pPr>
        <w:jc w:val="center"/>
        <w:rPr>
          <w:sz w:val="20"/>
          <w:szCs w:val="20"/>
        </w:rPr>
      </w:pPr>
    </w:p>
    <w:tbl>
      <w:tblPr>
        <w:tblW w:w="8709"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3"/>
        <w:gridCol w:w="1069"/>
        <w:gridCol w:w="2295"/>
        <w:gridCol w:w="2296"/>
        <w:gridCol w:w="2296"/>
      </w:tblGrid>
      <w:tr w:rsidR="00A43637" w:rsidRPr="00314C47" w:rsidTr="00281831">
        <w:trPr>
          <w:cantSplit/>
        </w:trPr>
        <w:tc>
          <w:tcPr>
            <w:tcW w:w="8709" w:type="dxa"/>
            <w:gridSpan w:val="5"/>
            <w:tcBorders>
              <w:top w:val="single" w:sz="16" w:space="0" w:color="000000"/>
              <w:left w:val="single" w:sz="16" w:space="0" w:color="000000"/>
              <w:bottom w:val="single" w:sz="16" w:space="0" w:color="000000"/>
            </w:tcBorders>
            <w:shd w:val="clear" w:color="auto" w:fill="FFFFFF"/>
          </w:tcPr>
          <w:p w:rsidR="00A43637" w:rsidRPr="00314C47" w:rsidRDefault="00A43637" w:rsidP="00281831">
            <w:pPr>
              <w:ind w:left="60" w:right="60"/>
              <w:jc w:val="center"/>
              <w:rPr>
                <w:b/>
                <w:bCs/>
                <w:sz w:val="20"/>
                <w:szCs w:val="20"/>
              </w:rPr>
            </w:pPr>
            <w:r w:rsidRPr="00314C47">
              <w:rPr>
                <w:b/>
                <w:bCs/>
                <w:sz w:val="20"/>
                <w:szCs w:val="20"/>
              </w:rPr>
              <w:lastRenderedPageBreak/>
              <w:t>Estadísticos</w:t>
            </w:r>
          </w:p>
          <w:p w:rsidR="00A43637" w:rsidRPr="00314C47" w:rsidRDefault="00A43637" w:rsidP="00281831">
            <w:pPr>
              <w:ind w:left="60" w:right="60"/>
              <w:jc w:val="center"/>
              <w:rPr>
                <w:b/>
                <w:sz w:val="20"/>
                <w:szCs w:val="20"/>
              </w:rPr>
            </w:pPr>
            <w:r w:rsidRPr="00314C47">
              <w:rPr>
                <w:b/>
                <w:sz w:val="20"/>
                <w:szCs w:val="20"/>
              </w:rPr>
              <w:t>Competencia No. 3 Evaluación</w:t>
            </w:r>
          </w:p>
          <w:p w:rsidR="00A43637" w:rsidRPr="00314C47" w:rsidRDefault="00A43637" w:rsidP="00281831">
            <w:pPr>
              <w:ind w:left="60" w:right="60"/>
              <w:jc w:val="center"/>
              <w:rPr>
                <w:b/>
                <w:sz w:val="20"/>
                <w:szCs w:val="20"/>
              </w:rPr>
            </w:pPr>
            <w:r w:rsidRPr="00314C47">
              <w:rPr>
                <w:b/>
                <w:sz w:val="20"/>
                <w:szCs w:val="20"/>
              </w:rPr>
              <w:t>Nivel Evolución</w:t>
            </w:r>
          </w:p>
          <w:p w:rsidR="00A43637" w:rsidRPr="00314C47" w:rsidRDefault="00A43637" w:rsidP="00281831">
            <w:pPr>
              <w:ind w:left="60" w:right="60"/>
              <w:jc w:val="center"/>
              <w:rPr>
                <w:sz w:val="20"/>
                <w:szCs w:val="20"/>
              </w:rPr>
            </w:pPr>
            <w:r w:rsidRPr="00314C47">
              <w:rPr>
                <w:b/>
                <w:sz w:val="20"/>
                <w:szCs w:val="20"/>
              </w:rPr>
              <w:t>Elemento del nivel: CONOCE</w:t>
            </w:r>
          </w:p>
        </w:tc>
      </w:tr>
      <w:tr w:rsidR="00A43637" w:rsidRPr="00314C47" w:rsidTr="00EF0C66">
        <w:trPr>
          <w:cantSplit/>
        </w:trPr>
        <w:tc>
          <w:tcPr>
            <w:tcW w:w="1822" w:type="dxa"/>
            <w:gridSpan w:val="2"/>
            <w:tcBorders>
              <w:top w:val="single" w:sz="16" w:space="0" w:color="000000"/>
              <w:left w:val="single" w:sz="16" w:space="0" w:color="000000"/>
              <w:bottom w:val="single" w:sz="16" w:space="0" w:color="000000"/>
              <w:right w:val="nil"/>
            </w:tcBorders>
            <w:shd w:val="clear" w:color="auto" w:fill="FFFFFF"/>
          </w:tcPr>
          <w:p w:rsidR="00A43637" w:rsidRPr="00314C47" w:rsidRDefault="00A43637" w:rsidP="00281831">
            <w:pPr>
              <w:rPr>
                <w:sz w:val="20"/>
                <w:szCs w:val="20"/>
              </w:rPr>
            </w:pPr>
          </w:p>
        </w:tc>
        <w:tc>
          <w:tcPr>
            <w:tcW w:w="2295" w:type="dxa"/>
            <w:tcBorders>
              <w:top w:val="single" w:sz="16" w:space="0" w:color="000000"/>
              <w:left w:val="single" w:sz="16" w:space="0" w:color="000000"/>
              <w:bottom w:val="single" w:sz="16" w:space="0" w:color="000000"/>
            </w:tcBorders>
            <w:shd w:val="clear" w:color="auto" w:fill="FFFFFF"/>
          </w:tcPr>
          <w:p w:rsidR="00A43637" w:rsidRPr="00314C47" w:rsidRDefault="00A43637" w:rsidP="00281831">
            <w:pPr>
              <w:ind w:left="60" w:right="60"/>
              <w:jc w:val="both"/>
              <w:rPr>
                <w:sz w:val="20"/>
                <w:szCs w:val="20"/>
              </w:rPr>
            </w:pPr>
            <w:r w:rsidRPr="00314C47">
              <w:rPr>
                <w:sz w:val="20"/>
                <w:szCs w:val="20"/>
              </w:rPr>
              <w:t>Conoce cómo medir el impacto que las TIC generan en el proceso de aprendizaje de los estudiantes.</w:t>
            </w:r>
          </w:p>
        </w:tc>
        <w:tc>
          <w:tcPr>
            <w:tcW w:w="2296" w:type="dxa"/>
            <w:tcBorders>
              <w:top w:val="single" w:sz="16" w:space="0" w:color="000000"/>
              <w:bottom w:val="single" w:sz="16" w:space="0" w:color="000000"/>
            </w:tcBorders>
            <w:shd w:val="clear" w:color="auto" w:fill="FFFFFF"/>
          </w:tcPr>
          <w:p w:rsidR="00A43637" w:rsidRPr="00314C47" w:rsidRDefault="00A43637" w:rsidP="00281831">
            <w:pPr>
              <w:ind w:left="60" w:right="60"/>
              <w:jc w:val="both"/>
              <w:rPr>
                <w:sz w:val="20"/>
                <w:szCs w:val="20"/>
              </w:rPr>
            </w:pPr>
            <w:r w:rsidRPr="00314C47">
              <w:rPr>
                <w:sz w:val="20"/>
                <w:szCs w:val="20"/>
              </w:rPr>
              <w:t>Reconozco la importancia del seguimiento y la evaluación como mecanismo en pro del mejoramiento y la calidad de los procesos de enseñanza y aprendizajes apoyados en TIC.</w:t>
            </w:r>
          </w:p>
        </w:tc>
        <w:tc>
          <w:tcPr>
            <w:tcW w:w="2296" w:type="dxa"/>
            <w:tcBorders>
              <w:top w:val="single" w:sz="16" w:space="0" w:color="000000"/>
              <w:bottom w:val="single" w:sz="16" w:space="0" w:color="000000"/>
            </w:tcBorders>
            <w:shd w:val="clear" w:color="auto" w:fill="FFFFFF"/>
          </w:tcPr>
          <w:p w:rsidR="00A43637" w:rsidRPr="00314C47" w:rsidRDefault="00A43637" w:rsidP="00281831">
            <w:pPr>
              <w:ind w:left="60" w:right="60"/>
              <w:jc w:val="both"/>
              <w:rPr>
                <w:sz w:val="20"/>
                <w:szCs w:val="20"/>
              </w:rPr>
            </w:pPr>
            <w:r w:rsidRPr="00314C47">
              <w:rPr>
                <w:sz w:val="20"/>
                <w:szCs w:val="20"/>
              </w:rPr>
              <w:t>Identifico los cambios que deben darse en la práctica educativa a partir de la información recogida sistemáticamente sobre las prácticas apoyadas en TIC.</w:t>
            </w:r>
          </w:p>
        </w:tc>
      </w:tr>
      <w:tr w:rsidR="00A43637" w:rsidRPr="00314C47" w:rsidTr="00EF0C66">
        <w:trPr>
          <w:cantSplit/>
        </w:trPr>
        <w:tc>
          <w:tcPr>
            <w:tcW w:w="753" w:type="dxa"/>
            <w:vMerge w:val="restart"/>
            <w:tcBorders>
              <w:top w:val="single" w:sz="16" w:space="0" w:color="000000"/>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N</w:t>
            </w:r>
          </w:p>
        </w:tc>
        <w:tc>
          <w:tcPr>
            <w:tcW w:w="1069" w:type="dxa"/>
            <w:tcBorders>
              <w:top w:val="single" w:sz="16" w:space="0" w:color="000000"/>
              <w:left w:val="nil"/>
              <w:bottom w:val="nil"/>
              <w:right w:val="single" w:sz="16" w:space="0" w:color="000000"/>
            </w:tcBorders>
            <w:shd w:val="clear" w:color="auto" w:fill="FFFFFF"/>
            <w:vAlign w:val="center"/>
          </w:tcPr>
          <w:p w:rsidR="00A43637" w:rsidRPr="00314C47" w:rsidRDefault="00A43637" w:rsidP="00281831">
            <w:pPr>
              <w:ind w:left="60" w:right="60"/>
              <w:rPr>
                <w:sz w:val="20"/>
                <w:szCs w:val="20"/>
              </w:rPr>
            </w:pPr>
            <w:r w:rsidRPr="00314C47">
              <w:rPr>
                <w:sz w:val="20"/>
                <w:szCs w:val="20"/>
              </w:rPr>
              <w:t>Válidos</w:t>
            </w:r>
          </w:p>
        </w:tc>
        <w:tc>
          <w:tcPr>
            <w:tcW w:w="2295" w:type="dxa"/>
            <w:tcBorders>
              <w:top w:val="single" w:sz="16" w:space="0" w:color="000000"/>
              <w:left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98</w:t>
            </w:r>
          </w:p>
        </w:tc>
        <w:tc>
          <w:tcPr>
            <w:tcW w:w="2296" w:type="dxa"/>
            <w:tcBorders>
              <w:top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98</w:t>
            </w:r>
          </w:p>
        </w:tc>
        <w:tc>
          <w:tcPr>
            <w:tcW w:w="2296" w:type="dxa"/>
            <w:tcBorders>
              <w:top w:val="single" w:sz="16" w:space="0" w:color="000000"/>
              <w:bottom w:val="nil"/>
            </w:tcBorders>
            <w:shd w:val="clear" w:color="auto" w:fill="FFFFFF"/>
          </w:tcPr>
          <w:p w:rsidR="00A43637" w:rsidRPr="00314C47" w:rsidRDefault="00A43637" w:rsidP="00281831">
            <w:pPr>
              <w:ind w:left="60" w:right="60"/>
              <w:jc w:val="right"/>
              <w:rPr>
                <w:sz w:val="20"/>
                <w:szCs w:val="20"/>
              </w:rPr>
            </w:pPr>
          </w:p>
        </w:tc>
      </w:tr>
      <w:tr w:rsidR="00A43637" w:rsidRPr="00314C47" w:rsidTr="00EF0C66">
        <w:trPr>
          <w:cantSplit/>
        </w:trPr>
        <w:tc>
          <w:tcPr>
            <w:tcW w:w="753" w:type="dxa"/>
            <w:vMerge/>
            <w:tcBorders>
              <w:top w:val="single" w:sz="16" w:space="0" w:color="000000"/>
              <w:left w:val="single" w:sz="16" w:space="0" w:color="000000"/>
              <w:bottom w:val="nil"/>
              <w:right w:val="nil"/>
            </w:tcBorders>
            <w:shd w:val="clear" w:color="auto" w:fill="FFFFFF"/>
            <w:vAlign w:val="center"/>
          </w:tcPr>
          <w:p w:rsidR="00A43637" w:rsidRPr="00314C47" w:rsidRDefault="00A43637" w:rsidP="00281831">
            <w:pPr>
              <w:rPr>
                <w:sz w:val="20"/>
                <w:szCs w:val="20"/>
              </w:rPr>
            </w:pPr>
          </w:p>
        </w:tc>
        <w:tc>
          <w:tcPr>
            <w:tcW w:w="1069" w:type="dxa"/>
            <w:tcBorders>
              <w:top w:val="nil"/>
              <w:left w:val="nil"/>
              <w:bottom w:val="nil"/>
              <w:right w:val="single" w:sz="16" w:space="0" w:color="000000"/>
            </w:tcBorders>
            <w:shd w:val="clear" w:color="auto" w:fill="FFFFFF"/>
            <w:vAlign w:val="center"/>
          </w:tcPr>
          <w:p w:rsidR="00A43637" w:rsidRPr="00314C47" w:rsidRDefault="00A43637" w:rsidP="00281831">
            <w:pPr>
              <w:ind w:left="60" w:right="60"/>
              <w:rPr>
                <w:sz w:val="20"/>
                <w:szCs w:val="20"/>
              </w:rPr>
            </w:pPr>
            <w:r w:rsidRPr="00314C47">
              <w:rPr>
                <w:sz w:val="20"/>
                <w:szCs w:val="20"/>
              </w:rPr>
              <w:t>Perdidos</w:t>
            </w:r>
          </w:p>
        </w:tc>
        <w:tc>
          <w:tcPr>
            <w:tcW w:w="2295" w:type="dxa"/>
            <w:tcBorders>
              <w:top w:val="nil"/>
              <w:left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0</w:t>
            </w:r>
          </w:p>
        </w:tc>
        <w:tc>
          <w:tcPr>
            <w:tcW w:w="2296"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0</w:t>
            </w:r>
          </w:p>
        </w:tc>
        <w:tc>
          <w:tcPr>
            <w:tcW w:w="2296" w:type="dxa"/>
            <w:tcBorders>
              <w:top w:val="nil"/>
              <w:bottom w:val="nil"/>
            </w:tcBorders>
            <w:shd w:val="clear" w:color="auto" w:fill="FFFFFF"/>
          </w:tcPr>
          <w:p w:rsidR="00A43637" w:rsidRPr="00314C47" w:rsidRDefault="00A43637" w:rsidP="00281831">
            <w:pPr>
              <w:ind w:left="60" w:right="60"/>
              <w:jc w:val="right"/>
              <w:rPr>
                <w:sz w:val="20"/>
                <w:szCs w:val="20"/>
              </w:rPr>
            </w:pPr>
          </w:p>
        </w:tc>
      </w:tr>
      <w:tr w:rsidR="00A43637" w:rsidRPr="00314C47" w:rsidTr="00EF0C66">
        <w:trPr>
          <w:cantSplit/>
        </w:trPr>
        <w:tc>
          <w:tcPr>
            <w:tcW w:w="1822"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Media</w:t>
            </w:r>
          </w:p>
        </w:tc>
        <w:tc>
          <w:tcPr>
            <w:tcW w:w="2295" w:type="dxa"/>
            <w:tcBorders>
              <w:top w:val="nil"/>
              <w:left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3.23</w:t>
            </w:r>
          </w:p>
        </w:tc>
        <w:tc>
          <w:tcPr>
            <w:tcW w:w="2296"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3.45</w:t>
            </w:r>
          </w:p>
        </w:tc>
        <w:tc>
          <w:tcPr>
            <w:tcW w:w="2296"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3.22</w:t>
            </w:r>
          </w:p>
        </w:tc>
      </w:tr>
      <w:tr w:rsidR="00A43637" w:rsidRPr="00314C47" w:rsidTr="00EF0C66">
        <w:trPr>
          <w:cantSplit/>
        </w:trPr>
        <w:tc>
          <w:tcPr>
            <w:tcW w:w="1822"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Mediana</w:t>
            </w:r>
          </w:p>
        </w:tc>
        <w:tc>
          <w:tcPr>
            <w:tcW w:w="2295" w:type="dxa"/>
            <w:tcBorders>
              <w:top w:val="nil"/>
              <w:left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3.00</w:t>
            </w:r>
          </w:p>
        </w:tc>
        <w:tc>
          <w:tcPr>
            <w:tcW w:w="2296"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3.00</w:t>
            </w:r>
          </w:p>
        </w:tc>
        <w:tc>
          <w:tcPr>
            <w:tcW w:w="2296"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3.00</w:t>
            </w:r>
          </w:p>
        </w:tc>
      </w:tr>
      <w:tr w:rsidR="00A43637" w:rsidRPr="00314C47" w:rsidTr="00EF0C66">
        <w:trPr>
          <w:cantSplit/>
        </w:trPr>
        <w:tc>
          <w:tcPr>
            <w:tcW w:w="1822"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Moda</w:t>
            </w:r>
          </w:p>
        </w:tc>
        <w:tc>
          <w:tcPr>
            <w:tcW w:w="2295" w:type="dxa"/>
            <w:tcBorders>
              <w:top w:val="nil"/>
              <w:left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w:t>
            </w:r>
          </w:p>
        </w:tc>
        <w:tc>
          <w:tcPr>
            <w:tcW w:w="2296"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w:t>
            </w:r>
          </w:p>
        </w:tc>
        <w:tc>
          <w:tcPr>
            <w:tcW w:w="2296"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w:t>
            </w:r>
          </w:p>
        </w:tc>
      </w:tr>
      <w:tr w:rsidR="00A43637" w:rsidRPr="00314C47" w:rsidTr="00EF0C66">
        <w:trPr>
          <w:cantSplit/>
        </w:trPr>
        <w:tc>
          <w:tcPr>
            <w:tcW w:w="1822"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Mínimo</w:t>
            </w:r>
          </w:p>
        </w:tc>
        <w:tc>
          <w:tcPr>
            <w:tcW w:w="2295" w:type="dxa"/>
            <w:tcBorders>
              <w:top w:val="nil"/>
              <w:left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1</w:t>
            </w:r>
          </w:p>
        </w:tc>
        <w:tc>
          <w:tcPr>
            <w:tcW w:w="2296"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1</w:t>
            </w:r>
          </w:p>
        </w:tc>
        <w:tc>
          <w:tcPr>
            <w:tcW w:w="2296"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1</w:t>
            </w:r>
          </w:p>
        </w:tc>
      </w:tr>
      <w:tr w:rsidR="00A43637" w:rsidRPr="00314C47" w:rsidTr="00EF0C66">
        <w:trPr>
          <w:cantSplit/>
        </w:trPr>
        <w:tc>
          <w:tcPr>
            <w:tcW w:w="1822" w:type="dxa"/>
            <w:gridSpan w:val="2"/>
            <w:tcBorders>
              <w:top w:val="nil"/>
              <w:left w:val="single" w:sz="16" w:space="0" w:color="000000"/>
              <w:bottom w:val="single" w:sz="16" w:space="0" w:color="000000"/>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Máximo</w:t>
            </w:r>
          </w:p>
        </w:tc>
        <w:tc>
          <w:tcPr>
            <w:tcW w:w="2295" w:type="dxa"/>
            <w:tcBorders>
              <w:top w:val="nil"/>
              <w:left w:val="single" w:sz="16" w:space="0" w:color="000000"/>
              <w:bottom w:val="single" w:sz="16" w:space="0" w:color="000000"/>
            </w:tcBorders>
            <w:shd w:val="clear" w:color="auto" w:fill="FFFFFF"/>
          </w:tcPr>
          <w:p w:rsidR="00A43637" w:rsidRPr="00314C47" w:rsidRDefault="00A43637" w:rsidP="00281831">
            <w:pPr>
              <w:ind w:left="60" w:right="60"/>
              <w:jc w:val="right"/>
              <w:rPr>
                <w:sz w:val="20"/>
                <w:szCs w:val="20"/>
              </w:rPr>
            </w:pPr>
            <w:r w:rsidRPr="00314C47">
              <w:rPr>
                <w:sz w:val="20"/>
                <w:szCs w:val="20"/>
              </w:rPr>
              <w:t>5</w:t>
            </w:r>
          </w:p>
        </w:tc>
        <w:tc>
          <w:tcPr>
            <w:tcW w:w="2296" w:type="dxa"/>
            <w:tcBorders>
              <w:top w:val="nil"/>
              <w:bottom w:val="single" w:sz="16" w:space="0" w:color="000000"/>
            </w:tcBorders>
            <w:shd w:val="clear" w:color="auto" w:fill="FFFFFF"/>
          </w:tcPr>
          <w:p w:rsidR="00A43637" w:rsidRPr="00314C47" w:rsidRDefault="00A43637" w:rsidP="00281831">
            <w:pPr>
              <w:ind w:left="60" w:right="60"/>
              <w:jc w:val="right"/>
              <w:rPr>
                <w:sz w:val="20"/>
                <w:szCs w:val="20"/>
              </w:rPr>
            </w:pPr>
            <w:r w:rsidRPr="00314C47">
              <w:rPr>
                <w:sz w:val="20"/>
                <w:szCs w:val="20"/>
              </w:rPr>
              <w:t>5</w:t>
            </w:r>
          </w:p>
        </w:tc>
        <w:tc>
          <w:tcPr>
            <w:tcW w:w="2296" w:type="dxa"/>
            <w:tcBorders>
              <w:top w:val="nil"/>
              <w:bottom w:val="single" w:sz="16" w:space="0" w:color="000000"/>
            </w:tcBorders>
            <w:shd w:val="clear" w:color="auto" w:fill="FFFFFF"/>
          </w:tcPr>
          <w:p w:rsidR="00A43637" w:rsidRPr="00314C47" w:rsidRDefault="00A43637" w:rsidP="00281831">
            <w:pPr>
              <w:ind w:left="60" w:right="60"/>
              <w:jc w:val="right"/>
              <w:rPr>
                <w:sz w:val="20"/>
                <w:szCs w:val="20"/>
              </w:rPr>
            </w:pPr>
            <w:r w:rsidRPr="00314C47">
              <w:rPr>
                <w:sz w:val="20"/>
                <w:szCs w:val="20"/>
              </w:rPr>
              <w:t>5</w:t>
            </w:r>
          </w:p>
        </w:tc>
      </w:tr>
    </w:tbl>
    <w:p w:rsidR="00A43637" w:rsidRPr="00314C47" w:rsidRDefault="008926FB" w:rsidP="00A43637">
      <w:pPr>
        <w:jc w:val="center"/>
        <w:rPr>
          <w:sz w:val="20"/>
          <w:szCs w:val="20"/>
        </w:rPr>
      </w:pPr>
      <w:r w:rsidRPr="00314C47">
        <w:rPr>
          <w:sz w:val="20"/>
          <w:szCs w:val="20"/>
        </w:rPr>
        <w:t>Tabla No. 7</w:t>
      </w:r>
    </w:p>
    <w:p w:rsidR="00A43637" w:rsidRPr="00314C47" w:rsidRDefault="00A43637" w:rsidP="00A43637">
      <w:pPr>
        <w:jc w:val="center"/>
        <w:rPr>
          <w:sz w:val="20"/>
          <w:szCs w:val="20"/>
        </w:rPr>
      </w:pPr>
      <w:r w:rsidRPr="00314C47">
        <w:rPr>
          <w:sz w:val="20"/>
          <w:szCs w:val="20"/>
        </w:rPr>
        <w:t>Fuente: SPSS 21</w:t>
      </w:r>
    </w:p>
    <w:p w:rsidR="00A43637" w:rsidRPr="00281831" w:rsidRDefault="00281831" w:rsidP="005E4198">
      <w:pPr>
        <w:spacing w:line="360" w:lineRule="auto"/>
        <w:jc w:val="both"/>
        <w:rPr>
          <w:szCs w:val="20"/>
        </w:rPr>
      </w:pPr>
      <w:r>
        <w:rPr>
          <w:szCs w:val="20"/>
        </w:rPr>
        <w:t>Los estudiantes reconocen que no están de acuerdo, ni en desacuerdo en cuanto a conocer la importancia del proceso de evaluación y al medir el impacto de las TIC en el proceso educativo, en menor medida identifican los cambios que deben darse en la práctica educativa a través de la información recogida sobre las TIC.</w:t>
      </w:r>
    </w:p>
    <w:p w:rsidR="00A43637" w:rsidRPr="00314C47" w:rsidRDefault="00A43637" w:rsidP="00A43637">
      <w:pPr>
        <w:jc w:val="center"/>
        <w:rPr>
          <w:sz w:val="20"/>
          <w:szCs w:val="20"/>
        </w:rPr>
      </w:pPr>
    </w:p>
    <w:tbl>
      <w:tblPr>
        <w:tblW w:w="87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7"/>
        <w:gridCol w:w="1273"/>
        <w:gridCol w:w="3299"/>
        <w:gridCol w:w="3300"/>
      </w:tblGrid>
      <w:tr w:rsidR="00A43637" w:rsidRPr="00314C47" w:rsidTr="00281831">
        <w:trPr>
          <w:cantSplit/>
        </w:trPr>
        <w:tc>
          <w:tcPr>
            <w:tcW w:w="8769" w:type="dxa"/>
            <w:gridSpan w:val="4"/>
            <w:tcBorders>
              <w:top w:val="single" w:sz="16" w:space="0" w:color="000000"/>
              <w:left w:val="single" w:sz="16" w:space="0" w:color="000000"/>
              <w:bottom w:val="single" w:sz="16" w:space="0" w:color="000000"/>
            </w:tcBorders>
            <w:shd w:val="clear" w:color="auto" w:fill="FFFFFF"/>
          </w:tcPr>
          <w:p w:rsidR="00A43637" w:rsidRPr="00314C47" w:rsidRDefault="00A43637" w:rsidP="00281831">
            <w:pPr>
              <w:ind w:left="60" w:right="60"/>
              <w:jc w:val="center"/>
              <w:rPr>
                <w:b/>
                <w:bCs/>
                <w:sz w:val="20"/>
                <w:szCs w:val="20"/>
              </w:rPr>
            </w:pPr>
            <w:r w:rsidRPr="00314C47">
              <w:rPr>
                <w:b/>
                <w:bCs/>
                <w:sz w:val="20"/>
                <w:szCs w:val="20"/>
              </w:rPr>
              <w:t>Estadísticos</w:t>
            </w:r>
          </w:p>
          <w:p w:rsidR="00A43637" w:rsidRPr="00314C47" w:rsidRDefault="00A43637" w:rsidP="00281831">
            <w:pPr>
              <w:ind w:left="60" w:right="60"/>
              <w:jc w:val="center"/>
              <w:rPr>
                <w:b/>
                <w:sz w:val="20"/>
                <w:szCs w:val="20"/>
              </w:rPr>
            </w:pPr>
            <w:r w:rsidRPr="00314C47">
              <w:rPr>
                <w:b/>
                <w:sz w:val="20"/>
                <w:szCs w:val="20"/>
              </w:rPr>
              <w:t>Competencia No. 3 Evaluación</w:t>
            </w:r>
          </w:p>
          <w:p w:rsidR="00A43637" w:rsidRPr="00314C47" w:rsidRDefault="00A43637" w:rsidP="00281831">
            <w:pPr>
              <w:ind w:left="60" w:right="60"/>
              <w:jc w:val="center"/>
              <w:rPr>
                <w:b/>
                <w:sz w:val="20"/>
                <w:szCs w:val="20"/>
              </w:rPr>
            </w:pPr>
            <w:r w:rsidRPr="00314C47">
              <w:rPr>
                <w:b/>
                <w:sz w:val="20"/>
                <w:szCs w:val="20"/>
              </w:rPr>
              <w:t>Nivel Evolución</w:t>
            </w:r>
          </w:p>
          <w:p w:rsidR="00A43637" w:rsidRPr="00314C47" w:rsidRDefault="00A43637" w:rsidP="00281831">
            <w:pPr>
              <w:ind w:left="60" w:right="60"/>
              <w:jc w:val="center"/>
              <w:rPr>
                <w:sz w:val="20"/>
                <w:szCs w:val="20"/>
              </w:rPr>
            </w:pPr>
            <w:r w:rsidRPr="00314C47">
              <w:rPr>
                <w:b/>
                <w:sz w:val="20"/>
                <w:szCs w:val="20"/>
              </w:rPr>
              <w:t>Elemento del nivel: UTILIZA</w:t>
            </w:r>
          </w:p>
        </w:tc>
      </w:tr>
      <w:tr w:rsidR="00A43637" w:rsidRPr="00314C47" w:rsidTr="00281831">
        <w:trPr>
          <w:cantSplit/>
        </w:trPr>
        <w:tc>
          <w:tcPr>
            <w:tcW w:w="2170" w:type="dxa"/>
            <w:gridSpan w:val="2"/>
            <w:tcBorders>
              <w:top w:val="single" w:sz="16" w:space="0" w:color="000000"/>
              <w:left w:val="single" w:sz="16" w:space="0" w:color="000000"/>
              <w:bottom w:val="single" w:sz="16" w:space="0" w:color="000000"/>
              <w:right w:val="nil"/>
            </w:tcBorders>
            <w:shd w:val="clear" w:color="auto" w:fill="FFFFFF"/>
          </w:tcPr>
          <w:p w:rsidR="00A43637" w:rsidRPr="00314C47" w:rsidRDefault="00A43637" w:rsidP="00281831">
            <w:pPr>
              <w:rPr>
                <w:sz w:val="20"/>
                <w:szCs w:val="20"/>
              </w:rPr>
            </w:pPr>
          </w:p>
        </w:tc>
        <w:tc>
          <w:tcPr>
            <w:tcW w:w="3299" w:type="dxa"/>
            <w:tcBorders>
              <w:top w:val="single" w:sz="16" w:space="0" w:color="000000"/>
              <w:bottom w:val="single" w:sz="16" w:space="0" w:color="000000"/>
            </w:tcBorders>
            <w:shd w:val="clear" w:color="auto" w:fill="FFFFFF"/>
          </w:tcPr>
          <w:p w:rsidR="00A43637" w:rsidRPr="00314C47" w:rsidRDefault="00A43637" w:rsidP="00281831">
            <w:pPr>
              <w:ind w:left="60" w:right="60"/>
              <w:jc w:val="both"/>
              <w:rPr>
                <w:sz w:val="20"/>
                <w:szCs w:val="20"/>
              </w:rPr>
            </w:pPr>
            <w:r w:rsidRPr="00314C47">
              <w:rPr>
                <w:sz w:val="20"/>
                <w:szCs w:val="20"/>
              </w:rPr>
              <w:t>Monitoreo sistemáticamente la efectividad de los escenarios educativos apoyados en TIC, para favorecer el aprendizaje significativo en los estudiantes.</w:t>
            </w:r>
          </w:p>
        </w:tc>
        <w:tc>
          <w:tcPr>
            <w:tcW w:w="3300" w:type="dxa"/>
            <w:tcBorders>
              <w:top w:val="single" w:sz="16" w:space="0" w:color="000000"/>
              <w:bottom w:val="single" w:sz="16" w:space="0" w:color="000000"/>
            </w:tcBorders>
            <w:shd w:val="clear" w:color="auto" w:fill="FFFFFF"/>
          </w:tcPr>
          <w:p w:rsidR="00A43637" w:rsidRPr="00314C47" w:rsidRDefault="00A43637" w:rsidP="00281831">
            <w:pPr>
              <w:ind w:left="60" w:right="60"/>
              <w:jc w:val="both"/>
              <w:rPr>
                <w:sz w:val="20"/>
                <w:szCs w:val="20"/>
              </w:rPr>
            </w:pPr>
            <w:r w:rsidRPr="00314C47">
              <w:rPr>
                <w:sz w:val="20"/>
                <w:szCs w:val="20"/>
              </w:rPr>
              <w:t>Mido el impacto que la incorporación de las TIC genera en los procesos de enseñanza-aprendizaje en un escenario educativo.</w:t>
            </w:r>
          </w:p>
        </w:tc>
      </w:tr>
      <w:tr w:rsidR="00A43637" w:rsidRPr="00314C47" w:rsidTr="00281831">
        <w:trPr>
          <w:cantSplit/>
        </w:trPr>
        <w:tc>
          <w:tcPr>
            <w:tcW w:w="897" w:type="dxa"/>
            <w:vMerge w:val="restart"/>
            <w:tcBorders>
              <w:top w:val="single" w:sz="16" w:space="0" w:color="000000"/>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N</w:t>
            </w:r>
          </w:p>
        </w:tc>
        <w:tc>
          <w:tcPr>
            <w:tcW w:w="1273" w:type="dxa"/>
            <w:tcBorders>
              <w:top w:val="single" w:sz="16" w:space="0" w:color="000000"/>
              <w:left w:val="nil"/>
              <w:bottom w:val="nil"/>
              <w:right w:val="single" w:sz="16" w:space="0" w:color="000000"/>
            </w:tcBorders>
            <w:shd w:val="clear" w:color="auto" w:fill="FFFFFF"/>
            <w:vAlign w:val="center"/>
          </w:tcPr>
          <w:p w:rsidR="00A43637" w:rsidRPr="00314C47" w:rsidRDefault="00A43637" w:rsidP="00281831">
            <w:pPr>
              <w:ind w:left="60" w:right="60"/>
              <w:rPr>
                <w:sz w:val="20"/>
                <w:szCs w:val="20"/>
              </w:rPr>
            </w:pPr>
            <w:r w:rsidRPr="00314C47">
              <w:rPr>
                <w:sz w:val="20"/>
                <w:szCs w:val="20"/>
              </w:rPr>
              <w:t>Válidos</w:t>
            </w:r>
          </w:p>
        </w:tc>
        <w:tc>
          <w:tcPr>
            <w:tcW w:w="3299" w:type="dxa"/>
            <w:tcBorders>
              <w:top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98</w:t>
            </w:r>
          </w:p>
        </w:tc>
        <w:tc>
          <w:tcPr>
            <w:tcW w:w="3300" w:type="dxa"/>
            <w:tcBorders>
              <w:top w:val="single" w:sz="16" w:space="0" w:color="000000"/>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98</w:t>
            </w:r>
          </w:p>
        </w:tc>
      </w:tr>
      <w:tr w:rsidR="00A43637" w:rsidRPr="00314C47" w:rsidTr="00281831">
        <w:trPr>
          <w:cantSplit/>
        </w:trPr>
        <w:tc>
          <w:tcPr>
            <w:tcW w:w="897" w:type="dxa"/>
            <w:vMerge/>
            <w:tcBorders>
              <w:top w:val="single" w:sz="16" w:space="0" w:color="000000"/>
              <w:left w:val="single" w:sz="16" w:space="0" w:color="000000"/>
              <w:bottom w:val="nil"/>
              <w:right w:val="nil"/>
            </w:tcBorders>
            <w:shd w:val="clear" w:color="auto" w:fill="FFFFFF"/>
            <w:vAlign w:val="center"/>
          </w:tcPr>
          <w:p w:rsidR="00A43637" w:rsidRPr="00314C47" w:rsidRDefault="00A43637" w:rsidP="00281831">
            <w:pPr>
              <w:rPr>
                <w:sz w:val="20"/>
                <w:szCs w:val="20"/>
              </w:rPr>
            </w:pPr>
          </w:p>
        </w:tc>
        <w:tc>
          <w:tcPr>
            <w:tcW w:w="1273" w:type="dxa"/>
            <w:tcBorders>
              <w:top w:val="nil"/>
              <w:left w:val="nil"/>
              <w:bottom w:val="nil"/>
              <w:right w:val="single" w:sz="16" w:space="0" w:color="000000"/>
            </w:tcBorders>
            <w:shd w:val="clear" w:color="auto" w:fill="FFFFFF"/>
            <w:vAlign w:val="center"/>
          </w:tcPr>
          <w:p w:rsidR="00A43637" w:rsidRPr="00314C47" w:rsidRDefault="00A43637" w:rsidP="00281831">
            <w:pPr>
              <w:ind w:left="60" w:right="60"/>
              <w:rPr>
                <w:sz w:val="20"/>
                <w:szCs w:val="20"/>
              </w:rPr>
            </w:pPr>
            <w:r w:rsidRPr="00314C47">
              <w:rPr>
                <w:sz w:val="20"/>
                <w:szCs w:val="20"/>
              </w:rPr>
              <w:t>Perdidos</w:t>
            </w:r>
          </w:p>
        </w:tc>
        <w:tc>
          <w:tcPr>
            <w:tcW w:w="3299"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0</w:t>
            </w:r>
          </w:p>
        </w:tc>
        <w:tc>
          <w:tcPr>
            <w:tcW w:w="3300"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0</w:t>
            </w:r>
          </w:p>
        </w:tc>
      </w:tr>
      <w:tr w:rsidR="00A43637" w:rsidRPr="00314C47" w:rsidTr="00281831">
        <w:trPr>
          <w:cantSplit/>
        </w:trPr>
        <w:tc>
          <w:tcPr>
            <w:tcW w:w="2170"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Media</w:t>
            </w:r>
          </w:p>
        </w:tc>
        <w:tc>
          <w:tcPr>
            <w:tcW w:w="3299"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3.13</w:t>
            </w:r>
          </w:p>
        </w:tc>
        <w:tc>
          <w:tcPr>
            <w:tcW w:w="3300"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3.14</w:t>
            </w:r>
          </w:p>
        </w:tc>
      </w:tr>
      <w:tr w:rsidR="00A43637" w:rsidRPr="00314C47" w:rsidTr="00281831">
        <w:trPr>
          <w:cantSplit/>
        </w:trPr>
        <w:tc>
          <w:tcPr>
            <w:tcW w:w="2170"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Mediana</w:t>
            </w:r>
          </w:p>
        </w:tc>
        <w:tc>
          <w:tcPr>
            <w:tcW w:w="3299"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3.00</w:t>
            </w:r>
          </w:p>
        </w:tc>
        <w:tc>
          <w:tcPr>
            <w:tcW w:w="3300"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3.00</w:t>
            </w:r>
          </w:p>
        </w:tc>
      </w:tr>
      <w:tr w:rsidR="00A43637" w:rsidRPr="00314C47" w:rsidTr="00281831">
        <w:trPr>
          <w:cantSplit/>
        </w:trPr>
        <w:tc>
          <w:tcPr>
            <w:tcW w:w="2170"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Moda</w:t>
            </w:r>
          </w:p>
        </w:tc>
        <w:tc>
          <w:tcPr>
            <w:tcW w:w="3299"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3</w:t>
            </w:r>
          </w:p>
        </w:tc>
        <w:tc>
          <w:tcPr>
            <w:tcW w:w="3300"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4</w:t>
            </w:r>
          </w:p>
        </w:tc>
      </w:tr>
      <w:tr w:rsidR="00A43637" w:rsidRPr="00314C47" w:rsidTr="00281831">
        <w:trPr>
          <w:cantSplit/>
        </w:trPr>
        <w:tc>
          <w:tcPr>
            <w:tcW w:w="2170"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Mínimo</w:t>
            </w:r>
          </w:p>
        </w:tc>
        <w:tc>
          <w:tcPr>
            <w:tcW w:w="3299"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1</w:t>
            </w:r>
          </w:p>
        </w:tc>
        <w:tc>
          <w:tcPr>
            <w:tcW w:w="3300" w:type="dxa"/>
            <w:tcBorders>
              <w:top w:val="nil"/>
              <w:bottom w:val="nil"/>
            </w:tcBorders>
            <w:shd w:val="clear" w:color="auto" w:fill="FFFFFF"/>
          </w:tcPr>
          <w:p w:rsidR="00A43637" w:rsidRPr="00314C47" w:rsidRDefault="00A43637" w:rsidP="00281831">
            <w:pPr>
              <w:ind w:left="60" w:right="60"/>
              <w:jc w:val="right"/>
              <w:rPr>
                <w:sz w:val="20"/>
                <w:szCs w:val="20"/>
              </w:rPr>
            </w:pPr>
            <w:r w:rsidRPr="00314C47">
              <w:rPr>
                <w:sz w:val="20"/>
                <w:szCs w:val="20"/>
              </w:rPr>
              <w:t>1</w:t>
            </w:r>
          </w:p>
        </w:tc>
      </w:tr>
      <w:tr w:rsidR="00A43637" w:rsidRPr="00314C47" w:rsidTr="00281831">
        <w:trPr>
          <w:cantSplit/>
        </w:trPr>
        <w:tc>
          <w:tcPr>
            <w:tcW w:w="2170" w:type="dxa"/>
            <w:gridSpan w:val="2"/>
            <w:tcBorders>
              <w:top w:val="nil"/>
              <w:left w:val="single" w:sz="16" w:space="0" w:color="000000"/>
              <w:bottom w:val="single" w:sz="16" w:space="0" w:color="000000"/>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Máximo</w:t>
            </w:r>
          </w:p>
        </w:tc>
        <w:tc>
          <w:tcPr>
            <w:tcW w:w="3299" w:type="dxa"/>
            <w:tcBorders>
              <w:top w:val="nil"/>
              <w:bottom w:val="single" w:sz="16" w:space="0" w:color="000000"/>
            </w:tcBorders>
            <w:shd w:val="clear" w:color="auto" w:fill="FFFFFF"/>
          </w:tcPr>
          <w:p w:rsidR="00A43637" w:rsidRPr="00314C47" w:rsidRDefault="00A43637" w:rsidP="00281831">
            <w:pPr>
              <w:ind w:left="60" w:right="60"/>
              <w:jc w:val="right"/>
              <w:rPr>
                <w:sz w:val="20"/>
                <w:szCs w:val="20"/>
              </w:rPr>
            </w:pPr>
            <w:r w:rsidRPr="00314C47">
              <w:rPr>
                <w:sz w:val="20"/>
                <w:szCs w:val="20"/>
              </w:rPr>
              <w:t>5</w:t>
            </w:r>
          </w:p>
        </w:tc>
        <w:tc>
          <w:tcPr>
            <w:tcW w:w="3300" w:type="dxa"/>
            <w:tcBorders>
              <w:top w:val="nil"/>
              <w:bottom w:val="single" w:sz="16" w:space="0" w:color="000000"/>
            </w:tcBorders>
            <w:shd w:val="clear" w:color="auto" w:fill="FFFFFF"/>
          </w:tcPr>
          <w:p w:rsidR="00A43637" w:rsidRPr="00314C47" w:rsidRDefault="00A43637" w:rsidP="00281831">
            <w:pPr>
              <w:ind w:left="60" w:right="60"/>
              <w:jc w:val="right"/>
              <w:rPr>
                <w:sz w:val="20"/>
                <w:szCs w:val="20"/>
              </w:rPr>
            </w:pPr>
            <w:r w:rsidRPr="00314C47">
              <w:rPr>
                <w:sz w:val="20"/>
                <w:szCs w:val="20"/>
              </w:rPr>
              <w:t>5</w:t>
            </w:r>
          </w:p>
        </w:tc>
      </w:tr>
    </w:tbl>
    <w:p w:rsidR="00A43637" w:rsidRPr="00314C47" w:rsidRDefault="008926FB" w:rsidP="00A43637">
      <w:pPr>
        <w:jc w:val="center"/>
        <w:rPr>
          <w:sz w:val="20"/>
          <w:szCs w:val="20"/>
        </w:rPr>
      </w:pPr>
      <w:r w:rsidRPr="00314C47">
        <w:rPr>
          <w:sz w:val="20"/>
          <w:szCs w:val="20"/>
        </w:rPr>
        <w:t>Tabla No. 8</w:t>
      </w:r>
    </w:p>
    <w:p w:rsidR="00A43637" w:rsidRPr="00314C47" w:rsidRDefault="00A43637" w:rsidP="00A43637">
      <w:pPr>
        <w:jc w:val="center"/>
        <w:rPr>
          <w:sz w:val="20"/>
          <w:szCs w:val="20"/>
        </w:rPr>
      </w:pPr>
      <w:r w:rsidRPr="00314C47">
        <w:rPr>
          <w:sz w:val="20"/>
          <w:szCs w:val="20"/>
        </w:rPr>
        <w:t>Fuente: SPSS 21</w:t>
      </w:r>
    </w:p>
    <w:p w:rsidR="00A43637" w:rsidRDefault="00281831" w:rsidP="005E4198">
      <w:pPr>
        <w:spacing w:line="360" w:lineRule="auto"/>
        <w:jc w:val="both"/>
        <w:rPr>
          <w:szCs w:val="20"/>
        </w:rPr>
      </w:pPr>
      <w:r>
        <w:rPr>
          <w:szCs w:val="20"/>
        </w:rPr>
        <w:t>El uso de las TIC, a través del monitoreo de la efectividad de las TIC</w:t>
      </w:r>
      <w:r w:rsidR="000E5B72">
        <w:rPr>
          <w:szCs w:val="20"/>
        </w:rPr>
        <w:t xml:space="preserve"> los alumnos no manifiestan estar de acuerdo ni en desacuerdo,</w:t>
      </w:r>
      <w:r>
        <w:rPr>
          <w:szCs w:val="20"/>
        </w:rPr>
        <w:t xml:space="preserve"> y </w:t>
      </w:r>
      <w:r w:rsidR="000E5B72">
        <w:rPr>
          <w:szCs w:val="20"/>
        </w:rPr>
        <w:t xml:space="preserve">medir </w:t>
      </w:r>
      <w:r>
        <w:rPr>
          <w:szCs w:val="20"/>
        </w:rPr>
        <w:t>el impacto de</w:t>
      </w:r>
      <w:r w:rsidR="000E5B72">
        <w:rPr>
          <w:szCs w:val="20"/>
        </w:rPr>
        <w:t xml:space="preserve"> la incorporación de las TIC</w:t>
      </w:r>
      <w:r>
        <w:rPr>
          <w:szCs w:val="20"/>
        </w:rPr>
        <w:t xml:space="preserve"> </w:t>
      </w:r>
      <w:r w:rsidR="000E5B72">
        <w:rPr>
          <w:szCs w:val="20"/>
        </w:rPr>
        <w:t>manifiestan no estar de acuerdo, ni en desacuerdo, pero una mayoría de los encuestados están de acuerdo.</w:t>
      </w:r>
    </w:p>
    <w:p w:rsidR="000E5B72" w:rsidRPr="00281831" w:rsidRDefault="000E5B72" w:rsidP="00281831">
      <w:pPr>
        <w:jc w:val="both"/>
        <w:rPr>
          <w:szCs w:val="20"/>
        </w:rPr>
      </w:pPr>
    </w:p>
    <w:tbl>
      <w:tblPr>
        <w:tblW w:w="87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7"/>
        <w:gridCol w:w="1273"/>
        <w:gridCol w:w="6599"/>
      </w:tblGrid>
      <w:tr w:rsidR="00A43637" w:rsidRPr="00314C47" w:rsidTr="00281831">
        <w:trPr>
          <w:cantSplit/>
        </w:trPr>
        <w:tc>
          <w:tcPr>
            <w:tcW w:w="8769"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A43637" w:rsidRPr="00314C47" w:rsidRDefault="00A43637" w:rsidP="00281831">
            <w:pPr>
              <w:ind w:left="60" w:right="60"/>
              <w:jc w:val="center"/>
              <w:rPr>
                <w:b/>
                <w:bCs/>
                <w:sz w:val="20"/>
                <w:szCs w:val="20"/>
              </w:rPr>
            </w:pPr>
            <w:r w:rsidRPr="00314C47">
              <w:rPr>
                <w:b/>
                <w:bCs/>
                <w:sz w:val="20"/>
                <w:szCs w:val="20"/>
              </w:rPr>
              <w:lastRenderedPageBreak/>
              <w:t>Estadísticos</w:t>
            </w:r>
          </w:p>
          <w:p w:rsidR="00A43637" w:rsidRPr="00314C47" w:rsidRDefault="00A43637" w:rsidP="00281831">
            <w:pPr>
              <w:ind w:left="60" w:right="60"/>
              <w:jc w:val="center"/>
              <w:rPr>
                <w:b/>
                <w:sz w:val="20"/>
                <w:szCs w:val="20"/>
              </w:rPr>
            </w:pPr>
            <w:r w:rsidRPr="00314C47">
              <w:rPr>
                <w:b/>
                <w:sz w:val="20"/>
                <w:szCs w:val="20"/>
              </w:rPr>
              <w:t>Competencia No. 3 Evaluación</w:t>
            </w:r>
          </w:p>
          <w:p w:rsidR="00A43637" w:rsidRPr="00314C47" w:rsidRDefault="00A43637" w:rsidP="00281831">
            <w:pPr>
              <w:ind w:left="60" w:right="60"/>
              <w:jc w:val="center"/>
              <w:rPr>
                <w:b/>
                <w:sz w:val="20"/>
                <w:szCs w:val="20"/>
              </w:rPr>
            </w:pPr>
            <w:r w:rsidRPr="00314C47">
              <w:rPr>
                <w:b/>
                <w:sz w:val="20"/>
                <w:szCs w:val="20"/>
              </w:rPr>
              <w:t>Nivel Evolución</w:t>
            </w:r>
          </w:p>
          <w:p w:rsidR="00A43637" w:rsidRPr="00314C47" w:rsidRDefault="00A43637" w:rsidP="00281831">
            <w:pPr>
              <w:ind w:left="60" w:right="60"/>
              <w:jc w:val="center"/>
              <w:rPr>
                <w:sz w:val="20"/>
                <w:szCs w:val="20"/>
              </w:rPr>
            </w:pPr>
            <w:r w:rsidRPr="00314C47">
              <w:rPr>
                <w:b/>
                <w:sz w:val="20"/>
                <w:szCs w:val="20"/>
              </w:rPr>
              <w:t>Elemento del nivel: TRANSFORMA</w:t>
            </w:r>
          </w:p>
        </w:tc>
      </w:tr>
      <w:tr w:rsidR="00A43637" w:rsidRPr="00314C47" w:rsidTr="00281831">
        <w:trPr>
          <w:cantSplit/>
        </w:trPr>
        <w:tc>
          <w:tcPr>
            <w:tcW w:w="2170" w:type="dxa"/>
            <w:gridSpan w:val="2"/>
            <w:tcBorders>
              <w:top w:val="single" w:sz="16" w:space="0" w:color="000000"/>
              <w:left w:val="single" w:sz="16" w:space="0" w:color="000000"/>
              <w:bottom w:val="single" w:sz="16" w:space="0" w:color="000000"/>
              <w:right w:val="nil"/>
            </w:tcBorders>
            <w:shd w:val="clear" w:color="auto" w:fill="FFFFFF"/>
          </w:tcPr>
          <w:p w:rsidR="00A43637" w:rsidRPr="00314C47" w:rsidRDefault="00A43637" w:rsidP="00281831">
            <w:pPr>
              <w:rPr>
                <w:sz w:val="20"/>
                <w:szCs w:val="20"/>
              </w:rPr>
            </w:pPr>
          </w:p>
        </w:tc>
        <w:tc>
          <w:tcPr>
            <w:tcW w:w="6599" w:type="dxa"/>
            <w:tcBorders>
              <w:top w:val="single" w:sz="16" w:space="0" w:color="000000"/>
              <w:bottom w:val="single" w:sz="16" w:space="0" w:color="000000"/>
              <w:right w:val="single" w:sz="16" w:space="0" w:color="000000"/>
            </w:tcBorders>
            <w:shd w:val="clear" w:color="auto" w:fill="FFFFFF"/>
          </w:tcPr>
          <w:p w:rsidR="00A43637" w:rsidRPr="00314C47" w:rsidRDefault="00A43637" w:rsidP="00281831">
            <w:pPr>
              <w:ind w:left="60" w:right="60"/>
              <w:jc w:val="both"/>
              <w:rPr>
                <w:sz w:val="20"/>
                <w:szCs w:val="20"/>
              </w:rPr>
            </w:pPr>
            <w:r w:rsidRPr="00314C47">
              <w:rPr>
                <w:sz w:val="20"/>
                <w:szCs w:val="20"/>
              </w:rPr>
              <w:t>Comunico las estrategias de monitoreo y evaluación de la efectividad de los usos educativos de las TIC, para favorecer procesos de aprendizaje significativo en los estudiantes.</w:t>
            </w:r>
          </w:p>
        </w:tc>
      </w:tr>
      <w:tr w:rsidR="00A43637" w:rsidRPr="00314C47" w:rsidTr="00281831">
        <w:trPr>
          <w:cantSplit/>
        </w:trPr>
        <w:tc>
          <w:tcPr>
            <w:tcW w:w="897" w:type="dxa"/>
            <w:vMerge w:val="restart"/>
            <w:tcBorders>
              <w:top w:val="single" w:sz="16" w:space="0" w:color="000000"/>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N</w:t>
            </w:r>
          </w:p>
        </w:tc>
        <w:tc>
          <w:tcPr>
            <w:tcW w:w="1273" w:type="dxa"/>
            <w:tcBorders>
              <w:top w:val="single" w:sz="16" w:space="0" w:color="000000"/>
              <w:left w:val="nil"/>
              <w:bottom w:val="nil"/>
              <w:right w:val="single" w:sz="16" w:space="0" w:color="000000"/>
            </w:tcBorders>
            <w:shd w:val="clear" w:color="auto" w:fill="FFFFFF"/>
            <w:vAlign w:val="center"/>
          </w:tcPr>
          <w:p w:rsidR="00A43637" w:rsidRPr="00314C47" w:rsidRDefault="00A43637" w:rsidP="00281831">
            <w:pPr>
              <w:ind w:left="60" w:right="60"/>
              <w:rPr>
                <w:sz w:val="20"/>
                <w:szCs w:val="20"/>
              </w:rPr>
            </w:pPr>
            <w:r w:rsidRPr="00314C47">
              <w:rPr>
                <w:sz w:val="20"/>
                <w:szCs w:val="20"/>
              </w:rPr>
              <w:t>Válidos</w:t>
            </w:r>
          </w:p>
        </w:tc>
        <w:tc>
          <w:tcPr>
            <w:tcW w:w="6599" w:type="dxa"/>
            <w:tcBorders>
              <w:top w:val="single" w:sz="16" w:space="0" w:color="000000"/>
              <w:bottom w:val="nil"/>
              <w:right w:val="single" w:sz="16" w:space="0" w:color="000000"/>
            </w:tcBorders>
            <w:shd w:val="clear" w:color="auto" w:fill="FFFFFF"/>
          </w:tcPr>
          <w:p w:rsidR="00A43637" w:rsidRPr="00314C47" w:rsidRDefault="00A43637" w:rsidP="00281831">
            <w:pPr>
              <w:ind w:left="60" w:right="60"/>
              <w:jc w:val="right"/>
              <w:rPr>
                <w:sz w:val="20"/>
                <w:szCs w:val="20"/>
              </w:rPr>
            </w:pPr>
            <w:r w:rsidRPr="00314C47">
              <w:rPr>
                <w:sz w:val="20"/>
                <w:szCs w:val="20"/>
              </w:rPr>
              <w:t>98</w:t>
            </w:r>
          </w:p>
        </w:tc>
      </w:tr>
      <w:tr w:rsidR="00A43637" w:rsidRPr="00314C47" w:rsidTr="00281831">
        <w:trPr>
          <w:cantSplit/>
        </w:trPr>
        <w:tc>
          <w:tcPr>
            <w:tcW w:w="897" w:type="dxa"/>
            <w:vMerge/>
            <w:tcBorders>
              <w:top w:val="single" w:sz="16" w:space="0" w:color="000000"/>
              <w:left w:val="single" w:sz="16" w:space="0" w:color="000000"/>
              <w:bottom w:val="nil"/>
              <w:right w:val="nil"/>
            </w:tcBorders>
            <w:shd w:val="clear" w:color="auto" w:fill="FFFFFF"/>
            <w:vAlign w:val="center"/>
          </w:tcPr>
          <w:p w:rsidR="00A43637" w:rsidRPr="00314C47" w:rsidRDefault="00A43637" w:rsidP="00281831">
            <w:pPr>
              <w:rPr>
                <w:sz w:val="20"/>
                <w:szCs w:val="20"/>
              </w:rPr>
            </w:pPr>
          </w:p>
        </w:tc>
        <w:tc>
          <w:tcPr>
            <w:tcW w:w="1273" w:type="dxa"/>
            <w:tcBorders>
              <w:top w:val="nil"/>
              <w:left w:val="nil"/>
              <w:bottom w:val="nil"/>
              <w:right w:val="single" w:sz="16" w:space="0" w:color="000000"/>
            </w:tcBorders>
            <w:shd w:val="clear" w:color="auto" w:fill="FFFFFF"/>
            <w:vAlign w:val="center"/>
          </w:tcPr>
          <w:p w:rsidR="00A43637" w:rsidRPr="00314C47" w:rsidRDefault="00A43637" w:rsidP="00281831">
            <w:pPr>
              <w:ind w:left="60" w:right="60"/>
              <w:rPr>
                <w:sz w:val="20"/>
                <w:szCs w:val="20"/>
              </w:rPr>
            </w:pPr>
            <w:r w:rsidRPr="00314C47">
              <w:rPr>
                <w:sz w:val="20"/>
                <w:szCs w:val="20"/>
              </w:rPr>
              <w:t>Perdidos</w:t>
            </w:r>
          </w:p>
        </w:tc>
        <w:tc>
          <w:tcPr>
            <w:tcW w:w="6599" w:type="dxa"/>
            <w:tcBorders>
              <w:top w:val="nil"/>
              <w:bottom w:val="nil"/>
              <w:right w:val="single" w:sz="16" w:space="0" w:color="000000"/>
            </w:tcBorders>
            <w:shd w:val="clear" w:color="auto" w:fill="FFFFFF"/>
          </w:tcPr>
          <w:p w:rsidR="00A43637" w:rsidRPr="00314C47" w:rsidRDefault="00A43637" w:rsidP="00281831">
            <w:pPr>
              <w:ind w:left="60" w:right="60"/>
              <w:jc w:val="right"/>
              <w:rPr>
                <w:sz w:val="20"/>
                <w:szCs w:val="20"/>
              </w:rPr>
            </w:pPr>
            <w:r w:rsidRPr="00314C47">
              <w:rPr>
                <w:sz w:val="20"/>
                <w:szCs w:val="20"/>
              </w:rPr>
              <w:t>0</w:t>
            </w:r>
          </w:p>
        </w:tc>
      </w:tr>
      <w:tr w:rsidR="00A43637" w:rsidRPr="00314C47" w:rsidTr="00281831">
        <w:trPr>
          <w:cantSplit/>
        </w:trPr>
        <w:tc>
          <w:tcPr>
            <w:tcW w:w="2170"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Media</w:t>
            </w:r>
          </w:p>
        </w:tc>
        <w:tc>
          <w:tcPr>
            <w:tcW w:w="6599" w:type="dxa"/>
            <w:tcBorders>
              <w:top w:val="nil"/>
              <w:bottom w:val="nil"/>
              <w:right w:val="single" w:sz="16" w:space="0" w:color="000000"/>
            </w:tcBorders>
            <w:shd w:val="clear" w:color="auto" w:fill="FFFFFF"/>
          </w:tcPr>
          <w:p w:rsidR="00A43637" w:rsidRPr="00314C47" w:rsidRDefault="00A43637" w:rsidP="00281831">
            <w:pPr>
              <w:ind w:left="60" w:right="60"/>
              <w:jc w:val="right"/>
              <w:rPr>
                <w:sz w:val="20"/>
                <w:szCs w:val="20"/>
              </w:rPr>
            </w:pPr>
            <w:r w:rsidRPr="00314C47">
              <w:rPr>
                <w:sz w:val="20"/>
                <w:szCs w:val="20"/>
              </w:rPr>
              <w:t>2.92</w:t>
            </w:r>
          </w:p>
        </w:tc>
      </w:tr>
      <w:tr w:rsidR="00A43637" w:rsidRPr="00314C47" w:rsidTr="00281831">
        <w:trPr>
          <w:cantSplit/>
        </w:trPr>
        <w:tc>
          <w:tcPr>
            <w:tcW w:w="2170"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Mediana</w:t>
            </w:r>
          </w:p>
        </w:tc>
        <w:tc>
          <w:tcPr>
            <w:tcW w:w="6599" w:type="dxa"/>
            <w:tcBorders>
              <w:top w:val="nil"/>
              <w:bottom w:val="nil"/>
              <w:right w:val="single" w:sz="16" w:space="0" w:color="000000"/>
            </w:tcBorders>
            <w:shd w:val="clear" w:color="auto" w:fill="FFFFFF"/>
          </w:tcPr>
          <w:p w:rsidR="00A43637" w:rsidRPr="00314C47" w:rsidRDefault="00A43637" w:rsidP="00281831">
            <w:pPr>
              <w:ind w:left="60" w:right="60"/>
              <w:jc w:val="right"/>
              <w:rPr>
                <w:sz w:val="20"/>
                <w:szCs w:val="20"/>
              </w:rPr>
            </w:pPr>
            <w:r w:rsidRPr="00314C47">
              <w:rPr>
                <w:sz w:val="20"/>
                <w:szCs w:val="20"/>
              </w:rPr>
              <w:t>3.00</w:t>
            </w:r>
          </w:p>
        </w:tc>
      </w:tr>
      <w:tr w:rsidR="00A43637" w:rsidRPr="00314C47" w:rsidTr="00281831">
        <w:trPr>
          <w:cantSplit/>
        </w:trPr>
        <w:tc>
          <w:tcPr>
            <w:tcW w:w="2170"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Moda</w:t>
            </w:r>
          </w:p>
        </w:tc>
        <w:tc>
          <w:tcPr>
            <w:tcW w:w="6599" w:type="dxa"/>
            <w:tcBorders>
              <w:top w:val="nil"/>
              <w:bottom w:val="nil"/>
              <w:right w:val="single" w:sz="16" w:space="0" w:color="000000"/>
            </w:tcBorders>
            <w:shd w:val="clear" w:color="auto" w:fill="FFFFFF"/>
          </w:tcPr>
          <w:p w:rsidR="00A43637" w:rsidRPr="00314C47" w:rsidRDefault="00A43637" w:rsidP="00281831">
            <w:pPr>
              <w:ind w:left="60" w:right="60"/>
              <w:jc w:val="right"/>
              <w:rPr>
                <w:sz w:val="20"/>
                <w:szCs w:val="20"/>
              </w:rPr>
            </w:pPr>
            <w:r w:rsidRPr="00314C47">
              <w:rPr>
                <w:sz w:val="20"/>
                <w:szCs w:val="20"/>
              </w:rPr>
              <w:t>3</w:t>
            </w:r>
          </w:p>
        </w:tc>
      </w:tr>
      <w:tr w:rsidR="00A43637" w:rsidRPr="00314C47" w:rsidTr="00281831">
        <w:trPr>
          <w:cantSplit/>
        </w:trPr>
        <w:tc>
          <w:tcPr>
            <w:tcW w:w="2170" w:type="dxa"/>
            <w:gridSpan w:val="2"/>
            <w:tcBorders>
              <w:top w:val="nil"/>
              <w:left w:val="single" w:sz="16" w:space="0" w:color="000000"/>
              <w:bottom w:val="nil"/>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Mínimo</w:t>
            </w:r>
          </w:p>
        </w:tc>
        <w:tc>
          <w:tcPr>
            <w:tcW w:w="6599" w:type="dxa"/>
            <w:tcBorders>
              <w:top w:val="nil"/>
              <w:bottom w:val="nil"/>
              <w:right w:val="single" w:sz="16" w:space="0" w:color="000000"/>
            </w:tcBorders>
            <w:shd w:val="clear" w:color="auto" w:fill="FFFFFF"/>
          </w:tcPr>
          <w:p w:rsidR="00A43637" w:rsidRPr="00314C47" w:rsidRDefault="00A43637" w:rsidP="00281831">
            <w:pPr>
              <w:ind w:left="60" w:right="60"/>
              <w:jc w:val="right"/>
              <w:rPr>
                <w:sz w:val="20"/>
                <w:szCs w:val="20"/>
              </w:rPr>
            </w:pPr>
            <w:r w:rsidRPr="00314C47">
              <w:rPr>
                <w:sz w:val="20"/>
                <w:szCs w:val="20"/>
              </w:rPr>
              <w:t>1</w:t>
            </w:r>
          </w:p>
        </w:tc>
      </w:tr>
      <w:tr w:rsidR="00A43637" w:rsidRPr="00314C47" w:rsidTr="00281831">
        <w:trPr>
          <w:cantSplit/>
        </w:trPr>
        <w:tc>
          <w:tcPr>
            <w:tcW w:w="2170" w:type="dxa"/>
            <w:gridSpan w:val="2"/>
            <w:tcBorders>
              <w:top w:val="nil"/>
              <w:left w:val="single" w:sz="16" w:space="0" w:color="000000"/>
              <w:bottom w:val="single" w:sz="16" w:space="0" w:color="000000"/>
              <w:right w:val="nil"/>
            </w:tcBorders>
            <w:shd w:val="clear" w:color="auto" w:fill="FFFFFF"/>
            <w:vAlign w:val="center"/>
          </w:tcPr>
          <w:p w:rsidR="00A43637" w:rsidRPr="00314C47" w:rsidRDefault="00A43637" w:rsidP="00281831">
            <w:pPr>
              <w:ind w:left="60" w:right="60"/>
              <w:rPr>
                <w:sz w:val="20"/>
                <w:szCs w:val="20"/>
              </w:rPr>
            </w:pPr>
            <w:r w:rsidRPr="00314C47">
              <w:rPr>
                <w:sz w:val="20"/>
                <w:szCs w:val="20"/>
              </w:rPr>
              <w:t>Máximo</w:t>
            </w:r>
          </w:p>
        </w:tc>
        <w:tc>
          <w:tcPr>
            <w:tcW w:w="6599" w:type="dxa"/>
            <w:tcBorders>
              <w:top w:val="nil"/>
              <w:bottom w:val="single" w:sz="16" w:space="0" w:color="000000"/>
              <w:right w:val="single" w:sz="16" w:space="0" w:color="000000"/>
            </w:tcBorders>
            <w:shd w:val="clear" w:color="auto" w:fill="FFFFFF"/>
          </w:tcPr>
          <w:p w:rsidR="00A43637" w:rsidRPr="00314C47" w:rsidRDefault="00A43637" w:rsidP="00281831">
            <w:pPr>
              <w:ind w:left="60" w:right="60"/>
              <w:jc w:val="right"/>
              <w:rPr>
                <w:sz w:val="20"/>
                <w:szCs w:val="20"/>
              </w:rPr>
            </w:pPr>
            <w:r w:rsidRPr="00314C47">
              <w:rPr>
                <w:sz w:val="20"/>
                <w:szCs w:val="20"/>
              </w:rPr>
              <w:t>5</w:t>
            </w:r>
          </w:p>
        </w:tc>
      </w:tr>
    </w:tbl>
    <w:p w:rsidR="00A43637" w:rsidRPr="00314C47" w:rsidRDefault="008926FB" w:rsidP="00A43637">
      <w:pPr>
        <w:jc w:val="center"/>
        <w:rPr>
          <w:sz w:val="20"/>
          <w:szCs w:val="20"/>
        </w:rPr>
      </w:pPr>
      <w:r w:rsidRPr="00314C47">
        <w:rPr>
          <w:sz w:val="20"/>
          <w:szCs w:val="20"/>
        </w:rPr>
        <w:t>Tabla No. 9</w:t>
      </w:r>
    </w:p>
    <w:p w:rsidR="00A43637" w:rsidRPr="00314C47" w:rsidRDefault="00A43637" w:rsidP="00A43637">
      <w:pPr>
        <w:jc w:val="center"/>
        <w:rPr>
          <w:sz w:val="20"/>
          <w:szCs w:val="20"/>
        </w:rPr>
      </w:pPr>
      <w:r w:rsidRPr="00314C47">
        <w:rPr>
          <w:sz w:val="20"/>
          <w:szCs w:val="20"/>
        </w:rPr>
        <w:t>Fuente: SPSS 21</w:t>
      </w:r>
    </w:p>
    <w:p w:rsidR="00A43637" w:rsidRPr="00C90B97" w:rsidRDefault="00A43637" w:rsidP="00A43637">
      <w:pPr>
        <w:jc w:val="center"/>
      </w:pPr>
    </w:p>
    <w:p w:rsidR="00A43637" w:rsidRDefault="00A549EA" w:rsidP="005E4198">
      <w:pPr>
        <w:spacing w:line="360" w:lineRule="auto"/>
        <w:jc w:val="both"/>
        <w:rPr>
          <w:szCs w:val="20"/>
        </w:rPr>
      </w:pPr>
      <w:r>
        <w:rPr>
          <w:szCs w:val="20"/>
        </w:rPr>
        <w:t>Referente a comunicar</w:t>
      </w:r>
      <w:r w:rsidRPr="00A549EA">
        <w:rPr>
          <w:szCs w:val="20"/>
        </w:rPr>
        <w:t xml:space="preserve"> las estrategias de monitoreo y evaluación de la efectividad de los usos educativos de las TIC, para favorecer procesos de aprendizaje significativo en los estudiantes</w:t>
      </w:r>
      <w:r>
        <w:rPr>
          <w:szCs w:val="20"/>
        </w:rPr>
        <w:t>, los alumnos de la escuela normal no están de acuerdo, ni en desacuerdo manifestando con ello la necesidad de fortalecer los procesos de intervención y análisis de las prácticas educativas desde el trayecto formativo de las TIC.</w:t>
      </w:r>
    </w:p>
    <w:p w:rsidR="00021DD1" w:rsidRDefault="00021DD1" w:rsidP="005E4198">
      <w:pPr>
        <w:spacing w:line="360" w:lineRule="auto"/>
        <w:jc w:val="both"/>
      </w:pPr>
      <w:r>
        <w:t>A continuación se organiza la información referente a la competencia de evaluación, en los diversos niveles y elementos:</w:t>
      </w:r>
    </w:p>
    <w:p w:rsidR="002066FB" w:rsidRDefault="002066FB" w:rsidP="00A43637">
      <w:pPr>
        <w:jc w:val="both"/>
      </w:pPr>
    </w:p>
    <w:p w:rsidR="005E4198" w:rsidRDefault="005E4198" w:rsidP="00A43637">
      <w:pPr>
        <w:jc w:val="both"/>
      </w:pPr>
    </w:p>
    <w:p w:rsidR="005E4198" w:rsidRDefault="005E4198" w:rsidP="00A43637">
      <w:pPr>
        <w:jc w:val="both"/>
      </w:pPr>
    </w:p>
    <w:p w:rsidR="005E4198" w:rsidRDefault="005E4198" w:rsidP="00A43637">
      <w:pPr>
        <w:jc w:val="both"/>
      </w:pPr>
    </w:p>
    <w:p w:rsidR="005E4198" w:rsidRDefault="005E4198" w:rsidP="00A43637">
      <w:pPr>
        <w:jc w:val="both"/>
      </w:pPr>
    </w:p>
    <w:p w:rsidR="005E4198" w:rsidRDefault="005E4198" w:rsidP="00A43637">
      <w:pPr>
        <w:jc w:val="both"/>
      </w:pPr>
    </w:p>
    <w:p w:rsidR="005E4198" w:rsidRDefault="005E4198" w:rsidP="00A43637">
      <w:pPr>
        <w:jc w:val="both"/>
      </w:pPr>
    </w:p>
    <w:p w:rsidR="005E4198" w:rsidRDefault="005E4198" w:rsidP="00A43637">
      <w:pPr>
        <w:jc w:val="both"/>
      </w:pPr>
    </w:p>
    <w:p w:rsidR="005E4198" w:rsidRDefault="005E4198" w:rsidP="00A43637">
      <w:pPr>
        <w:jc w:val="both"/>
      </w:pPr>
    </w:p>
    <w:p w:rsidR="005E4198" w:rsidRDefault="005E4198" w:rsidP="00A43637">
      <w:pPr>
        <w:jc w:val="both"/>
      </w:pPr>
    </w:p>
    <w:p w:rsidR="005E4198" w:rsidRDefault="005E4198" w:rsidP="00A43637">
      <w:pPr>
        <w:jc w:val="both"/>
      </w:pPr>
    </w:p>
    <w:p w:rsidR="005E4198" w:rsidRDefault="005E4198" w:rsidP="00A43637">
      <w:pPr>
        <w:jc w:val="both"/>
      </w:pPr>
    </w:p>
    <w:p w:rsidR="005E4198" w:rsidRDefault="005E4198" w:rsidP="00A43637">
      <w:pPr>
        <w:jc w:val="both"/>
      </w:pPr>
    </w:p>
    <w:p w:rsidR="005E4198" w:rsidRDefault="005E4198" w:rsidP="00A43637">
      <w:pPr>
        <w:jc w:val="both"/>
      </w:pPr>
    </w:p>
    <w:p w:rsidR="005E4198" w:rsidRDefault="005E4198" w:rsidP="00A43637">
      <w:pPr>
        <w:jc w:val="both"/>
      </w:pPr>
    </w:p>
    <w:p w:rsidR="005E4198" w:rsidRDefault="005E4198" w:rsidP="00A43637">
      <w:pPr>
        <w:jc w:val="both"/>
      </w:pPr>
    </w:p>
    <w:p w:rsidR="005E4198" w:rsidRDefault="005E4198" w:rsidP="00A43637">
      <w:pPr>
        <w:jc w:val="both"/>
      </w:pPr>
    </w:p>
    <w:p w:rsidR="005E4198" w:rsidRDefault="005E4198" w:rsidP="00A43637">
      <w:pPr>
        <w:jc w:val="both"/>
      </w:pPr>
    </w:p>
    <w:p w:rsidR="005E4198" w:rsidRDefault="005E4198" w:rsidP="00A43637">
      <w:pPr>
        <w:jc w:val="both"/>
      </w:pPr>
    </w:p>
    <w:p w:rsidR="005E4198" w:rsidRDefault="005E4198" w:rsidP="00A43637">
      <w:pPr>
        <w:jc w:val="both"/>
      </w:pPr>
    </w:p>
    <w:p w:rsidR="005E4198" w:rsidRDefault="005E4198" w:rsidP="00A43637">
      <w:pPr>
        <w:jc w:val="both"/>
      </w:pPr>
    </w:p>
    <w:p w:rsidR="005E4198" w:rsidRDefault="005E4198" w:rsidP="00A43637">
      <w:pPr>
        <w:jc w:val="both"/>
      </w:pPr>
    </w:p>
    <w:p w:rsidR="005E4198" w:rsidRDefault="005E4198" w:rsidP="00A43637">
      <w:pPr>
        <w:jc w:val="both"/>
      </w:pPr>
    </w:p>
    <w:p w:rsidR="005E4198" w:rsidRDefault="005E4198" w:rsidP="00A43637">
      <w:pPr>
        <w:jc w:val="both"/>
      </w:pPr>
    </w:p>
    <w:tbl>
      <w:tblPr>
        <w:tblStyle w:val="Tablaconcuadrcula"/>
        <w:tblW w:w="0" w:type="auto"/>
        <w:tblLook w:val="04A0" w:firstRow="1" w:lastRow="0" w:firstColumn="1" w:lastColumn="0" w:noHBand="0" w:noVBand="1"/>
      </w:tblPr>
      <w:tblGrid>
        <w:gridCol w:w="727"/>
        <w:gridCol w:w="7767"/>
      </w:tblGrid>
      <w:tr w:rsidR="00021DD1" w:rsidRPr="00A16FBC" w:rsidTr="00197C74">
        <w:tc>
          <w:tcPr>
            <w:tcW w:w="8828" w:type="dxa"/>
            <w:gridSpan w:val="2"/>
          </w:tcPr>
          <w:p w:rsidR="00021DD1" w:rsidRPr="00A16FBC" w:rsidRDefault="00021DD1" w:rsidP="00197C74">
            <w:pPr>
              <w:autoSpaceDE w:val="0"/>
              <w:autoSpaceDN w:val="0"/>
              <w:adjustRightInd w:val="0"/>
              <w:jc w:val="center"/>
              <w:rPr>
                <w:b/>
                <w:sz w:val="20"/>
                <w:szCs w:val="20"/>
              </w:rPr>
            </w:pPr>
            <w:r w:rsidRPr="00A16FBC">
              <w:rPr>
                <w:b/>
                <w:sz w:val="20"/>
                <w:szCs w:val="20"/>
              </w:rPr>
              <w:t>Competencia de evaluación de la efectividad de los escenarios educativos apoyados en TIC</w:t>
            </w:r>
          </w:p>
        </w:tc>
      </w:tr>
      <w:tr w:rsidR="00021DD1" w:rsidRPr="00A16FBC" w:rsidTr="00197C74">
        <w:tc>
          <w:tcPr>
            <w:tcW w:w="727" w:type="dxa"/>
          </w:tcPr>
          <w:p w:rsidR="00021DD1" w:rsidRPr="00A16FBC" w:rsidRDefault="00021DD1" w:rsidP="00197C74">
            <w:pPr>
              <w:jc w:val="center"/>
              <w:rPr>
                <w:sz w:val="20"/>
                <w:szCs w:val="20"/>
              </w:rPr>
            </w:pPr>
            <w:r>
              <w:rPr>
                <w:sz w:val="20"/>
                <w:szCs w:val="20"/>
              </w:rPr>
              <w:t>Media</w:t>
            </w:r>
          </w:p>
        </w:tc>
        <w:tc>
          <w:tcPr>
            <w:tcW w:w="8101" w:type="dxa"/>
          </w:tcPr>
          <w:p w:rsidR="00021DD1" w:rsidRPr="00A16FBC" w:rsidRDefault="00021DD1" w:rsidP="00197C74">
            <w:pPr>
              <w:jc w:val="center"/>
              <w:rPr>
                <w:sz w:val="20"/>
                <w:szCs w:val="20"/>
              </w:rPr>
            </w:pPr>
            <w:r>
              <w:rPr>
                <w:sz w:val="20"/>
                <w:szCs w:val="20"/>
              </w:rPr>
              <w:t>Afirmación</w:t>
            </w:r>
          </w:p>
        </w:tc>
      </w:tr>
      <w:tr w:rsidR="00021DD1" w:rsidRPr="00A16FBC" w:rsidTr="00197C74">
        <w:tc>
          <w:tcPr>
            <w:tcW w:w="727" w:type="dxa"/>
          </w:tcPr>
          <w:p w:rsidR="00021DD1" w:rsidRPr="00A16FBC" w:rsidRDefault="00021DD1" w:rsidP="00197C74">
            <w:pPr>
              <w:rPr>
                <w:sz w:val="20"/>
                <w:szCs w:val="20"/>
              </w:rPr>
            </w:pPr>
            <w:r w:rsidRPr="00A16FBC">
              <w:rPr>
                <w:sz w:val="20"/>
                <w:szCs w:val="20"/>
              </w:rPr>
              <w:t>4.12</w:t>
            </w:r>
          </w:p>
        </w:tc>
        <w:tc>
          <w:tcPr>
            <w:tcW w:w="8101" w:type="dxa"/>
          </w:tcPr>
          <w:p w:rsidR="00021DD1" w:rsidRPr="00A16FBC" w:rsidRDefault="00021DD1" w:rsidP="00197C74">
            <w:pPr>
              <w:rPr>
                <w:sz w:val="20"/>
                <w:szCs w:val="20"/>
              </w:rPr>
            </w:pPr>
            <w:r w:rsidRPr="00A16FBC">
              <w:rPr>
                <w:sz w:val="20"/>
                <w:szCs w:val="20"/>
              </w:rPr>
              <w:t>Reconozco la ventaja de utilizar las TIC en un escenario educativo para la comunicación y transmisión de información</w:t>
            </w:r>
          </w:p>
        </w:tc>
      </w:tr>
      <w:tr w:rsidR="00021DD1" w:rsidRPr="00A16FBC" w:rsidTr="00197C74">
        <w:tc>
          <w:tcPr>
            <w:tcW w:w="727" w:type="dxa"/>
          </w:tcPr>
          <w:p w:rsidR="00021DD1" w:rsidRPr="00A16FBC" w:rsidRDefault="00021DD1" w:rsidP="00197C74">
            <w:pPr>
              <w:rPr>
                <w:sz w:val="20"/>
                <w:szCs w:val="20"/>
              </w:rPr>
            </w:pPr>
            <w:r w:rsidRPr="00A16FBC">
              <w:rPr>
                <w:sz w:val="20"/>
                <w:szCs w:val="20"/>
              </w:rPr>
              <w:t>3.97</w:t>
            </w:r>
          </w:p>
        </w:tc>
        <w:tc>
          <w:tcPr>
            <w:tcW w:w="8101" w:type="dxa"/>
          </w:tcPr>
          <w:p w:rsidR="00021DD1" w:rsidRPr="00A16FBC" w:rsidRDefault="00021DD1" w:rsidP="00197C74">
            <w:pPr>
              <w:rPr>
                <w:sz w:val="20"/>
                <w:szCs w:val="20"/>
              </w:rPr>
            </w:pPr>
            <w:r w:rsidRPr="00A16FBC">
              <w:rPr>
                <w:sz w:val="20"/>
                <w:szCs w:val="20"/>
              </w:rPr>
              <w:t>Reconozco las ventajas de utilizar las TIC en un escenario educativo para el acceso y búsqueda de información de calidad.</w:t>
            </w:r>
          </w:p>
        </w:tc>
      </w:tr>
      <w:tr w:rsidR="00021DD1" w:rsidRPr="00A16FBC" w:rsidTr="00197C74">
        <w:tc>
          <w:tcPr>
            <w:tcW w:w="727" w:type="dxa"/>
          </w:tcPr>
          <w:p w:rsidR="00021DD1" w:rsidRPr="00A16FBC" w:rsidRDefault="00021DD1" w:rsidP="00197C74">
            <w:pPr>
              <w:rPr>
                <w:sz w:val="20"/>
                <w:szCs w:val="20"/>
              </w:rPr>
            </w:pPr>
            <w:r w:rsidRPr="00A16FBC">
              <w:rPr>
                <w:sz w:val="20"/>
                <w:szCs w:val="20"/>
              </w:rPr>
              <w:t>3.94</w:t>
            </w:r>
          </w:p>
        </w:tc>
        <w:tc>
          <w:tcPr>
            <w:tcW w:w="8101" w:type="dxa"/>
          </w:tcPr>
          <w:p w:rsidR="00021DD1" w:rsidRPr="00A16FBC" w:rsidRDefault="00021DD1" w:rsidP="00197C74">
            <w:pPr>
              <w:rPr>
                <w:sz w:val="20"/>
                <w:szCs w:val="20"/>
              </w:rPr>
            </w:pPr>
            <w:r w:rsidRPr="00A16FBC">
              <w:rPr>
                <w:sz w:val="20"/>
                <w:szCs w:val="20"/>
              </w:rPr>
              <w:t>Reconozco la ventaja de evaluar con las TIC para agilizar los procesos de calificación y entrega de notas.</w:t>
            </w:r>
          </w:p>
        </w:tc>
      </w:tr>
      <w:tr w:rsidR="00021DD1" w:rsidRPr="00A16FBC" w:rsidTr="00197C74">
        <w:tc>
          <w:tcPr>
            <w:tcW w:w="727" w:type="dxa"/>
          </w:tcPr>
          <w:p w:rsidR="00021DD1" w:rsidRPr="00A16FBC" w:rsidRDefault="00021DD1" w:rsidP="00197C74">
            <w:pPr>
              <w:rPr>
                <w:sz w:val="20"/>
                <w:szCs w:val="20"/>
              </w:rPr>
            </w:pPr>
            <w:r w:rsidRPr="00A16FBC">
              <w:rPr>
                <w:sz w:val="20"/>
                <w:szCs w:val="20"/>
              </w:rPr>
              <w:t>3.81</w:t>
            </w:r>
          </w:p>
        </w:tc>
        <w:tc>
          <w:tcPr>
            <w:tcW w:w="8101" w:type="dxa"/>
          </w:tcPr>
          <w:p w:rsidR="00021DD1" w:rsidRPr="00A16FBC" w:rsidRDefault="00021DD1" w:rsidP="00197C74">
            <w:pPr>
              <w:rPr>
                <w:sz w:val="20"/>
                <w:szCs w:val="20"/>
              </w:rPr>
            </w:pPr>
            <w:r w:rsidRPr="00A16FBC">
              <w:rPr>
                <w:sz w:val="20"/>
                <w:szCs w:val="20"/>
              </w:rPr>
              <w:t>Reconozco que las TIC facilitan el seguimiento y la evaluación del aprendizaje de los estudiantes.</w:t>
            </w:r>
          </w:p>
        </w:tc>
      </w:tr>
      <w:tr w:rsidR="00021DD1" w:rsidRPr="00A16FBC" w:rsidTr="00197C74">
        <w:tc>
          <w:tcPr>
            <w:tcW w:w="727" w:type="dxa"/>
          </w:tcPr>
          <w:p w:rsidR="00021DD1" w:rsidRPr="00A16FBC" w:rsidRDefault="00021DD1" w:rsidP="00197C74">
            <w:pPr>
              <w:rPr>
                <w:sz w:val="20"/>
                <w:szCs w:val="20"/>
              </w:rPr>
            </w:pPr>
            <w:r w:rsidRPr="00A16FBC">
              <w:rPr>
                <w:sz w:val="20"/>
                <w:szCs w:val="20"/>
              </w:rPr>
              <w:t>3.80</w:t>
            </w:r>
          </w:p>
        </w:tc>
        <w:tc>
          <w:tcPr>
            <w:tcW w:w="8101" w:type="dxa"/>
          </w:tcPr>
          <w:p w:rsidR="00021DD1" w:rsidRPr="00A16FBC" w:rsidRDefault="00021DD1" w:rsidP="00197C74">
            <w:pPr>
              <w:rPr>
                <w:sz w:val="20"/>
                <w:szCs w:val="20"/>
              </w:rPr>
            </w:pPr>
            <w:r w:rsidRPr="00A16FBC">
              <w:rPr>
                <w:sz w:val="20"/>
                <w:szCs w:val="20"/>
              </w:rPr>
              <w:t>Reconozco que la incorporación de las TIC en un escenario educativo favorece la construcción de conocimiento.</w:t>
            </w:r>
          </w:p>
        </w:tc>
      </w:tr>
      <w:tr w:rsidR="00021DD1" w:rsidRPr="00A16FBC" w:rsidTr="00197C74">
        <w:tc>
          <w:tcPr>
            <w:tcW w:w="727" w:type="dxa"/>
          </w:tcPr>
          <w:p w:rsidR="00021DD1" w:rsidRPr="00A16FBC" w:rsidRDefault="00021DD1" w:rsidP="00197C74">
            <w:pPr>
              <w:rPr>
                <w:sz w:val="20"/>
                <w:szCs w:val="20"/>
              </w:rPr>
            </w:pPr>
            <w:r w:rsidRPr="00A16FBC">
              <w:rPr>
                <w:sz w:val="20"/>
                <w:szCs w:val="20"/>
              </w:rPr>
              <w:t>3.71</w:t>
            </w:r>
          </w:p>
        </w:tc>
        <w:tc>
          <w:tcPr>
            <w:tcW w:w="8101" w:type="dxa"/>
          </w:tcPr>
          <w:p w:rsidR="00021DD1" w:rsidRPr="00A16FBC" w:rsidRDefault="00021DD1" w:rsidP="00197C74">
            <w:pPr>
              <w:rPr>
                <w:sz w:val="20"/>
                <w:szCs w:val="20"/>
              </w:rPr>
            </w:pPr>
            <w:r w:rsidRPr="00A16FBC">
              <w:rPr>
                <w:sz w:val="20"/>
                <w:szCs w:val="20"/>
              </w:rPr>
              <w:t>Reconozco que un escenario educativo es susceptible de experimentar cambios significativos a partir de la incorporación de las TIC.</w:t>
            </w:r>
          </w:p>
        </w:tc>
      </w:tr>
      <w:tr w:rsidR="00021DD1" w:rsidRPr="00A16FBC" w:rsidTr="00197C74">
        <w:tc>
          <w:tcPr>
            <w:tcW w:w="727" w:type="dxa"/>
          </w:tcPr>
          <w:p w:rsidR="00021DD1" w:rsidRPr="00A16FBC" w:rsidRDefault="00021DD1" w:rsidP="00197C74">
            <w:pPr>
              <w:rPr>
                <w:sz w:val="20"/>
                <w:szCs w:val="20"/>
              </w:rPr>
            </w:pPr>
            <w:r w:rsidRPr="00A16FBC">
              <w:rPr>
                <w:sz w:val="20"/>
                <w:szCs w:val="20"/>
              </w:rPr>
              <w:t>3.45</w:t>
            </w:r>
          </w:p>
        </w:tc>
        <w:tc>
          <w:tcPr>
            <w:tcW w:w="8101" w:type="dxa"/>
          </w:tcPr>
          <w:p w:rsidR="00021DD1" w:rsidRPr="00A16FBC" w:rsidRDefault="00021DD1" w:rsidP="00197C74">
            <w:pPr>
              <w:rPr>
                <w:sz w:val="20"/>
                <w:szCs w:val="20"/>
              </w:rPr>
            </w:pPr>
            <w:r w:rsidRPr="00A16FBC">
              <w:rPr>
                <w:sz w:val="20"/>
                <w:szCs w:val="20"/>
              </w:rPr>
              <w:t>Reconozco la importancia del seguimiento y la evaluación como mecanismo en pro del mejoramiento y la calidad de los procesos de enseñanza y aprendizajes apoyados en TIC.</w:t>
            </w:r>
          </w:p>
        </w:tc>
      </w:tr>
      <w:tr w:rsidR="00021DD1" w:rsidRPr="00A16FBC" w:rsidTr="00197C74">
        <w:tc>
          <w:tcPr>
            <w:tcW w:w="727" w:type="dxa"/>
          </w:tcPr>
          <w:p w:rsidR="00021DD1" w:rsidRPr="00A16FBC" w:rsidRDefault="00021DD1" w:rsidP="00197C74">
            <w:pPr>
              <w:rPr>
                <w:sz w:val="20"/>
                <w:szCs w:val="20"/>
              </w:rPr>
            </w:pPr>
            <w:r w:rsidRPr="00A16FBC">
              <w:rPr>
                <w:sz w:val="20"/>
                <w:szCs w:val="20"/>
              </w:rPr>
              <w:t>3.36</w:t>
            </w:r>
          </w:p>
        </w:tc>
        <w:tc>
          <w:tcPr>
            <w:tcW w:w="8101" w:type="dxa"/>
          </w:tcPr>
          <w:p w:rsidR="00021DD1" w:rsidRPr="00A16FBC" w:rsidRDefault="00021DD1" w:rsidP="00197C74">
            <w:pPr>
              <w:rPr>
                <w:sz w:val="20"/>
                <w:szCs w:val="20"/>
              </w:rPr>
            </w:pPr>
            <w:r w:rsidRPr="00A16FBC">
              <w:rPr>
                <w:sz w:val="20"/>
                <w:szCs w:val="20"/>
              </w:rPr>
              <w:t>Utilizo la información que brindan las TIC para evaluar la efectividad de las prácticas apoyadas en TIC en la construcción de conocimiento.</w:t>
            </w:r>
          </w:p>
        </w:tc>
      </w:tr>
      <w:tr w:rsidR="00021DD1" w:rsidRPr="00A16FBC" w:rsidTr="00197C74">
        <w:tc>
          <w:tcPr>
            <w:tcW w:w="727" w:type="dxa"/>
          </w:tcPr>
          <w:p w:rsidR="00021DD1" w:rsidRPr="00A16FBC" w:rsidRDefault="00021DD1" w:rsidP="00197C74">
            <w:pPr>
              <w:rPr>
                <w:sz w:val="20"/>
                <w:szCs w:val="20"/>
              </w:rPr>
            </w:pPr>
            <w:r w:rsidRPr="00A16FBC">
              <w:rPr>
                <w:sz w:val="20"/>
                <w:szCs w:val="20"/>
              </w:rPr>
              <w:t>3.34</w:t>
            </w:r>
          </w:p>
        </w:tc>
        <w:tc>
          <w:tcPr>
            <w:tcW w:w="8101" w:type="dxa"/>
          </w:tcPr>
          <w:p w:rsidR="00021DD1" w:rsidRPr="00A16FBC" w:rsidRDefault="00021DD1" w:rsidP="00197C74">
            <w:pPr>
              <w:rPr>
                <w:sz w:val="20"/>
                <w:szCs w:val="20"/>
              </w:rPr>
            </w:pPr>
            <w:r w:rsidRPr="00A16FBC">
              <w:rPr>
                <w:sz w:val="20"/>
                <w:szCs w:val="20"/>
              </w:rPr>
              <w:t>Monitoreo los beneficios y costos de usar las TIC en escenarios educativos, en términos de tiempo, recursos, acceso a la información, transmisión y almacenamiento de contenidos.</w:t>
            </w:r>
          </w:p>
        </w:tc>
      </w:tr>
      <w:tr w:rsidR="00021DD1" w:rsidRPr="00A16FBC" w:rsidTr="00197C74">
        <w:tc>
          <w:tcPr>
            <w:tcW w:w="727" w:type="dxa"/>
          </w:tcPr>
          <w:p w:rsidR="00021DD1" w:rsidRPr="00A16FBC" w:rsidRDefault="00021DD1" w:rsidP="00197C74">
            <w:pPr>
              <w:rPr>
                <w:sz w:val="20"/>
                <w:szCs w:val="20"/>
              </w:rPr>
            </w:pPr>
            <w:r w:rsidRPr="00A16FBC">
              <w:rPr>
                <w:sz w:val="20"/>
                <w:szCs w:val="20"/>
              </w:rPr>
              <w:t>3.23</w:t>
            </w:r>
          </w:p>
        </w:tc>
        <w:tc>
          <w:tcPr>
            <w:tcW w:w="8101" w:type="dxa"/>
          </w:tcPr>
          <w:p w:rsidR="00021DD1" w:rsidRPr="00A16FBC" w:rsidRDefault="00021DD1" w:rsidP="00197C74">
            <w:pPr>
              <w:rPr>
                <w:sz w:val="20"/>
                <w:szCs w:val="20"/>
              </w:rPr>
            </w:pPr>
            <w:r w:rsidRPr="00A16FBC">
              <w:rPr>
                <w:sz w:val="20"/>
                <w:szCs w:val="20"/>
              </w:rPr>
              <w:t>Monitoreo los beneficios y costos de usar las TIC en escenarios educativos, en términos de la construcción colaborativa del conocimiento, el aprendizaje autónomo y el aprendizaje activo.</w:t>
            </w:r>
          </w:p>
        </w:tc>
      </w:tr>
      <w:tr w:rsidR="00021DD1" w:rsidRPr="00A16FBC" w:rsidTr="00197C74">
        <w:tc>
          <w:tcPr>
            <w:tcW w:w="727" w:type="dxa"/>
          </w:tcPr>
          <w:p w:rsidR="00021DD1" w:rsidRPr="00A16FBC" w:rsidRDefault="00021DD1" w:rsidP="00197C74">
            <w:pPr>
              <w:rPr>
                <w:sz w:val="20"/>
                <w:szCs w:val="20"/>
              </w:rPr>
            </w:pPr>
            <w:r w:rsidRPr="00A16FBC">
              <w:rPr>
                <w:sz w:val="20"/>
                <w:szCs w:val="20"/>
              </w:rPr>
              <w:t>3.23</w:t>
            </w:r>
          </w:p>
        </w:tc>
        <w:tc>
          <w:tcPr>
            <w:tcW w:w="8101" w:type="dxa"/>
          </w:tcPr>
          <w:p w:rsidR="00021DD1" w:rsidRPr="00A16FBC" w:rsidRDefault="00021DD1" w:rsidP="00197C74">
            <w:pPr>
              <w:rPr>
                <w:sz w:val="20"/>
                <w:szCs w:val="20"/>
              </w:rPr>
            </w:pPr>
            <w:r w:rsidRPr="00A16FBC">
              <w:rPr>
                <w:sz w:val="20"/>
                <w:szCs w:val="20"/>
              </w:rPr>
              <w:t>Conoce cómo medir el impacto que las TIC generan en el proceso de aprendizaje de los estudiantes.</w:t>
            </w:r>
          </w:p>
        </w:tc>
      </w:tr>
      <w:tr w:rsidR="00021DD1" w:rsidRPr="00A16FBC" w:rsidTr="00197C74">
        <w:tc>
          <w:tcPr>
            <w:tcW w:w="727" w:type="dxa"/>
          </w:tcPr>
          <w:p w:rsidR="00021DD1" w:rsidRPr="00A16FBC" w:rsidRDefault="00021DD1" w:rsidP="00197C74">
            <w:pPr>
              <w:rPr>
                <w:sz w:val="20"/>
                <w:szCs w:val="20"/>
              </w:rPr>
            </w:pPr>
            <w:r w:rsidRPr="00A16FBC">
              <w:rPr>
                <w:sz w:val="20"/>
                <w:szCs w:val="20"/>
              </w:rPr>
              <w:t>3.22</w:t>
            </w:r>
          </w:p>
        </w:tc>
        <w:tc>
          <w:tcPr>
            <w:tcW w:w="8101" w:type="dxa"/>
          </w:tcPr>
          <w:p w:rsidR="00021DD1" w:rsidRPr="00A16FBC" w:rsidRDefault="00021DD1" w:rsidP="00197C74">
            <w:pPr>
              <w:tabs>
                <w:tab w:val="left" w:pos="2407"/>
              </w:tabs>
              <w:rPr>
                <w:sz w:val="20"/>
                <w:szCs w:val="20"/>
              </w:rPr>
            </w:pPr>
            <w:r w:rsidRPr="00A16FBC">
              <w:rPr>
                <w:sz w:val="20"/>
                <w:szCs w:val="20"/>
              </w:rPr>
              <w:t>Identifico los cambios que deben darse en la práctica educativa a partir de la información recogida sistemáticamente sobre las prácticas apoyadas en TIC</w:t>
            </w:r>
          </w:p>
        </w:tc>
      </w:tr>
      <w:tr w:rsidR="00021DD1" w:rsidRPr="00A16FBC" w:rsidTr="00197C74">
        <w:tc>
          <w:tcPr>
            <w:tcW w:w="727" w:type="dxa"/>
          </w:tcPr>
          <w:p w:rsidR="00021DD1" w:rsidRPr="00A16FBC" w:rsidRDefault="00021DD1" w:rsidP="00197C74">
            <w:pPr>
              <w:rPr>
                <w:sz w:val="20"/>
                <w:szCs w:val="20"/>
              </w:rPr>
            </w:pPr>
            <w:r w:rsidRPr="00A16FBC">
              <w:rPr>
                <w:sz w:val="20"/>
                <w:szCs w:val="20"/>
              </w:rPr>
              <w:t>3.20</w:t>
            </w:r>
          </w:p>
        </w:tc>
        <w:tc>
          <w:tcPr>
            <w:tcW w:w="8101" w:type="dxa"/>
          </w:tcPr>
          <w:p w:rsidR="00021DD1" w:rsidRPr="00A16FBC" w:rsidRDefault="00021DD1" w:rsidP="00197C74">
            <w:pPr>
              <w:rPr>
                <w:sz w:val="20"/>
                <w:szCs w:val="20"/>
              </w:rPr>
            </w:pPr>
            <w:r w:rsidRPr="00A16FBC">
              <w:rPr>
                <w:sz w:val="20"/>
                <w:szCs w:val="20"/>
              </w:rPr>
              <w:t>A partir de sugerencias (grupos de apoyo, colegas y estudiantes, etc.) evalúo la efectividad de las prácticas apoyadas en TIC para la transmisión de información y contenidos y el acceso y búsqueda de información de calidad.</w:t>
            </w:r>
          </w:p>
        </w:tc>
      </w:tr>
      <w:tr w:rsidR="00021DD1" w:rsidRPr="00A16FBC" w:rsidTr="00197C74">
        <w:tc>
          <w:tcPr>
            <w:tcW w:w="727" w:type="dxa"/>
          </w:tcPr>
          <w:p w:rsidR="00021DD1" w:rsidRPr="00A16FBC" w:rsidRDefault="00021DD1" w:rsidP="00197C74">
            <w:pPr>
              <w:rPr>
                <w:sz w:val="20"/>
                <w:szCs w:val="20"/>
              </w:rPr>
            </w:pPr>
            <w:r w:rsidRPr="00A16FBC">
              <w:rPr>
                <w:sz w:val="20"/>
                <w:szCs w:val="20"/>
              </w:rPr>
              <w:t>3.18</w:t>
            </w:r>
          </w:p>
        </w:tc>
        <w:tc>
          <w:tcPr>
            <w:tcW w:w="8101" w:type="dxa"/>
          </w:tcPr>
          <w:p w:rsidR="00021DD1" w:rsidRPr="00A16FBC" w:rsidRDefault="00021DD1" w:rsidP="00197C74">
            <w:pPr>
              <w:rPr>
                <w:sz w:val="20"/>
                <w:szCs w:val="20"/>
              </w:rPr>
            </w:pPr>
            <w:r w:rsidRPr="00A16FBC">
              <w:rPr>
                <w:sz w:val="20"/>
                <w:szCs w:val="20"/>
              </w:rPr>
              <w:t>Establezco estrategias para evidenciar el aporte de la tecnología en la enseñanza y el aprendizaje de los estudiantes.</w:t>
            </w:r>
          </w:p>
        </w:tc>
      </w:tr>
      <w:tr w:rsidR="00021DD1" w:rsidRPr="00A16FBC" w:rsidTr="00197C74">
        <w:tc>
          <w:tcPr>
            <w:tcW w:w="727" w:type="dxa"/>
          </w:tcPr>
          <w:p w:rsidR="00021DD1" w:rsidRPr="00A16FBC" w:rsidRDefault="00021DD1" w:rsidP="00197C74">
            <w:pPr>
              <w:rPr>
                <w:sz w:val="20"/>
                <w:szCs w:val="20"/>
              </w:rPr>
            </w:pPr>
            <w:r w:rsidRPr="00A16FBC">
              <w:rPr>
                <w:sz w:val="20"/>
                <w:szCs w:val="20"/>
              </w:rPr>
              <w:t>3.15</w:t>
            </w:r>
          </w:p>
        </w:tc>
        <w:tc>
          <w:tcPr>
            <w:tcW w:w="8101" w:type="dxa"/>
          </w:tcPr>
          <w:p w:rsidR="00021DD1" w:rsidRPr="00A16FBC" w:rsidRDefault="00021DD1" w:rsidP="00197C74">
            <w:pPr>
              <w:rPr>
                <w:sz w:val="20"/>
                <w:szCs w:val="20"/>
              </w:rPr>
            </w:pPr>
            <w:r w:rsidRPr="00A16FBC">
              <w:rPr>
                <w:sz w:val="20"/>
                <w:szCs w:val="20"/>
              </w:rPr>
              <w:t>Establezco criterios para evaluar los beneficios y costos de usar las TIC en escenarios educativos, en términos de tiempo, recursos, acceso a la información, transmisión y almacenamiento de contenidos.</w:t>
            </w:r>
          </w:p>
        </w:tc>
      </w:tr>
      <w:tr w:rsidR="00021DD1" w:rsidRPr="00A16FBC" w:rsidTr="00197C74">
        <w:tc>
          <w:tcPr>
            <w:tcW w:w="727" w:type="dxa"/>
          </w:tcPr>
          <w:p w:rsidR="00021DD1" w:rsidRPr="00A16FBC" w:rsidRDefault="00021DD1" w:rsidP="00197C74">
            <w:pPr>
              <w:rPr>
                <w:sz w:val="20"/>
                <w:szCs w:val="20"/>
              </w:rPr>
            </w:pPr>
            <w:r w:rsidRPr="00A16FBC">
              <w:rPr>
                <w:sz w:val="20"/>
                <w:szCs w:val="20"/>
              </w:rPr>
              <w:t>3.14</w:t>
            </w:r>
          </w:p>
        </w:tc>
        <w:tc>
          <w:tcPr>
            <w:tcW w:w="8101" w:type="dxa"/>
          </w:tcPr>
          <w:p w:rsidR="00021DD1" w:rsidRPr="00A16FBC" w:rsidRDefault="00021DD1" w:rsidP="00197C74">
            <w:pPr>
              <w:rPr>
                <w:sz w:val="20"/>
                <w:szCs w:val="20"/>
              </w:rPr>
            </w:pPr>
            <w:r w:rsidRPr="00A16FBC">
              <w:rPr>
                <w:sz w:val="20"/>
                <w:szCs w:val="20"/>
              </w:rPr>
              <w:t>Mido el impacto que la incorporación de las TIC genera en los procesos de enseñanza-aprendizaje en un escenario educativo.</w:t>
            </w:r>
          </w:p>
        </w:tc>
      </w:tr>
      <w:tr w:rsidR="00021DD1" w:rsidRPr="00A16FBC" w:rsidTr="00197C74">
        <w:tc>
          <w:tcPr>
            <w:tcW w:w="727" w:type="dxa"/>
          </w:tcPr>
          <w:p w:rsidR="00021DD1" w:rsidRPr="00A16FBC" w:rsidRDefault="00021DD1" w:rsidP="00197C74">
            <w:pPr>
              <w:rPr>
                <w:sz w:val="20"/>
                <w:szCs w:val="20"/>
              </w:rPr>
            </w:pPr>
            <w:r w:rsidRPr="00A16FBC">
              <w:rPr>
                <w:sz w:val="20"/>
                <w:szCs w:val="20"/>
              </w:rPr>
              <w:t>3.13</w:t>
            </w:r>
          </w:p>
        </w:tc>
        <w:tc>
          <w:tcPr>
            <w:tcW w:w="8101" w:type="dxa"/>
          </w:tcPr>
          <w:p w:rsidR="00021DD1" w:rsidRPr="00A16FBC" w:rsidRDefault="00021DD1" w:rsidP="00197C74">
            <w:pPr>
              <w:rPr>
                <w:sz w:val="20"/>
                <w:szCs w:val="20"/>
              </w:rPr>
            </w:pPr>
            <w:r w:rsidRPr="00A16FBC">
              <w:rPr>
                <w:sz w:val="20"/>
                <w:szCs w:val="20"/>
              </w:rPr>
              <w:t>Monitoreo sistemáticamente la efectividad de los escenarios educativos apoyados en TIC, para favorecer el aprendizaje significativo en los estudiantes.</w:t>
            </w:r>
          </w:p>
        </w:tc>
      </w:tr>
      <w:tr w:rsidR="00021DD1" w:rsidRPr="00A16FBC" w:rsidTr="00197C74">
        <w:tc>
          <w:tcPr>
            <w:tcW w:w="727" w:type="dxa"/>
          </w:tcPr>
          <w:p w:rsidR="00021DD1" w:rsidRPr="00A16FBC" w:rsidRDefault="00021DD1" w:rsidP="00197C74">
            <w:pPr>
              <w:rPr>
                <w:sz w:val="20"/>
                <w:szCs w:val="20"/>
              </w:rPr>
            </w:pPr>
            <w:r w:rsidRPr="00A16FBC">
              <w:rPr>
                <w:sz w:val="20"/>
                <w:szCs w:val="20"/>
              </w:rPr>
              <w:t>3.13</w:t>
            </w:r>
          </w:p>
        </w:tc>
        <w:tc>
          <w:tcPr>
            <w:tcW w:w="8101" w:type="dxa"/>
          </w:tcPr>
          <w:p w:rsidR="00021DD1" w:rsidRPr="00A16FBC" w:rsidRDefault="00021DD1" w:rsidP="00197C74">
            <w:pPr>
              <w:rPr>
                <w:sz w:val="20"/>
                <w:szCs w:val="20"/>
              </w:rPr>
            </w:pPr>
            <w:r w:rsidRPr="00A16FBC">
              <w:rPr>
                <w:sz w:val="20"/>
                <w:szCs w:val="20"/>
              </w:rPr>
              <w:t>Monitoreo la participación de los estudiantes en términos de tiempo, recursos, acceso y búsqueda de información, transmisión y almacenamiento de contenidos.</w:t>
            </w:r>
          </w:p>
        </w:tc>
      </w:tr>
      <w:tr w:rsidR="00021DD1" w:rsidRPr="00A16FBC" w:rsidTr="00197C74">
        <w:tc>
          <w:tcPr>
            <w:tcW w:w="727" w:type="dxa"/>
          </w:tcPr>
          <w:p w:rsidR="00021DD1" w:rsidRPr="00A16FBC" w:rsidRDefault="00021DD1" w:rsidP="00197C74">
            <w:pPr>
              <w:rPr>
                <w:sz w:val="20"/>
                <w:szCs w:val="20"/>
              </w:rPr>
            </w:pPr>
            <w:r w:rsidRPr="00A16FBC">
              <w:rPr>
                <w:sz w:val="20"/>
                <w:szCs w:val="20"/>
              </w:rPr>
              <w:t>3.09</w:t>
            </w:r>
          </w:p>
        </w:tc>
        <w:tc>
          <w:tcPr>
            <w:tcW w:w="8101" w:type="dxa"/>
          </w:tcPr>
          <w:p w:rsidR="00021DD1" w:rsidRPr="00A16FBC" w:rsidRDefault="00021DD1" w:rsidP="00197C74">
            <w:pPr>
              <w:rPr>
                <w:sz w:val="20"/>
                <w:szCs w:val="20"/>
              </w:rPr>
            </w:pPr>
            <w:r w:rsidRPr="00A16FBC">
              <w:rPr>
                <w:sz w:val="20"/>
                <w:szCs w:val="20"/>
              </w:rPr>
              <w:t>Propongo adaptaciones y cambios a partir del análisis de la eficacia de la integración de las TIC en un escenario educativo.</w:t>
            </w:r>
          </w:p>
        </w:tc>
      </w:tr>
      <w:tr w:rsidR="00021DD1" w:rsidRPr="00A16FBC" w:rsidTr="00197C74">
        <w:tc>
          <w:tcPr>
            <w:tcW w:w="727" w:type="dxa"/>
          </w:tcPr>
          <w:p w:rsidR="00021DD1" w:rsidRPr="00A16FBC" w:rsidRDefault="00021DD1" w:rsidP="00197C74">
            <w:pPr>
              <w:rPr>
                <w:sz w:val="20"/>
                <w:szCs w:val="20"/>
              </w:rPr>
            </w:pPr>
            <w:r w:rsidRPr="00A16FBC">
              <w:rPr>
                <w:sz w:val="20"/>
                <w:szCs w:val="20"/>
              </w:rPr>
              <w:t>2.92</w:t>
            </w:r>
          </w:p>
        </w:tc>
        <w:tc>
          <w:tcPr>
            <w:tcW w:w="8101" w:type="dxa"/>
          </w:tcPr>
          <w:p w:rsidR="00021DD1" w:rsidRPr="00A16FBC" w:rsidRDefault="00021DD1" w:rsidP="00197C74">
            <w:pPr>
              <w:rPr>
                <w:sz w:val="20"/>
                <w:szCs w:val="20"/>
              </w:rPr>
            </w:pPr>
            <w:r w:rsidRPr="00A16FBC">
              <w:rPr>
                <w:sz w:val="20"/>
                <w:szCs w:val="20"/>
              </w:rPr>
              <w:t>Comunico las estrategias de monitoreo y evaluación de la efectividad de los usos educativos de las TIC, para favorecer procesos de aprendizaje significativo en los estudiantes.</w:t>
            </w:r>
          </w:p>
        </w:tc>
      </w:tr>
    </w:tbl>
    <w:p w:rsidR="00A43637" w:rsidRDefault="00021DD1" w:rsidP="00021DD1">
      <w:pPr>
        <w:jc w:val="center"/>
        <w:rPr>
          <w:bCs/>
          <w:sz w:val="20"/>
        </w:rPr>
      </w:pPr>
      <w:r>
        <w:rPr>
          <w:bCs/>
          <w:sz w:val="20"/>
        </w:rPr>
        <w:t>Tabla No. 11</w:t>
      </w:r>
    </w:p>
    <w:p w:rsidR="00021DD1" w:rsidRDefault="00021DD1" w:rsidP="00021DD1">
      <w:pPr>
        <w:jc w:val="center"/>
        <w:rPr>
          <w:bCs/>
          <w:sz w:val="20"/>
        </w:rPr>
      </w:pPr>
      <w:r>
        <w:rPr>
          <w:bCs/>
          <w:sz w:val="20"/>
        </w:rPr>
        <w:t>Fuente: SPSS 21</w:t>
      </w:r>
    </w:p>
    <w:p w:rsidR="00021DD1" w:rsidRPr="00021DD1" w:rsidRDefault="00021DD1" w:rsidP="005E4198">
      <w:pPr>
        <w:spacing w:line="360" w:lineRule="auto"/>
        <w:jc w:val="both"/>
      </w:pPr>
      <w:r w:rsidRPr="00021DD1">
        <w:rPr>
          <w:bCs/>
        </w:rPr>
        <w:t xml:space="preserve">Como se puede observar los estudiantes en mayor medida señalan que están de acuerdo en que </w:t>
      </w:r>
      <w:r w:rsidRPr="00021DD1">
        <w:t>reconocen la ventaja de utilizar las TIC en un escenario educativo para la comunicación y transmisión de información, mientras no están de acuerdo, ni en desacuerdo el que comunican las estrategias de monitoreo y evaluación de la efectividad de los usos educativos de las TIC, para favorecer procesos de aprendizaje significativo en los estudiantes.</w:t>
      </w:r>
      <w:r>
        <w:t xml:space="preserve"> Con lo anterior se puede decir que los alumnos conocen y reconocen la </w:t>
      </w:r>
      <w:r>
        <w:lastRenderedPageBreak/>
        <w:t>importancia de las TIC pero les hace falta ponerlas en juego y reflexionar los procesos que se llevan a cabo.</w:t>
      </w:r>
    </w:p>
    <w:p w:rsidR="00021DD1" w:rsidRPr="00021DD1" w:rsidRDefault="00021DD1" w:rsidP="005E4198">
      <w:pPr>
        <w:spacing w:line="360" w:lineRule="auto"/>
        <w:jc w:val="both"/>
        <w:rPr>
          <w:bCs/>
        </w:rPr>
      </w:pPr>
    </w:p>
    <w:p w:rsidR="00A43637" w:rsidRDefault="00A43637" w:rsidP="005E4198">
      <w:pPr>
        <w:spacing w:line="360" w:lineRule="auto"/>
        <w:jc w:val="both"/>
        <w:rPr>
          <w:b/>
          <w:bCs/>
        </w:rPr>
      </w:pPr>
      <w:r w:rsidRPr="007B521C">
        <w:rPr>
          <w:b/>
          <w:bCs/>
        </w:rPr>
        <w:t xml:space="preserve">4. </w:t>
      </w:r>
      <w:r>
        <w:rPr>
          <w:b/>
          <w:bCs/>
        </w:rPr>
        <w:t xml:space="preserve">DISCUSIÓN Y </w:t>
      </w:r>
      <w:r w:rsidRPr="007B521C">
        <w:rPr>
          <w:b/>
          <w:bCs/>
        </w:rPr>
        <w:t>CONCLUSIONES</w:t>
      </w:r>
    </w:p>
    <w:p w:rsidR="00021DD1" w:rsidRDefault="00A43637" w:rsidP="005E4198">
      <w:pPr>
        <w:autoSpaceDE w:val="0"/>
        <w:autoSpaceDN w:val="0"/>
        <w:adjustRightInd w:val="0"/>
        <w:spacing w:line="360" w:lineRule="auto"/>
        <w:jc w:val="both"/>
        <w:rPr>
          <w:bCs/>
          <w:highlight w:val="yellow"/>
        </w:rPr>
      </w:pPr>
      <w:r w:rsidRPr="00FE331B">
        <w:rPr>
          <w:bCs/>
        </w:rPr>
        <w:t xml:space="preserve">Para concluir se puede señalar que los estudiantes muestran una actitud positiva </w:t>
      </w:r>
      <w:r w:rsidRPr="001D7ADB">
        <w:rPr>
          <w:bCs/>
        </w:rPr>
        <w:t xml:space="preserve">hacia el </w:t>
      </w:r>
      <w:r w:rsidRPr="00021DD1">
        <w:rPr>
          <w:bCs/>
        </w:rPr>
        <w:t xml:space="preserve">logro de sus competencias </w:t>
      </w:r>
      <w:r w:rsidR="00021DD1" w:rsidRPr="00021DD1">
        <w:rPr>
          <w:bCs/>
        </w:rPr>
        <w:t>de evaluación de la efectividad de los escenarios educativos apoyados en TIC</w:t>
      </w:r>
      <w:r w:rsidR="00021DD1">
        <w:rPr>
          <w:bCs/>
        </w:rPr>
        <w:t>, pero se identifica que hace falta profundizar en el proceso de intervención, análisis y reflexión del uso de las TIC en el proceso educativo.</w:t>
      </w:r>
      <w:r w:rsidR="001D7ADB">
        <w:rPr>
          <w:bCs/>
        </w:rPr>
        <w:t xml:space="preserve"> De igual forma se plantea la necesidad de profundizar en los procesos de evaluación dentro de la práctica docente de los futuros docentes.</w:t>
      </w:r>
    </w:p>
    <w:p w:rsidR="00A43637" w:rsidRPr="00FE331B" w:rsidRDefault="001D7ADB" w:rsidP="005E4198">
      <w:pPr>
        <w:autoSpaceDE w:val="0"/>
        <w:autoSpaceDN w:val="0"/>
        <w:adjustRightInd w:val="0"/>
        <w:spacing w:line="360" w:lineRule="auto"/>
        <w:jc w:val="both"/>
      </w:pPr>
      <w:r>
        <w:t xml:space="preserve">Se puede puntualizar que </w:t>
      </w:r>
      <w:r w:rsidR="00A43637" w:rsidRPr="00FE331B">
        <w:t xml:space="preserve">el trayecto de preparación para la enseñanza y el aprendizaje dentro de las asignaturas: Prácticas sociales del lenguaje </w:t>
      </w:r>
      <w:r>
        <w:t xml:space="preserve">contribuye al </w:t>
      </w:r>
      <w:r w:rsidR="00A43637" w:rsidRPr="00FE331B">
        <w:t>diseño de situaciones que fortalezcan las prácticas sociales del lenguaje y en la asignatura Algebra su aprendizaje y enseñanza por medio de diseñar estrategias didácticas para abordar problemas que integren diferentes áreas de conocimiento que involucran contenidos algebraicos</w:t>
      </w:r>
      <w:r>
        <w:t>, pero dejan de lado el proceso de evaluación</w:t>
      </w:r>
      <w:r w:rsidR="00A43637" w:rsidRPr="00FE331B">
        <w:t xml:space="preserve">. El trayecto psicopedagógico a través de </w:t>
      </w:r>
      <w:r>
        <w:t>Planeación Educativa fortalece el</w:t>
      </w:r>
      <w:r w:rsidR="00A43637" w:rsidRPr="00FE331B">
        <w:t xml:space="preserve"> diseño situaciones didácticas significativas de acuerdo a la organización curricular y los enfoques pedagógicos del plan y lo</w:t>
      </w:r>
      <w:r>
        <w:t>s programas educativos vigentes, dejando de lado el proceso de evaluación que se debe llevar a cabo al implementar los diseños.</w:t>
      </w:r>
    </w:p>
    <w:p w:rsidR="00A43637" w:rsidRPr="00FE331B" w:rsidRDefault="00A43637" w:rsidP="005E4198">
      <w:pPr>
        <w:spacing w:line="360" w:lineRule="auto"/>
        <w:jc w:val="both"/>
        <w:rPr>
          <w:bCs/>
        </w:rPr>
      </w:pPr>
      <w:r w:rsidRPr="00FE331B">
        <w:rPr>
          <w:bCs/>
        </w:rPr>
        <w:t>Como se puede observar la actitud positiva hacia el desarrollo de las competencias digitales en la dimensión pedagógica no sólo compete al trayecto formativo (TIC) destinado para dicho fin, sino que algunas de las asignaturas (trayecto de preparación para la enseñanza y el aprendizaje) contribuyen para que los alumnos se vean fortalecidos y perciban que diseñan, evalúan e implementan las TIC en su práctica docente.</w:t>
      </w:r>
    </w:p>
    <w:p w:rsidR="00A43637" w:rsidRDefault="00A43637" w:rsidP="00A43637">
      <w:pPr>
        <w:jc w:val="both"/>
      </w:pPr>
    </w:p>
    <w:p w:rsidR="00692A72" w:rsidRDefault="00692A72" w:rsidP="00A43637">
      <w:pPr>
        <w:jc w:val="both"/>
      </w:pPr>
    </w:p>
    <w:p w:rsidR="00692A72" w:rsidRDefault="00692A72" w:rsidP="00A43637">
      <w:pPr>
        <w:jc w:val="both"/>
      </w:pPr>
    </w:p>
    <w:p w:rsidR="00692A72" w:rsidRDefault="00692A72" w:rsidP="00A43637">
      <w:pPr>
        <w:jc w:val="both"/>
      </w:pPr>
    </w:p>
    <w:p w:rsidR="00692A72" w:rsidRDefault="00692A72" w:rsidP="00A43637">
      <w:pPr>
        <w:jc w:val="both"/>
      </w:pPr>
    </w:p>
    <w:p w:rsidR="00692A72" w:rsidRDefault="00692A72" w:rsidP="00A43637">
      <w:pPr>
        <w:jc w:val="both"/>
      </w:pPr>
    </w:p>
    <w:p w:rsidR="00692A72" w:rsidRDefault="00692A72" w:rsidP="00A43637">
      <w:pPr>
        <w:jc w:val="both"/>
      </w:pPr>
    </w:p>
    <w:p w:rsidR="00692A72" w:rsidRDefault="00692A72" w:rsidP="00A43637">
      <w:pPr>
        <w:jc w:val="both"/>
      </w:pPr>
    </w:p>
    <w:p w:rsidR="00692A72" w:rsidRDefault="00692A72" w:rsidP="00A43637">
      <w:pPr>
        <w:jc w:val="both"/>
      </w:pPr>
    </w:p>
    <w:p w:rsidR="00692A72" w:rsidRDefault="00692A72" w:rsidP="00A43637">
      <w:pPr>
        <w:jc w:val="both"/>
      </w:pPr>
    </w:p>
    <w:p w:rsidR="00692A72" w:rsidRPr="007B521C" w:rsidRDefault="00692A72" w:rsidP="00A43637">
      <w:pPr>
        <w:jc w:val="both"/>
      </w:pPr>
      <w:bookmarkStart w:id="0" w:name="_GoBack"/>
      <w:bookmarkEnd w:id="0"/>
    </w:p>
    <w:p w:rsidR="00A43637" w:rsidRPr="009F7ED5" w:rsidRDefault="009F7ED5" w:rsidP="00A43637">
      <w:pPr>
        <w:jc w:val="both"/>
        <w:rPr>
          <w:rFonts w:ascii="Calibri" w:eastAsiaTheme="minorHAnsi" w:hAnsi="Calibri" w:cs="Calibri"/>
          <w:b/>
          <w:color w:val="000000" w:themeColor="text1"/>
          <w:sz w:val="28"/>
          <w:lang w:eastAsia="en-US"/>
        </w:rPr>
      </w:pPr>
      <w:r w:rsidRPr="009F7ED5">
        <w:rPr>
          <w:rFonts w:ascii="Calibri" w:eastAsiaTheme="minorHAnsi" w:hAnsi="Calibri" w:cs="Calibri"/>
          <w:b/>
          <w:color w:val="000000" w:themeColor="text1"/>
          <w:sz w:val="28"/>
          <w:lang w:eastAsia="en-US"/>
        </w:rPr>
        <w:lastRenderedPageBreak/>
        <w:t xml:space="preserve">Referencias </w:t>
      </w:r>
    </w:p>
    <w:p w:rsidR="00A43637" w:rsidRPr="001F5B2C" w:rsidRDefault="00A43637" w:rsidP="009F7ED5">
      <w:pPr>
        <w:spacing w:line="360" w:lineRule="auto"/>
        <w:ind w:left="709" w:hanging="709"/>
        <w:jc w:val="both"/>
        <w:rPr>
          <w:rStyle w:val="Hipervnculo"/>
          <w:shd w:val="clear" w:color="auto" w:fill="FFFFFF"/>
        </w:rPr>
      </w:pPr>
      <w:r w:rsidRPr="001F5B2C">
        <w:rPr>
          <w:shd w:val="clear" w:color="auto" w:fill="FFFFFF"/>
        </w:rPr>
        <w:t>Antolín, P. S.; Pardo, F. J. R. y J. S. Santamaría, (2014). Formación continua y competencia digital docente: el caso de la comunidad de Madrid.</w:t>
      </w:r>
      <w:r w:rsidRPr="001F5B2C">
        <w:t> </w:t>
      </w:r>
      <w:r w:rsidRPr="001F5B2C">
        <w:rPr>
          <w:i/>
          <w:shd w:val="clear" w:color="auto" w:fill="FFFFFF"/>
        </w:rPr>
        <w:t>Revista Iberoamericana de educación</w:t>
      </w:r>
      <w:r w:rsidRPr="001F5B2C">
        <w:rPr>
          <w:shd w:val="clear" w:color="auto" w:fill="FFFFFF"/>
        </w:rPr>
        <w:t xml:space="preserve"> (65), 91-110. Recuperado de: </w:t>
      </w:r>
      <w:hyperlink r:id="rId7" w:history="1">
        <w:r w:rsidRPr="001F5B2C">
          <w:rPr>
            <w:rStyle w:val="Hipervnculo"/>
            <w:shd w:val="clear" w:color="auto" w:fill="FFFFFF"/>
          </w:rPr>
          <w:t>http://www.rieoei.org/rie_revista.php?numero=rie65a05ytitulo=Formaci%F3n%20continua%20y%20competencia%20digital%20docente:%20el%20caso%20de%20la%20comunidad%20de%20Madrid</w:t>
        </w:r>
      </w:hyperlink>
    </w:p>
    <w:p w:rsidR="00A43637" w:rsidRPr="001F5B2C" w:rsidRDefault="00A43637" w:rsidP="009F7ED5">
      <w:pPr>
        <w:spacing w:line="360" w:lineRule="auto"/>
        <w:ind w:left="709" w:hanging="709"/>
        <w:jc w:val="both"/>
        <w:rPr>
          <w:shd w:val="clear" w:color="auto" w:fill="FFFFFF"/>
        </w:rPr>
      </w:pPr>
    </w:p>
    <w:p w:rsidR="00A43637" w:rsidRPr="001F5B2C" w:rsidRDefault="00A43637" w:rsidP="009F7ED5">
      <w:pPr>
        <w:autoSpaceDE w:val="0"/>
        <w:autoSpaceDN w:val="0"/>
        <w:adjustRightInd w:val="0"/>
        <w:spacing w:line="360" w:lineRule="auto"/>
        <w:ind w:left="709" w:hanging="709"/>
        <w:jc w:val="both"/>
      </w:pPr>
      <w:proofErr w:type="spellStart"/>
      <w:r w:rsidRPr="001F5B2C">
        <w:t>Cacheiro</w:t>
      </w:r>
      <w:proofErr w:type="spellEnd"/>
      <w:r w:rsidRPr="001F5B2C">
        <w:t xml:space="preserve">-González, M. L. (2011). Recursos educativos TIC de información, colaboración y aprendizaje. </w:t>
      </w:r>
      <w:r w:rsidRPr="001F5B2C">
        <w:rPr>
          <w:i/>
        </w:rPr>
        <w:t>Pixel-Bit: Revista de medios y educación</w:t>
      </w:r>
      <w:r w:rsidRPr="001F5B2C">
        <w:t xml:space="preserve">, (39), 69-81.Recuperado de: </w:t>
      </w:r>
      <w:hyperlink r:id="rId8" w:history="1">
        <w:r w:rsidRPr="001F5B2C">
          <w:rPr>
            <w:rStyle w:val="Hipervnculo"/>
          </w:rPr>
          <w:t>http://www.redalyc.org/articulo.oa?id=36818685007</w:t>
        </w:r>
      </w:hyperlink>
    </w:p>
    <w:p w:rsidR="00A43637" w:rsidRPr="001F5B2C" w:rsidRDefault="00A43637" w:rsidP="009F7ED5">
      <w:pPr>
        <w:autoSpaceDE w:val="0"/>
        <w:autoSpaceDN w:val="0"/>
        <w:adjustRightInd w:val="0"/>
        <w:spacing w:line="360" w:lineRule="auto"/>
        <w:ind w:left="709" w:hanging="709"/>
        <w:jc w:val="both"/>
      </w:pPr>
    </w:p>
    <w:p w:rsidR="00A43637" w:rsidRPr="001F5B2C" w:rsidRDefault="00A43637" w:rsidP="009F7ED5">
      <w:pPr>
        <w:spacing w:line="360" w:lineRule="auto"/>
        <w:ind w:left="709" w:hanging="709"/>
        <w:jc w:val="both"/>
        <w:rPr>
          <w:shd w:val="clear" w:color="auto" w:fill="FFFFFF"/>
        </w:rPr>
      </w:pPr>
      <w:r w:rsidRPr="001F5B2C">
        <w:rPr>
          <w:shd w:val="clear" w:color="auto" w:fill="FFFFFF"/>
        </w:rPr>
        <w:t xml:space="preserve">Carrera </w:t>
      </w:r>
      <w:proofErr w:type="spellStart"/>
      <w:r w:rsidRPr="001F5B2C">
        <w:rPr>
          <w:shd w:val="clear" w:color="auto" w:fill="FFFFFF"/>
        </w:rPr>
        <w:t>Farrán</w:t>
      </w:r>
      <w:proofErr w:type="spellEnd"/>
      <w:r w:rsidRPr="001F5B2C">
        <w:rPr>
          <w:shd w:val="clear" w:color="auto" w:fill="FFFFFF"/>
        </w:rPr>
        <w:t xml:space="preserve">, F. y </w:t>
      </w:r>
      <w:proofErr w:type="spellStart"/>
      <w:r w:rsidRPr="001F5B2C">
        <w:rPr>
          <w:shd w:val="clear" w:color="auto" w:fill="FFFFFF"/>
        </w:rPr>
        <w:t>Coiduras</w:t>
      </w:r>
      <w:proofErr w:type="spellEnd"/>
      <w:r w:rsidRPr="001F5B2C">
        <w:rPr>
          <w:shd w:val="clear" w:color="auto" w:fill="FFFFFF"/>
        </w:rPr>
        <w:t xml:space="preserve"> Rodríguez, J. (2012) Identificación de la competencia digital del profesor universitario: un estudio exploratorio en el ámbito de las Ciencias Sociales.  </w:t>
      </w:r>
      <w:r w:rsidRPr="001F5B2C">
        <w:rPr>
          <w:i/>
          <w:shd w:val="clear" w:color="auto" w:fill="FFFFFF"/>
        </w:rPr>
        <w:t>Revista De Docencia Universitaria</w:t>
      </w:r>
      <w:r w:rsidRPr="001F5B2C">
        <w:rPr>
          <w:shd w:val="clear" w:color="auto" w:fill="FFFFFF"/>
        </w:rPr>
        <w:t xml:space="preserve">, (10), 273-298, Recuperado de: </w:t>
      </w:r>
      <w:hyperlink r:id="rId9" w:history="1">
        <w:r w:rsidRPr="001F5B2C">
          <w:rPr>
            <w:rStyle w:val="Hipervnculo"/>
            <w:shd w:val="clear" w:color="auto" w:fill="FFFFFF"/>
          </w:rPr>
          <w:t>http://repositori.udl.cat/handle/10459.1/47980</w:t>
        </w:r>
      </w:hyperlink>
      <w:r w:rsidRPr="001F5B2C">
        <w:rPr>
          <w:shd w:val="clear" w:color="auto" w:fill="FFFFFF"/>
        </w:rPr>
        <w:t xml:space="preserve"> </w:t>
      </w:r>
    </w:p>
    <w:p w:rsidR="00A43637" w:rsidRPr="001F5B2C" w:rsidRDefault="00A43637" w:rsidP="009F7ED5">
      <w:pPr>
        <w:spacing w:line="360" w:lineRule="auto"/>
        <w:ind w:left="709" w:hanging="709"/>
        <w:jc w:val="both"/>
        <w:rPr>
          <w:shd w:val="clear" w:color="auto" w:fill="FFFFFF"/>
        </w:rPr>
      </w:pPr>
    </w:p>
    <w:p w:rsidR="00A43637" w:rsidRPr="001F5B2C" w:rsidRDefault="00A43637" w:rsidP="009F7ED5">
      <w:pPr>
        <w:autoSpaceDE w:val="0"/>
        <w:autoSpaceDN w:val="0"/>
        <w:adjustRightInd w:val="0"/>
        <w:spacing w:line="360" w:lineRule="auto"/>
        <w:ind w:left="709" w:hanging="709"/>
        <w:jc w:val="both"/>
      </w:pPr>
      <w:r w:rsidRPr="001F5B2C">
        <w:t xml:space="preserve">DOF (2012). Acuerdo 649 por el que se establece el Plan de estudios para la Formación de Maestros de Educación Primaria. México: DOF. </w:t>
      </w:r>
    </w:p>
    <w:p w:rsidR="00A43637" w:rsidRPr="001F5B2C" w:rsidRDefault="00A43637" w:rsidP="009F7ED5">
      <w:pPr>
        <w:autoSpaceDE w:val="0"/>
        <w:autoSpaceDN w:val="0"/>
        <w:adjustRightInd w:val="0"/>
        <w:spacing w:line="360" w:lineRule="auto"/>
        <w:ind w:left="709" w:hanging="709"/>
        <w:jc w:val="both"/>
      </w:pPr>
    </w:p>
    <w:p w:rsidR="00A43637" w:rsidRPr="001F5B2C" w:rsidRDefault="00A43637" w:rsidP="009F7ED5">
      <w:pPr>
        <w:spacing w:line="360" w:lineRule="auto"/>
        <w:ind w:left="709" w:hanging="709"/>
        <w:jc w:val="both"/>
        <w:rPr>
          <w:shd w:val="clear" w:color="auto" w:fill="FFFFFF"/>
        </w:rPr>
      </w:pPr>
      <w:r w:rsidRPr="001F5B2C">
        <w:rPr>
          <w:shd w:val="clear" w:color="auto" w:fill="FFFFFF"/>
        </w:rPr>
        <w:t>Echegaray, J. P, (2014)  ¿Y si enseñamos de otra manera? Competencias digitales para el cambio metodológico.</w:t>
      </w:r>
      <w:r w:rsidRPr="001F5B2C">
        <w:t xml:space="preserve"> </w:t>
      </w:r>
      <w:proofErr w:type="spellStart"/>
      <w:r w:rsidRPr="001F5B2C">
        <w:rPr>
          <w:i/>
          <w:shd w:val="clear" w:color="auto" w:fill="FFFFFF"/>
        </w:rPr>
        <w:t>Caracciolos</w:t>
      </w:r>
      <w:proofErr w:type="spellEnd"/>
      <w:r w:rsidRPr="001F5B2C">
        <w:rPr>
          <w:i/>
          <w:shd w:val="clear" w:color="auto" w:fill="FFFFFF"/>
        </w:rPr>
        <w:t>, Revista Digital de Investigación en Docencia,</w:t>
      </w:r>
      <w:r w:rsidRPr="001F5B2C">
        <w:rPr>
          <w:shd w:val="clear" w:color="auto" w:fill="FFFFFF"/>
        </w:rPr>
        <w:t xml:space="preserve"> 1 (2), 1-21, Recuperado de: </w:t>
      </w:r>
      <w:hyperlink r:id="rId10" w:history="1">
        <w:r w:rsidRPr="001F5B2C">
          <w:rPr>
            <w:rStyle w:val="Hipervnculo"/>
            <w:shd w:val="clear" w:color="auto" w:fill="FFFFFF"/>
          </w:rPr>
          <w:t>http://dspace.uah.es/dspace/bitstream/handle/10017/20848/ense%C3%B1amos_Pozuelo_CARACCIOLOS_2014_N2.pdf?sequence=1yisAllowed=y</w:t>
        </w:r>
      </w:hyperlink>
      <w:r w:rsidRPr="001F5B2C">
        <w:rPr>
          <w:shd w:val="clear" w:color="auto" w:fill="FFFFFF"/>
        </w:rPr>
        <w:t xml:space="preserve"> </w:t>
      </w:r>
    </w:p>
    <w:p w:rsidR="00A43637" w:rsidRPr="001F5B2C" w:rsidRDefault="00A43637" w:rsidP="009F7ED5">
      <w:pPr>
        <w:spacing w:line="360" w:lineRule="auto"/>
        <w:ind w:left="709" w:hanging="709"/>
        <w:jc w:val="both"/>
        <w:rPr>
          <w:shd w:val="clear" w:color="auto" w:fill="FFFFFF"/>
        </w:rPr>
      </w:pPr>
    </w:p>
    <w:p w:rsidR="00A43637" w:rsidRPr="001F5B2C" w:rsidRDefault="00A43637" w:rsidP="009F7ED5">
      <w:pPr>
        <w:spacing w:line="360" w:lineRule="auto"/>
        <w:ind w:left="709" w:hanging="709"/>
        <w:jc w:val="both"/>
      </w:pPr>
      <w:proofErr w:type="spellStart"/>
      <w:r w:rsidRPr="001F5B2C">
        <w:rPr>
          <w:shd w:val="clear" w:color="auto" w:fill="FFFFFF"/>
        </w:rPr>
        <w:t>Gisbert</w:t>
      </w:r>
      <w:proofErr w:type="spellEnd"/>
      <w:r w:rsidRPr="001F5B2C">
        <w:rPr>
          <w:shd w:val="clear" w:color="auto" w:fill="FFFFFF"/>
        </w:rPr>
        <w:t xml:space="preserve">-Cervera, M., y Álvarez, J. F. (2015) La alfabetización informacional del profesorado de educación secundaria del estado español. </w:t>
      </w:r>
      <w:r w:rsidRPr="001F5B2C">
        <w:rPr>
          <w:i/>
          <w:shd w:val="clear" w:color="auto" w:fill="FFFFFF"/>
        </w:rPr>
        <w:t>Revista Comunicar</w:t>
      </w:r>
      <w:r w:rsidRPr="001F5B2C">
        <w:rPr>
          <w:shd w:val="clear" w:color="auto" w:fill="FFFFFF"/>
        </w:rPr>
        <w:t xml:space="preserve">, (45), </w:t>
      </w:r>
      <w:hyperlink r:id="rId11" w:history="1">
        <w:r w:rsidRPr="001F5B2C">
          <w:t>https://doi.org/10.3916/C45-2015-20</w:t>
        </w:r>
      </w:hyperlink>
    </w:p>
    <w:p w:rsidR="00A43637" w:rsidRPr="001F5B2C" w:rsidRDefault="00A43637" w:rsidP="009F7ED5">
      <w:pPr>
        <w:spacing w:line="360" w:lineRule="auto"/>
        <w:ind w:left="709" w:hanging="709"/>
        <w:jc w:val="both"/>
        <w:rPr>
          <w:shd w:val="clear" w:color="auto" w:fill="FFFFFF"/>
        </w:rPr>
      </w:pPr>
    </w:p>
    <w:p w:rsidR="00A43637" w:rsidRPr="001F5B2C" w:rsidRDefault="00A43637" w:rsidP="009F7ED5">
      <w:pPr>
        <w:spacing w:line="360" w:lineRule="auto"/>
        <w:ind w:left="709" w:hanging="709"/>
        <w:jc w:val="both"/>
        <w:rPr>
          <w:shd w:val="clear" w:color="auto" w:fill="FFFFFF"/>
        </w:rPr>
      </w:pPr>
    </w:p>
    <w:p w:rsidR="00A43637" w:rsidRPr="001F5B2C" w:rsidRDefault="00A43637" w:rsidP="009F7ED5">
      <w:pPr>
        <w:spacing w:line="360" w:lineRule="auto"/>
        <w:ind w:left="709" w:hanging="709"/>
        <w:jc w:val="both"/>
        <w:rPr>
          <w:shd w:val="clear" w:color="auto" w:fill="FFFFFF"/>
        </w:rPr>
      </w:pPr>
      <w:r w:rsidRPr="001F5B2C">
        <w:rPr>
          <w:shd w:val="clear" w:color="auto" w:fill="FFFFFF"/>
        </w:rPr>
        <w:t xml:space="preserve">Gutiérrez, R. C., y M. J. R. Colmenero, (2014) La competencia digital en la formación de los futuros maestros: percepciones de los alumnos de los Grados de Maestro de la </w:t>
      </w:r>
      <w:r w:rsidRPr="001F5B2C">
        <w:rPr>
          <w:shd w:val="clear" w:color="auto" w:fill="FFFFFF"/>
        </w:rPr>
        <w:lastRenderedPageBreak/>
        <w:t xml:space="preserve">Facultad de Educación de Albacete. </w:t>
      </w:r>
      <w:r w:rsidRPr="001F5B2C">
        <w:rPr>
          <w:i/>
          <w:shd w:val="clear" w:color="auto" w:fill="FFFFFF"/>
        </w:rPr>
        <w:t xml:space="preserve">RELATEC Revista Latinoamericana de Tecnología Educativa, 13(2) 119-133, </w:t>
      </w:r>
      <w:hyperlink r:id="rId12" w:history="1">
        <w:r w:rsidRPr="001F5B2C">
          <w:rPr>
            <w:rStyle w:val="Hipervnculo"/>
            <w:rFonts w:ascii="Tahoma" w:hAnsi="Tahoma" w:cs="Tahoma"/>
            <w:sz w:val="21"/>
            <w:szCs w:val="21"/>
          </w:rPr>
          <w:t>https://doi.org/10.17398/1695-288X.13.2.119</w:t>
        </w:r>
      </w:hyperlink>
    </w:p>
    <w:p w:rsidR="00A43637" w:rsidRPr="001F5B2C" w:rsidRDefault="00A43637" w:rsidP="009F7ED5">
      <w:pPr>
        <w:spacing w:line="360" w:lineRule="auto"/>
        <w:ind w:left="709" w:hanging="709"/>
        <w:jc w:val="both"/>
        <w:rPr>
          <w:shd w:val="clear" w:color="auto" w:fill="FFFFFF"/>
        </w:rPr>
      </w:pPr>
    </w:p>
    <w:p w:rsidR="00A43637" w:rsidRPr="001F5B2C" w:rsidRDefault="00A43637" w:rsidP="009F7ED5">
      <w:pPr>
        <w:spacing w:line="360" w:lineRule="auto"/>
        <w:ind w:left="709" w:hanging="709"/>
        <w:jc w:val="both"/>
        <w:rPr>
          <w:shd w:val="clear" w:color="auto" w:fill="FFFFFF"/>
        </w:rPr>
      </w:pPr>
    </w:p>
    <w:p w:rsidR="00A43637" w:rsidRPr="001F5B2C" w:rsidRDefault="00A43637" w:rsidP="009F7ED5">
      <w:pPr>
        <w:autoSpaceDE w:val="0"/>
        <w:autoSpaceDN w:val="0"/>
        <w:adjustRightInd w:val="0"/>
        <w:spacing w:line="360" w:lineRule="auto"/>
        <w:ind w:left="709" w:hanging="709"/>
        <w:jc w:val="both"/>
      </w:pPr>
      <w:r w:rsidRPr="001F5B2C">
        <w:t>Hernández, R. Fernández, C. y Baptista, P (2014). Metodología de la investigación. Mc Graw Hill: México.</w:t>
      </w:r>
    </w:p>
    <w:p w:rsidR="00A43637" w:rsidRPr="001F5B2C" w:rsidRDefault="00A43637" w:rsidP="009F7ED5">
      <w:pPr>
        <w:autoSpaceDE w:val="0"/>
        <w:autoSpaceDN w:val="0"/>
        <w:adjustRightInd w:val="0"/>
        <w:spacing w:line="360" w:lineRule="auto"/>
        <w:ind w:left="709" w:hanging="709"/>
        <w:jc w:val="both"/>
      </w:pPr>
    </w:p>
    <w:p w:rsidR="00A43637" w:rsidRPr="001F5B2C" w:rsidRDefault="00A43637" w:rsidP="009F7ED5">
      <w:pPr>
        <w:spacing w:line="360" w:lineRule="auto"/>
        <w:ind w:left="709" w:hanging="709"/>
        <w:jc w:val="both"/>
        <w:rPr>
          <w:shd w:val="clear" w:color="auto" w:fill="FFFFFF"/>
        </w:rPr>
      </w:pPr>
      <w:r w:rsidRPr="001F5B2C">
        <w:rPr>
          <w:shd w:val="clear" w:color="auto" w:fill="FFFFFF"/>
        </w:rPr>
        <w:t xml:space="preserve">Higueras Albert, E. (2013). En la senda de la escuela 2.0: de cómo </w:t>
      </w:r>
      <w:proofErr w:type="spellStart"/>
      <w:r w:rsidRPr="001F5B2C">
        <w:rPr>
          <w:shd w:val="clear" w:color="auto" w:fill="FFFFFF"/>
        </w:rPr>
        <w:t>invisibilizar</w:t>
      </w:r>
      <w:proofErr w:type="spellEnd"/>
      <w:r w:rsidRPr="001F5B2C">
        <w:rPr>
          <w:shd w:val="clear" w:color="auto" w:fill="FFFFFF"/>
        </w:rPr>
        <w:t xml:space="preserve"> las tecnologías a cómo construir propuestas educativas para el siglo XXI Un estudio de caso colaborativo para reflexionar sobre la educación contemporánea. (Tesis de Doctorado). Recuperada de: http://www.tdx.cat/handle/10803/131998</w:t>
      </w:r>
    </w:p>
    <w:p w:rsidR="00A43637" w:rsidRPr="001F5B2C" w:rsidRDefault="00A43637" w:rsidP="009F7ED5">
      <w:pPr>
        <w:spacing w:line="360" w:lineRule="auto"/>
        <w:ind w:left="709" w:hanging="709"/>
        <w:jc w:val="both"/>
        <w:rPr>
          <w:shd w:val="clear" w:color="auto" w:fill="FFFFFF"/>
        </w:rPr>
      </w:pPr>
      <w:r w:rsidRPr="001F5B2C">
        <w:rPr>
          <w:shd w:val="clear" w:color="auto" w:fill="FFFFFF"/>
        </w:rPr>
        <w:t xml:space="preserve"> </w:t>
      </w:r>
    </w:p>
    <w:p w:rsidR="00A43637" w:rsidRPr="001F5B2C" w:rsidRDefault="00A43637" w:rsidP="009F7ED5">
      <w:pPr>
        <w:autoSpaceDE w:val="0"/>
        <w:autoSpaceDN w:val="0"/>
        <w:adjustRightInd w:val="0"/>
        <w:spacing w:line="360" w:lineRule="auto"/>
        <w:ind w:left="709" w:hanging="709"/>
        <w:jc w:val="both"/>
      </w:pPr>
      <w:proofErr w:type="spellStart"/>
      <w:r w:rsidRPr="001F5B2C">
        <w:t>Luchetti</w:t>
      </w:r>
      <w:proofErr w:type="spellEnd"/>
      <w:r w:rsidRPr="001F5B2C">
        <w:t xml:space="preserve">, E. (2008) Guía para la formación de nuevos docentes. Buenos Aires: </w:t>
      </w:r>
      <w:proofErr w:type="spellStart"/>
      <w:r w:rsidRPr="001F5B2C">
        <w:t>Bonum</w:t>
      </w:r>
      <w:proofErr w:type="spellEnd"/>
      <w:r w:rsidRPr="001F5B2C">
        <w:t xml:space="preserve">. </w:t>
      </w:r>
    </w:p>
    <w:p w:rsidR="00A43637" w:rsidRPr="001F5B2C" w:rsidRDefault="00A43637" w:rsidP="009F7ED5">
      <w:pPr>
        <w:autoSpaceDE w:val="0"/>
        <w:autoSpaceDN w:val="0"/>
        <w:adjustRightInd w:val="0"/>
        <w:spacing w:line="360" w:lineRule="auto"/>
        <w:ind w:left="709" w:hanging="709"/>
        <w:jc w:val="both"/>
      </w:pPr>
    </w:p>
    <w:p w:rsidR="00A43637" w:rsidRPr="001F5B2C" w:rsidRDefault="00A43637" w:rsidP="009F7ED5">
      <w:pPr>
        <w:autoSpaceDE w:val="0"/>
        <w:autoSpaceDN w:val="0"/>
        <w:adjustRightInd w:val="0"/>
        <w:spacing w:line="360" w:lineRule="auto"/>
        <w:ind w:left="709" w:hanging="709"/>
        <w:jc w:val="both"/>
      </w:pPr>
      <w:proofErr w:type="spellStart"/>
      <w:r w:rsidRPr="001F5B2C">
        <w:t>Marchesi</w:t>
      </w:r>
      <w:proofErr w:type="spellEnd"/>
      <w:r w:rsidRPr="001F5B2C">
        <w:t>, A. (2007) Sobre el bienestar de los docentes. Madrid: Alianza Editorial.</w:t>
      </w:r>
    </w:p>
    <w:p w:rsidR="00A43637" w:rsidRPr="001F5B2C" w:rsidRDefault="00A43637" w:rsidP="009F7ED5">
      <w:pPr>
        <w:autoSpaceDE w:val="0"/>
        <w:autoSpaceDN w:val="0"/>
        <w:adjustRightInd w:val="0"/>
        <w:spacing w:line="360" w:lineRule="auto"/>
        <w:ind w:left="709" w:hanging="709"/>
        <w:jc w:val="both"/>
      </w:pPr>
    </w:p>
    <w:p w:rsidR="00A43637" w:rsidRPr="001F5B2C" w:rsidRDefault="00A43637" w:rsidP="009F7ED5">
      <w:pPr>
        <w:autoSpaceDE w:val="0"/>
        <w:autoSpaceDN w:val="0"/>
        <w:adjustRightInd w:val="0"/>
        <w:spacing w:line="360" w:lineRule="auto"/>
        <w:ind w:left="709" w:hanging="709"/>
        <w:jc w:val="both"/>
      </w:pPr>
      <w:r w:rsidRPr="001F5B2C">
        <w:t xml:space="preserve">Marqués, P. (2008). Las competencias digitales de los docentes. Recuperado de http://peremarques.pangea.org/competenciasdigitales.htm#uno </w:t>
      </w:r>
    </w:p>
    <w:p w:rsidR="00A43637" w:rsidRPr="001F5B2C" w:rsidRDefault="00A43637" w:rsidP="009F7ED5">
      <w:pPr>
        <w:autoSpaceDE w:val="0"/>
        <w:autoSpaceDN w:val="0"/>
        <w:adjustRightInd w:val="0"/>
        <w:spacing w:line="360" w:lineRule="auto"/>
        <w:ind w:left="709" w:hanging="709"/>
        <w:jc w:val="both"/>
      </w:pPr>
    </w:p>
    <w:p w:rsidR="00A43637" w:rsidRPr="001F5B2C" w:rsidRDefault="00A43637" w:rsidP="009F7ED5">
      <w:pPr>
        <w:spacing w:line="360" w:lineRule="auto"/>
        <w:ind w:left="709" w:hanging="709"/>
        <w:jc w:val="both"/>
      </w:pPr>
      <w:r w:rsidRPr="001F5B2C">
        <w:rPr>
          <w:shd w:val="clear" w:color="auto" w:fill="FFFFFF"/>
        </w:rPr>
        <w:t xml:space="preserve">Martín, S. C, (2014). Percepción de los alumnos de Educación Primaria de la Universidad de Salamanca sobre su competencia digital. </w:t>
      </w:r>
      <w:r w:rsidRPr="001F5B2C">
        <w:rPr>
          <w:i/>
          <w:shd w:val="clear" w:color="auto" w:fill="FFFFFF"/>
        </w:rPr>
        <w:t>EDUTEC. Revista Electrónica de Tecnología Educativa,</w:t>
      </w:r>
      <w:r w:rsidRPr="001F5B2C">
        <w:rPr>
          <w:shd w:val="clear" w:color="auto" w:fill="FFFFFF"/>
        </w:rPr>
        <w:t xml:space="preserve"> (48), 1-14, DOI: </w:t>
      </w:r>
      <w:hyperlink r:id="rId13" w:history="1">
        <w:r w:rsidRPr="001F5B2C">
          <w:rPr>
            <w:shd w:val="clear" w:color="auto" w:fill="FFFFFF"/>
          </w:rPr>
          <w:t>http://dx.doi.org/10.21556/edutec.2014.48.156</w:t>
        </w:r>
      </w:hyperlink>
    </w:p>
    <w:p w:rsidR="00A43637" w:rsidRPr="001F5B2C" w:rsidRDefault="00A43637" w:rsidP="009F7ED5">
      <w:pPr>
        <w:spacing w:line="360" w:lineRule="auto"/>
        <w:ind w:left="709" w:hanging="709"/>
        <w:jc w:val="both"/>
        <w:rPr>
          <w:shd w:val="clear" w:color="auto" w:fill="FFFFFF"/>
        </w:rPr>
      </w:pPr>
      <w:r w:rsidRPr="001F5B2C">
        <w:rPr>
          <w:bCs/>
        </w:rPr>
        <w:t xml:space="preserve"> </w:t>
      </w:r>
    </w:p>
    <w:p w:rsidR="00A43637" w:rsidRPr="001F5B2C" w:rsidRDefault="00A43637" w:rsidP="009F7ED5">
      <w:pPr>
        <w:autoSpaceDE w:val="0"/>
        <w:autoSpaceDN w:val="0"/>
        <w:adjustRightInd w:val="0"/>
        <w:spacing w:line="360" w:lineRule="auto"/>
        <w:ind w:left="709" w:hanging="709"/>
        <w:jc w:val="both"/>
      </w:pPr>
      <w:proofErr w:type="spellStart"/>
      <w:r w:rsidRPr="001F5B2C">
        <w:t>McMillan</w:t>
      </w:r>
      <w:proofErr w:type="spellEnd"/>
      <w:r w:rsidRPr="001F5B2C">
        <w:t xml:space="preserve">, J. H., Schumacher, S., y </w:t>
      </w:r>
      <w:proofErr w:type="spellStart"/>
      <w:r w:rsidRPr="001F5B2C">
        <w:t>Baides</w:t>
      </w:r>
      <w:proofErr w:type="spellEnd"/>
      <w:r w:rsidRPr="001F5B2C">
        <w:t>, J. S. (2005). Investigación educativa: una introducción conceptual. Pearson.</w:t>
      </w:r>
    </w:p>
    <w:p w:rsidR="00A43637" w:rsidRPr="001F5B2C" w:rsidRDefault="00A43637" w:rsidP="009F7ED5">
      <w:pPr>
        <w:autoSpaceDE w:val="0"/>
        <w:autoSpaceDN w:val="0"/>
        <w:adjustRightInd w:val="0"/>
        <w:spacing w:line="360" w:lineRule="auto"/>
        <w:ind w:left="709" w:hanging="709"/>
        <w:jc w:val="both"/>
      </w:pPr>
    </w:p>
    <w:p w:rsidR="00A43637" w:rsidRPr="001F5B2C" w:rsidRDefault="00A43637" w:rsidP="009F7ED5">
      <w:pPr>
        <w:autoSpaceDE w:val="0"/>
        <w:autoSpaceDN w:val="0"/>
        <w:adjustRightInd w:val="0"/>
        <w:spacing w:line="360" w:lineRule="auto"/>
        <w:ind w:left="709" w:hanging="709"/>
        <w:jc w:val="both"/>
      </w:pPr>
      <w:r w:rsidRPr="001F5B2C">
        <w:t>MEN. (2013). Competencia TIC para docentes. Bogotá: Colombia Aprende.</w:t>
      </w:r>
    </w:p>
    <w:p w:rsidR="00A43637" w:rsidRPr="001F5B2C" w:rsidRDefault="00A43637" w:rsidP="009F7ED5">
      <w:pPr>
        <w:autoSpaceDE w:val="0"/>
        <w:autoSpaceDN w:val="0"/>
        <w:adjustRightInd w:val="0"/>
        <w:spacing w:line="360" w:lineRule="auto"/>
        <w:ind w:left="709" w:hanging="709"/>
        <w:jc w:val="both"/>
      </w:pPr>
    </w:p>
    <w:p w:rsidR="00A43637" w:rsidRPr="001F5B2C" w:rsidRDefault="00A43637" w:rsidP="009F7ED5">
      <w:pPr>
        <w:spacing w:line="360" w:lineRule="auto"/>
        <w:ind w:left="709" w:hanging="709"/>
        <w:jc w:val="both"/>
        <w:rPr>
          <w:shd w:val="clear" w:color="auto" w:fill="FFFFFF"/>
        </w:rPr>
      </w:pPr>
      <w:proofErr w:type="spellStart"/>
      <w:r w:rsidRPr="001F5B2C">
        <w:rPr>
          <w:shd w:val="clear" w:color="auto" w:fill="FFFFFF"/>
        </w:rPr>
        <w:t>Mon</w:t>
      </w:r>
      <w:proofErr w:type="spellEnd"/>
      <w:r w:rsidRPr="001F5B2C">
        <w:rPr>
          <w:shd w:val="clear" w:color="auto" w:fill="FFFFFF"/>
        </w:rPr>
        <w:t xml:space="preserve">, F. M. E, (2015). La competencia digital docente: análisis de la autopercepción y evaluación del desempeño de los estudiantes universitarios de educación por </w:t>
      </w:r>
      <w:r w:rsidRPr="001F5B2C">
        <w:rPr>
          <w:shd w:val="clear" w:color="auto" w:fill="FFFFFF"/>
        </w:rPr>
        <w:lastRenderedPageBreak/>
        <w:t>medio de un entorno 3D. </w:t>
      </w:r>
      <w:proofErr w:type="spellStart"/>
      <w:r w:rsidRPr="001F5B2C">
        <w:rPr>
          <w:shd w:val="clear" w:color="auto" w:fill="FFFFFF"/>
        </w:rPr>
        <w:t>Universitas</w:t>
      </w:r>
      <w:proofErr w:type="spellEnd"/>
      <w:r w:rsidRPr="001F5B2C">
        <w:rPr>
          <w:shd w:val="clear" w:color="auto" w:fill="FFFFFF"/>
        </w:rPr>
        <w:t xml:space="preserve"> </w:t>
      </w:r>
      <w:proofErr w:type="spellStart"/>
      <w:r w:rsidRPr="001F5B2C">
        <w:rPr>
          <w:shd w:val="clear" w:color="auto" w:fill="FFFFFF"/>
        </w:rPr>
        <w:t>Tarraconensis</w:t>
      </w:r>
      <w:proofErr w:type="spellEnd"/>
      <w:r w:rsidRPr="001F5B2C">
        <w:rPr>
          <w:shd w:val="clear" w:color="auto" w:fill="FFFFFF"/>
        </w:rPr>
        <w:t xml:space="preserve">.  </w:t>
      </w:r>
      <w:r w:rsidRPr="001F5B2C">
        <w:rPr>
          <w:i/>
          <w:shd w:val="clear" w:color="auto" w:fill="FFFFFF"/>
        </w:rPr>
        <w:t xml:space="preserve">Revista de </w:t>
      </w:r>
      <w:proofErr w:type="spellStart"/>
      <w:r w:rsidRPr="001F5B2C">
        <w:rPr>
          <w:i/>
          <w:shd w:val="clear" w:color="auto" w:fill="FFFFFF"/>
        </w:rPr>
        <w:t>Ciències</w:t>
      </w:r>
      <w:proofErr w:type="spellEnd"/>
      <w:r w:rsidRPr="001F5B2C">
        <w:rPr>
          <w:i/>
          <w:shd w:val="clear" w:color="auto" w:fill="FFFFFF"/>
        </w:rPr>
        <w:t xml:space="preserve"> de </w:t>
      </w:r>
      <w:proofErr w:type="spellStart"/>
      <w:r w:rsidRPr="001F5B2C">
        <w:rPr>
          <w:i/>
          <w:shd w:val="clear" w:color="auto" w:fill="FFFFFF"/>
        </w:rPr>
        <w:t>l’Educació</w:t>
      </w:r>
      <w:proofErr w:type="spellEnd"/>
      <w:r w:rsidRPr="001F5B2C">
        <w:rPr>
          <w:shd w:val="clear" w:color="auto" w:fill="FFFFFF"/>
        </w:rPr>
        <w:t xml:space="preserve">, (1), 88-89  </w:t>
      </w:r>
      <w:hyperlink r:id="rId14" w:history="1">
        <w:r w:rsidRPr="001F5B2C">
          <w:rPr>
            <w:rStyle w:val="Hipervnculo"/>
            <w:rFonts w:ascii="Verdana" w:hAnsi="Verdana"/>
            <w:szCs w:val="22"/>
            <w:shd w:val="clear" w:color="auto" w:fill="FAFAFA"/>
          </w:rPr>
          <w:t>http://dx.doi.org/10.17345/ute.2015.1.662</w:t>
        </w:r>
      </w:hyperlink>
    </w:p>
    <w:p w:rsidR="00A43637" w:rsidRPr="001F5B2C" w:rsidRDefault="00A43637" w:rsidP="009F7ED5">
      <w:pPr>
        <w:spacing w:line="360" w:lineRule="auto"/>
        <w:ind w:left="709" w:hanging="709"/>
        <w:jc w:val="both"/>
        <w:rPr>
          <w:shd w:val="clear" w:color="auto" w:fill="FFFFFF"/>
        </w:rPr>
      </w:pPr>
    </w:p>
    <w:p w:rsidR="00A43637" w:rsidRPr="001F5B2C" w:rsidRDefault="00A43637" w:rsidP="009F7ED5">
      <w:pPr>
        <w:autoSpaceDE w:val="0"/>
        <w:autoSpaceDN w:val="0"/>
        <w:adjustRightInd w:val="0"/>
        <w:spacing w:line="360" w:lineRule="auto"/>
        <w:ind w:left="709" w:hanging="709"/>
        <w:jc w:val="both"/>
      </w:pPr>
      <w:r w:rsidRPr="001F5B2C">
        <w:t xml:space="preserve">Moya, L. (2013). De las </w:t>
      </w:r>
      <w:proofErr w:type="spellStart"/>
      <w:r w:rsidRPr="001F5B2C">
        <w:t>TICs</w:t>
      </w:r>
      <w:proofErr w:type="spellEnd"/>
      <w:r w:rsidRPr="001F5B2C">
        <w:t xml:space="preserve"> a las </w:t>
      </w:r>
      <w:proofErr w:type="spellStart"/>
      <w:r w:rsidRPr="001F5B2C">
        <w:t>TACs</w:t>
      </w:r>
      <w:proofErr w:type="spellEnd"/>
      <w:r w:rsidRPr="001F5B2C">
        <w:t xml:space="preserve">: la importancia de crear contenidos educativos digitales. </w:t>
      </w:r>
      <w:r w:rsidRPr="001F5B2C">
        <w:rPr>
          <w:i/>
        </w:rPr>
        <w:t>DIM: Didáctica, Innovación y Multimedia</w:t>
      </w:r>
      <w:r w:rsidRPr="001F5B2C">
        <w:t>, (27), 1-15, Recuperado de: http://dim.pangea.org/revistaDIM27/docs/AR27contenidosdigitalesmonicamoya.pdf</w:t>
      </w:r>
    </w:p>
    <w:p w:rsidR="00A43637" w:rsidRPr="001F5B2C" w:rsidRDefault="00A43637" w:rsidP="009F7ED5">
      <w:pPr>
        <w:autoSpaceDE w:val="0"/>
        <w:autoSpaceDN w:val="0"/>
        <w:adjustRightInd w:val="0"/>
        <w:spacing w:line="360" w:lineRule="auto"/>
        <w:ind w:left="709" w:hanging="709"/>
        <w:jc w:val="both"/>
      </w:pPr>
    </w:p>
    <w:p w:rsidR="00A43637" w:rsidRPr="001F5B2C" w:rsidRDefault="00A43637" w:rsidP="009F7ED5">
      <w:pPr>
        <w:autoSpaceDE w:val="0"/>
        <w:autoSpaceDN w:val="0"/>
        <w:adjustRightInd w:val="0"/>
        <w:spacing w:line="360" w:lineRule="auto"/>
        <w:ind w:left="709" w:hanging="709"/>
        <w:jc w:val="both"/>
      </w:pPr>
      <w:proofErr w:type="spellStart"/>
      <w:r w:rsidRPr="001F5B2C">
        <w:t>Perrenoud</w:t>
      </w:r>
      <w:proofErr w:type="spellEnd"/>
      <w:r w:rsidRPr="001F5B2C">
        <w:t>, P. (2007) Diez nuevas competencias para enseñar, México, BAM</w:t>
      </w:r>
    </w:p>
    <w:p w:rsidR="00A43637" w:rsidRPr="001F5B2C" w:rsidRDefault="00A43637" w:rsidP="009F7ED5">
      <w:pPr>
        <w:autoSpaceDE w:val="0"/>
        <w:autoSpaceDN w:val="0"/>
        <w:adjustRightInd w:val="0"/>
        <w:spacing w:line="360" w:lineRule="auto"/>
        <w:ind w:left="709" w:hanging="709"/>
        <w:jc w:val="both"/>
      </w:pPr>
    </w:p>
    <w:p w:rsidR="00A43637" w:rsidRPr="001F5B2C" w:rsidRDefault="00A43637" w:rsidP="009F7ED5">
      <w:pPr>
        <w:autoSpaceDE w:val="0"/>
        <w:autoSpaceDN w:val="0"/>
        <w:adjustRightInd w:val="0"/>
        <w:spacing w:line="360" w:lineRule="auto"/>
        <w:ind w:left="709" w:hanging="709"/>
        <w:jc w:val="both"/>
      </w:pPr>
      <w:r w:rsidRPr="001F5B2C">
        <w:t xml:space="preserve">Ramírez, E, Cañedo, I, y Clemente, M. (2012). Las actitudes y creencias de los profesores de secundaria sobre el uso de Internet en sus clases.,  Revista Comunicar, (19), </w:t>
      </w:r>
      <w:hyperlink r:id="rId15" w:history="1">
        <w:r w:rsidRPr="001F5B2C">
          <w:t>https://doi.org/10.3916/C38-2012-03-06</w:t>
        </w:r>
      </w:hyperlink>
    </w:p>
    <w:p w:rsidR="00A43637" w:rsidRPr="001F5B2C" w:rsidRDefault="00A43637" w:rsidP="009F7ED5">
      <w:pPr>
        <w:spacing w:line="360" w:lineRule="auto"/>
        <w:ind w:left="709" w:hanging="709"/>
        <w:jc w:val="both"/>
        <w:rPr>
          <w:shd w:val="clear" w:color="auto" w:fill="FFFFFF"/>
        </w:rPr>
      </w:pPr>
    </w:p>
    <w:p w:rsidR="00A43637" w:rsidRPr="001F5B2C" w:rsidRDefault="00A43637" w:rsidP="009F7ED5">
      <w:pPr>
        <w:spacing w:line="360" w:lineRule="auto"/>
        <w:ind w:left="709" w:hanging="709"/>
        <w:jc w:val="both"/>
        <w:rPr>
          <w:shd w:val="clear" w:color="auto" w:fill="FFFFFF"/>
        </w:rPr>
      </w:pPr>
    </w:p>
    <w:p w:rsidR="00A43637" w:rsidRDefault="00A43637" w:rsidP="009F7ED5">
      <w:pPr>
        <w:spacing w:line="360" w:lineRule="auto"/>
        <w:ind w:left="709" w:hanging="709"/>
        <w:jc w:val="both"/>
        <w:rPr>
          <w:shd w:val="clear" w:color="auto" w:fill="FFFFFF"/>
        </w:rPr>
      </w:pPr>
      <w:r w:rsidRPr="001F5B2C">
        <w:rPr>
          <w:shd w:val="clear" w:color="auto" w:fill="FFFFFF"/>
        </w:rPr>
        <w:t xml:space="preserve">Tamara, T. (2014). Competencia digital del profesorado de educación secundaria: un instrumento de evaluación. (Tesis de Máster), Recuperado de: </w:t>
      </w:r>
      <w:hyperlink r:id="rId16" w:history="1">
        <w:r w:rsidRPr="001F5B2C">
          <w:rPr>
            <w:rStyle w:val="Hipervnculo"/>
            <w:shd w:val="clear" w:color="auto" w:fill="FFFFFF"/>
          </w:rPr>
          <w:t>https://digitum.um.es/jspui/bitstream/10201/40351/1/%2522TFM_TORRES%20ALCANTARA.pdf</w:t>
        </w:r>
      </w:hyperlink>
    </w:p>
    <w:p w:rsidR="00A43637" w:rsidRDefault="00A43637" w:rsidP="009F7ED5">
      <w:pPr>
        <w:spacing w:line="360" w:lineRule="auto"/>
        <w:ind w:left="709" w:hanging="709"/>
        <w:jc w:val="both"/>
        <w:rPr>
          <w:shd w:val="clear" w:color="auto" w:fill="FFFFFF"/>
        </w:rPr>
      </w:pPr>
    </w:p>
    <w:p w:rsidR="00A43637" w:rsidRDefault="00A43637" w:rsidP="009F7ED5">
      <w:pPr>
        <w:spacing w:line="360" w:lineRule="auto"/>
        <w:ind w:left="709" w:hanging="709"/>
        <w:jc w:val="both"/>
        <w:rPr>
          <w:shd w:val="clear" w:color="auto" w:fill="FFFFFF"/>
        </w:rPr>
      </w:pPr>
      <w:r>
        <w:rPr>
          <w:shd w:val="clear" w:color="auto" w:fill="FFFFFF"/>
        </w:rPr>
        <w:t xml:space="preserve">Rincón, A. (2017) </w:t>
      </w:r>
      <w:r w:rsidRPr="0070492D">
        <w:rPr>
          <w:shd w:val="clear" w:color="auto" w:fill="FFFFFF"/>
        </w:rPr>
        <w:t>Desarrollo de las competencias digitales de los estudiantes de la Licenciatura en Educación Primaria en la dimensión pedagógica</w:t>
      </w:r>
      <w:r>
        <w:rPr>
          <w:shd w:val="clear" w:color="auto" w:fill="FFFFFF"/>
        </w:rPr>
        <w:t xml:space="preserve">. Congreso </w:t>
      </w:r>
      <w:proofErr w:type="spellStart"/>
      <w:r>
        <w:rPr>
          <w:shd w:val="clear" w:color="auto" w:fill="FFFFFF"/>
        </w:rPr>
        <w:t>Edutec</w:t>
      </w:r>
      <w:proofErr w:type="spellEnd"/>
      <w:r>
        <w:rPr>
          <w:shd w:val="clear" w:color="auto" w:fill="FFFFFF"/>
        </w:rPr>
        <w:t xml:space="preserve"> 2017.</w:t>
      </w:r>
    </w:p>
    <w:p w:rsidR="00A43637" w:rsidRPr="001F5B2C" w:rsidRDefault="00A43637" w:rsidP="009F7ED5">
      <w:pPr>
        <w:autoSpaceDE w:val="0"/>
        <w:autoSpaceDN w:val="0"/>
        <w:adjustRightInd w:val="0"/>
        <w:spacing w:line="360" w:lineRule="auto"/>
        <w:ind w:left="709" w:hanging="709"/>
        <w:jc w:val="both"/>
      </w:pPr>
    </w:p>
    <w:p w:rsidR="00A43637" w:rsidRPr="001F5B2C" w:rsidRDefault="00A43637" w:rsidP="009F7ED5">
      <w:pPr>
        <w:autoSpaceDE w:val="0"/>
        <w:autoSpaceDN w:val="0"/>
        <w:adjustRightInd w:val="0"/>
        <w:spacing w:line="360" w:lineRule="auto"/>
        <w:ind w:left="709" w:hanging="709"/>
        <w:jc w:val="both"/>
      </w:pPr>
      <w:r w:rsidRPr="001F5B2C">
        <w:t xml:space="preserve">UNESCO (2008) Estándares de competencias en TIC para docentes. Recuperado de </w:t>
      </w:r>
      <w:hyperlink r:id="rId17" w:history="1">
        <w:r w:rsidRPr="001F5B2C">
          <w:t>http://www.eduteka.org/EstandaresDocentesUnesco.php</w:t>
        </w:r>
      </w:hyperlink>
    </w:p>
    <w:p w:rsidR="00A43637" w:rsidRPr="001F5B2C" w:rsidRDefault="00A43637" w:rsidP="009F7ED5">
      <w:pPr>
        <w:autoSpaceDE w:val="0"/>
        <w:autoSpaceDN w:val="0"/>
        <w:adjustRightInd w:val="0"/>
        <w:spacing w:line="360" w:lineRule="auto"/>
        <w:ind w:left="709" w:hanging="709"/>
        <w:jc w:val="both"/>
      </w:pPr>
    </w:p>
    <w:p w:rsidR="00A43637" w:rsidRPr="001F5B2C" w:rsidRDefault="00A43637" w:rsidP="009F7ED5">
      <w:pPr>
        <w:autoSpaceDE w:val="0"/>
        <w:autoSpaceDN w:val="0"/>
        <w:adjustRightInd w:val="0"/>
        <w:spacing w:line="360" w:lineRule="auto"/>
        <w:ind w:left="709" w:hanging="709"/>
        <w:jc w:val="both"/>
      </w:pPr>
      <w:r w:rsidRPr="001F5B2C">
        <w:t xml:space="preserve">UNESCO (2016). Competencias y estándares TIC desde la dimensión pedagógica: una perspectiva desde los niveles de apropiación de las TIC en la práctica educativa docente. Recuperado de: </w:t>
      </w:r>
      <w:hyperlink r:id="rId18" w:history="1">
        <w:r w:rsidRPr="001F5B2C">
          <w:t>http://www.unesco.org/new/fileadmin/MULTIMEDIA/FIELD/Santiago/pdf/Competencias-estandares-TIC.pdf</w:t>
        </w:r>
      </w:hyperlink>
    </w:p>
    <w:p w:rsidR="00A43637" w:rsidRPr="001F5B2C" w:rsidRDefault="00A43637" w:rsidP="009F7ED5">
      <w:pPr>
        <w:autoSpaceDE w:val="0"/>
        <w:autoSpaceDN w:val="0"/>
        <w:adjustRightInd w:val="0"/>
        <w:spacing w:line="360" w:lineRule="auto"/>
        <w:ind w:left="709" w:hanging="709"/>
        <w:jc w:val="both"/>
      </w:pPr>
    </w:p>
    <w:p w:rsidR="00A43637" w:rsidRPr="001F5B2C" w:rsidRDefault="00A43637" w:rsidP="009F7ED5">
      <w:pPr>
        <w:spacing w:line="360" w:lineRule="auto"/>
        <w:ind w:left="709" w:hanging="709"/>
        <w:jc w:val="both"/>
        <w:rPr>
          <w:b/>
          <w:bCs/>
        </w:rPr>
      </w:pPr>
      <w:r w:rsidRPr="001F5B2C">
        <w:lastRenderedPageBreak/>
        <w:t xml:space="preserve">Viñas, M. (2015) Competencias digitales y herramientas esenciales para transformar las clases y avanzar profesionalmente. Recuperado de: </w:t>
      </w:r>
      <w:hyperlink r:id="rId19" w:history="1">
        <w:r w:rsidRPr="001F5B2C">
          <w:t>http://cursoticeducadores.com/ebook-competencias-digitales.pdf</w:t>
        </w:r>
      </w:hyperlink>
    </w:p>
    <w:p w:rsidR="00A43637" w:rsidRPr="001F5B2C" w:rsidRDefault="00A43637" w:rsidP="00A43637">
      <w:pPr>
        <w:jc w:val="both"/>
      </w:pPr>
    </w:p>
    <w:p w:rsidR="00A43637" w:rsidRPr="007B521C" w:rsidRDefault="00A43637" w:rsidP="00A43637">
      <w:pPr>
        <w:jc w:val="both"/>
      </w:pPr>
    </w:p>
    <w:p w:rsidR="00E234F5" w:rsidRDefault="00E234F5"/>
    <w:sectPr w:rsidR="00E234F5" w:rsidSect="00143E6D">
      <w:headerReference w:type="default" r:id="rId20"/>
      <w:footerReference w:type="default" r:id="rId21"/>
      <w:pgSz w:w="11906" w:h="16838"/>
      <w:pgMar w:top="1843"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AF5" w:rsidRDefault="00071AF5" w:rsidP="00143E6D">
      <w:r>
        <w:separator/>
      </w:r>
    </w:p>
  </w:endnote>
  <w:endnote w:type="continuationSeparator" w:id="0">
    <w:p w:rsidR="00071AF5" w:rsidRDefault="00071AF5" w:rsidP="0014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E6D" w:rsidRPr="00143E6D" w:rsidRDefault="00143E6D" w:rsidP="00143E6D">
    <w:pPr>
      <w:pStyle w:val="Piedepgina"/>
      <w:jc w:val="center"/>
      <w:rPr>
        <w:rFonts w:asciiTheme="minorHAnsi" w:hAnsiTheme="minorHAnsi" w:cstheme="minorHAnsi"/>
      </w:rPr>
    </w:pPr>
    <w:r w:rsidRPr="00143E6D">
      <w:rPr>
        <w:rFonts w:asciiTheme="minorHAnsi" w:hAnsiTheme="minorHAnsi" w:cstheme="minorHAnsi"/>
        <w:b/>
        <w:sz w:val="22"/>
      </w:rPr>
      <w:t>Vol. 5, Núm. 9                   Enero – Junio 2018                           CTES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AF5" w:rsidRDefault="00071AF5" w:rsidP="00143E6D">
      <w:r>
        <w:separator/>
      </w:r>
    </w:p>
  </w:footnote>
  <w:footnote w:type="continuationSeparator" w:id="0">
    <w:p w:rsidR="00071AF5" w:rsidRDefault="00071AF5" w:rsidP="00143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E6D" w:rsidRDefault="00143E6D">
    <w:pPr>
      <w:pStyle w:val="Encabezado"/>
    </w:pPr>
    <w:r w:rsidRPr="007E2185">
      <w:rPr>
        <w:noProof/>
        <w:lang w:val="es-MX" w:eastAsia="es-MX"/>
      </w:rPr>
      <w:drawing>
        <wp:inline distT="0" distB="0" distL="0" distR="0" wp14:anchorId="21EB1417" wp14:editId="526E882D">
          <wp:extent cx="5400040" cy="618755"/>
          <wp:effectExtent l="0" t="0" r="0" b="0"/>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187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B450F"/>
    <w:multiLevelType w:val="hybridMultilevel"/>
    <w:tmpl w:val="0AB050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1F97576"/>
    <w:multiLevelType w:val="multilevel"/>
    <w:tmpl w:val="A8FA2B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637"/>
    <w:rsid w:val="00021DD1"/>
    <w:rsid w:val="000313C9"/>
    <w:rsid w:val="00071AF5"/>
    <w:rsid w:val="000E5B72"/>
    <w:rsid w:val="00143E6D"/>
    <w:rsid w:val="001D7ADB"/>
    <w:rsid w:val="002066FB"/>
    <w:rsid w:val="00281831"/>
    <w:rsid w:val="002E48E6"/>
    <w:rsid w:val="00314C47"/>
    <w:rsid w:val="00385427"/>
    <w:rsid w:val="004B3E96"/>
    <w:rsid w:val="005E4198"/>
    <w:rsid w:val="00692A72"/>
    <w:rsid w:val="00854892"/>
    <w:rsid w:val="008926FB"/>
    <w:rsid w:val="009A005D"/>
    <w:rsid w:val="009A1E2E"/>
    <w:rsid w:val="009F7ED5"/>
    <w:rsid w:val="00A43637"/>
    <w:rsid w:val="00A549EA"/>
    <w:rsid w:val="00B54701"/>
    <w:rsid w:val="00D1066C"/>
    <w:rsid w:val="00E234F5"/>
    <w:rsid w:val="00EF0C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39246-098D-4538-8F88-50750E2B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6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A43637"/>
    <w:rPr>
      <w:color w:val="0000FF"/>
      <w:u w:val="single"/>
    </w:rPr>
  </w:style>
  <w:style w:type="paragraph" w:styleId="Prrafodelista">
    <w:name w:val="List Paragraph"/>
    <w:basedOn w:val="Normal"/>
    <w:uiPriority w:val="34"/>
    <w:qFormat/>
    <w:rsid w:val="00A43637"/>
    <w:pPr>
      <w:spacing w:after="160" w:line="259" w:lineRule="auto"/>
      <w:ind w:left="720"/>
      <w:contextualSpacing/>
    </w:pPr>
    <w:rPr>
      <w:rFonts w:ascii="Calibri" w:eastAsia="Calibri" w:hAnsi="Calibri"/>
      <w:sz w:val="22"/>
      <w:szCs w:val="22"/>
      <w:lang w:val="es-MX" w:eastAsia="en-US"/>
    </w:rPr>
  </w:style>
  <w:style w:type="table" w:styleId="Tablaconcuadrcula">
    <w:name w:val="Table Grid"/>
    <w:basedOn w:val="Tablanormal"/>
    <w:uiPriority w:val="39"/>
    <w:rsid w:val="00021D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43E6D"/>
    <w:pPr>
      <w:tabs>
        <w:tab w:val="center" w:pos="4419"/>
        <w:tab w:val="right" w:pos="8838"/>
      </w:tabs>
    </w:pPr>
  </w:style>
  <w:style w:type="character" w:customStyle="1" w:styleId="EncabezadoCar">
    <w:name w:val="Encabezado Car"/>
    <w:basedOn w:val="Fuentedeprrafopredeter"/>
    <w:link w:val="Encabezado"/>
    <w:uiPriority w:val="99"/>
    <w:rsid w:val="00143E6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43E6D"/>
    <w:pPr>
      <w:tabs>
        <w:tab w:val="center" w:pos="4419"/>
        <w:tab w:val="right" w:pos="8838"/>
      </w:tabs>
    </w:pPr>
  </w:style>
  <w:style w:type="character" w:customStyle="1" w:styleId="PiedepginaCar">
    <w:name w:val="Pie de página Car"/>
    <w:basedOn w:val="Fuentedeprrafopredeter"/>
    <w:link w:val="Piedepgina"/>
    <w:uiPriority w:val="99"/>
    <w:rsid w:val="00143E6D"/>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semiHidden/>
    <w:unhideWhenUsed/>
    <w:rsid w:val="00143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conformatoprevioCar">
    <w:name w:val="HTML con formato previo Car"/>
    <w:basedOn w:val="Fuentedeprrafopredeter"/>
    <w:link w:val="HTMLconformatoprevio"/>
    <w:uiPriority w:val="99"/>
    <w:semiHidden/>
    <w:rsid w:val="00143E6D"/>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alyc.org/articulo.oa?id=36818685007" TargetMode="External"/><Relationship Id="rId13" Type="http://schemas.openxmlformats.org/officeDocument/2006/relationships/hyperlink" Target="http://dx.doi.org/10.21556/edutec.2014.48.156" TargetMode="External"/><Relationship Id="rId18" Type="http://schemas.openxmlformats.org/officeDocument/2006/relationships/hyperlink" Target="http://www.unesco.org/new/fileadmin/MULTIMEDIA/FIELD/Santiago/pdf/Competencias-estandares-TIC.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rieoei.org/rie_revista.php?numero=rie65a05&amp;titulo=Formaci%F3n%20continua%20y%20competencia%20digital%20docente:%20el%20caso%20de%20la%20comunidad%20de%20Madrid" TargetMode="External"/><Relationship Id="rId12" Type="http://schemas.openxmlformats.org/officeDocument/2006/relationships/hyperlink" Target="https://doi.org/10.17398/1695-288X.13.2.119" TargetMode="External"/><Relationship Id="rId17" Type="http://schemas.openxmlformats.org/officeDocument/2006/relationships/hyperlink" Target="http://www.eduteka.org/EstandaresDocentesUnesco.php" TargetMode="External"/><Relationship Id="rId2" Type="http://schemas.openxmlformats.org/officeDocument/2006/relationships/styles" Target="styles.xml"/><Relationship Id="rId16" Type="http://schemas.openxmlformats.org/officeDocument/2006/relationships/hyperlink" Target="https://digitum.um.es/jspui/bitstream/10201/40351/1/%2522TFM_TORRES%20ALCANTARA.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916/C45-2015-20" TargetMode="External"/><Relationship Id="rId5" Type="http://schemas.openxmlformats.org/officeDocument/2006/relationships/footnotes" Target="footnotes.xml"/><Relationship Id="rId15" Type="http://schemas.openxmlformats.org/officeDocument/2006/relationships/hyperlink" Target="https://doi.org/10.3916/C38-2012-03-06" TargetMode="External"/><Relationship Id="rId23" Type="http://schemas.openxmlformats.org/officeDocument/2006/relationships/theme" Target="theme/theme1.xml"/><Relationship Id="rId10" Type="http://schemas.openxmlformats.org/officeDocument/2006/relationships/hyperlink" Target="http://dspace.uah.es/dspace/bitstream/handle/10017/20848/ense%C3%B1amos_Pozuelo_CARACCIOLOS_2014_N2.pdf?sequence=1&amp;isAllowed=y" TargetMode="External"/><Relationship Id="rId19" Type="http://schemas.openxmlformats.org/officeDocument/2006/relationships/hyperlink" Target="http://cursoticeducadores.com/ebook-competencias-digitales.pdf" TargetMode="External"/><Relationship Id="rId4" Type="http://schemas.openxmlformats.org/officeDocument/2006/relationships/webSettings" Target="webSettings.xml"/><Relationship Id="rId9" Type="http://schemas.openxmlformats.org/officeDocument/2006/relationships/hyperlink" Target="http://repositori.udl.cat/handle/10459.1/47980" TargetMode="External"/><Relationship Id="rId14" Type="http://schemas.openxmlformats.org/officeDocument/2006/relationships/hyperlink" Target="http://dx.doi.org/10.17345/ute.2015.1.662"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5549</Words>
  <Characters>30522</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alejanro rincon</dc:creator>
  <cp:keywords/>
  <dc:description/>
  <cp:lastModifiedBy>elsom</cp:lastModifiedBy>
  <cp:revision>6</cp:revision>
  <dcterms:created xsi:type="dcterms:W3CDTF">2017-12-15T00:09:00Z</dcterms:created>
  <dcterms:modified xsi:type="dcterms:W3CDTF">2019-07-12T16:34:00Z</dcterms:modified>
</cp:coreProperties>
</file>