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2E4" w:rsidRDefault="00BF42E4" w:rsidP="004E110B">
      <w:pPr>
        <w:spacing w:line="276" w:lineRule="auto"/>
        <w:jc w:val="right"/>
        <w:rPr>
          <w:rFonts w:ascii="Calibri" w:eastAsia="Times New Roman" w:hAnsi="Calibri" w:cs="Calibri"/>
          <w:b/>
          <w:color w:val="000000" w:themeColor="text1"/>
          <w:sz w:val="36"/>
          <w:szCs w:val="36"/>
          <w:lang w:val="es-MX" w:eastAsia="es-MX"/>
        </w:rPr>
      </w:pPr>
      <w:r w:rsidRPr="004E110B">
        <w:rPr>
          <w:rFonts w:ascii="Calibri" w:eastAsia="Times New Roman" w:hAnsi="Calibri" w:cs="Calibri"/>
          <w:b/>
          <w:color w:val="000000" w:themeColor="text1"/>
          <w:sz w:val="36"/>
          <w:szCs w:val="36"/>
          <w:lang w:val="es-MX" w:eastAsia="es-MX"/>
        </w:rPr>
        <w:t xml:space="preserve">Conectividad de los estudiantes universitarios: una panorámica desde las dimensiones de sexo y área de formación </w:t>
      </w:r>
    </w:p>
    <w:p w:rsidR="004E110B" w:rsidRPr="004E110B" w:rsidRDefault="004E110B" w:rsidP="004E110B">
      <w:pPr>
        <w:spacing w:line="276" w:lineRule="auto"/>
        <w:jc w:val="right"/>
        <w:rPr>
          <w:rFonts w:ascii="Calibri" w:eastAsia="Times New Roman" w:hAnsi="Calibri" w:cs="Calibri"/>
          <w:b/>
          <w:i/>
          <w:color w:val="000000" w:themeColor="text1"/>
          <w:sz w:val="28"/>
          <w:szCs w:val="36"/>
          <w:lang w:val="es-MX" w:eastAsia="es-MX"/>
        </w:rPr>
      </w:pPr>
      <w:proofErr w:type="spellStart"/>
      <w:r w:rsidRPr="004E110B">
        <w:rPr>
          <w:rFonts w:ascii="Calibri" w:eastAsia="Times New Roman" w:hAnsi="Calibri" w:cs="Calibri"/>
          <w:b/>
          <w:i/>
          <w:color w:val="000000" w:themeColor="text1"/>
          <w:sz w:val="28"/>
          <w:szCs w:val="36"/>
          <w:lang w:val="es-MX" w:eastAsia="es-MX"/>
        </w:rPr>
        <w:t>Connectivity</w:t>
      </w:r>
      <w:proofErr w:type="spellEnd"/>
      <w:r w:rsidRPr="004E110B">
        <w:rPr>
          <w:rFonts w:ascii="Calibri" w:eastAsia="Times New Roman" w:hAnsi="Calibri" w:cs="Calibri"/>
          <w:b/>
          <w:i/>
          <w:color w:val="000000" w:themeColor="text1"/>
          <w:sz w:val="28"/>
          <w:szCs w:val="36"/>
          <w:lang w:val="es-MX" w:eastAsia="es-MX"/>
        </w:rPr>
        <w:t xml:space="preserve"> of </w:t>
      </w:r>
      <w:proofErr w:type="spellStart"/>
      <w:r w:rsidRPr="004E110B">
        <w:rPr>
          <w:rFonts w:ascii="Calibri" w:eastAsia="Times New Roman" w:hAnsi="Calibri" w:cs="Calibri"/>
          <w:b/>
          <w:i/>
          <w:color w:val="000000" w:themeColor="text1"/>
          <w:sz w:val="28"/>
          <w:szCs w:val="36"/>
          <w:lang w:val="es-MX" w:eastAsia="es-MX"/>
        </w:rPr>
        <w:t>university</w:t>
      </w:r>
      <w:proofErr w:type="spellEnd"/>
      <w:r w:rsidRPr="004E110B">
        <w:rPr>
          <w:rFonts w:ascii="Calibri" w:eastAsia="Times New Roman" w:hAnsi="Calibri" w:cs="Calibri"/>
          <w:b/>
          <w:i/>
          <w:color w:val="000000" w:themeColor="text1"/>
          <w:sz w:val="28"/>
          <w:szCs w:val="36"/>
          <w:lang w:val="es-MX" w:eastAsia="es-MX"/>
        </w:rPr>
        <w:t xml:space="preserve"> </w:t>
      </w:r>
      <w:proofErr w:type="spellStart"/>
      <w:r w:rsidRPr="004E110B">
        <w:rPr>
          <w:rFonts w:ascii="Calibri" w:eastAsia="Times New Roman" w:hAnsi="Calibri" w:cs="Calibri"/>
          <w:b/>
          <w:i/>
          <w:color w:val="000000" w:themeColor="text1"/>
          <w:sz w:val="28"/>
          <w:szCs w:val="36"/>
          <w:lang w:val="es-MX" w:eastAsia="es-MX"/>
        </w:rPr>
        <w:t>students</w:t>
      </w:r>
      <w:proofErr w:type="spellEnd"/>
      <w:r w:rsidRPr="004E110B">
        <w:rPr>
          <w:rFonts w:ascii="Calibri" w:eastAsia="Times New Roman" w:hAnsi="Calibri" w:cs="Calibri"/>
          <w:b/>
          <w:i/>
          <w:color w:val="000000" w:themeColor="text1"/>
          <w:sz w:val="28"/>
          <w:szCs w:val="36"/>
          <w:lang w:val="es-MX" w:eastAsia="es-MX"/>
        </w:rPr>
        <w:t xml:space="preserve">: </w:t>
      </w:r>
      <w:proofErr w:type="spellStart"/>
      <w:r w:rsidRPr="004E110B">
        <w:rPr>
          <w:rFonts w:ascii="Calibri" w:eastAsia="Times New Roman" w:hAnsi="Calibri" w:cs="Calibri"/>
          <w:b/>
          <w:i/>
          <w:color w:val="000000" w:themeColor="text1"/>
          <w:sz w:val="28"/>
          <w:szCs w:val="36"/>
          <w:lang w:val="es-MX" w:eastAsia="es-MX"/>
        </w:rPr>
        <w:t>an</w:t>
      </w:r>
      <w:proofErr w:type="spellEnd"/>
      <w:r w:rsidRPr="004E110B">
        <w:rPr>
          <w:rFonts w:ascii="Calibri" w:eastAsia="Times New Roman" w:hAnsi="Calibri" w:cs="Calibri"/>
          <w:b/>
          <w:i/>
          <w:color w:val="000000" w:themeColor="text1"/>
          <w:sz w:val="28"/>
          <w:szCs w:val="36"/>
          <w:lang w:val="es-MX" w:eastAsia="es-MX"/>
        </w:rPr>
        <w:t xml:space="preserve"> </w:t>
      </w:r>
      <w:proofErr w:type="spellStart"/>
      <w:r w:rsidRPr="004E110B">
        <w:rPr>
          <w:rFonts w:ascii="Calibri" w:eastAsia="Times New Roman" w:hAnsi="Calibri" w:cs="Calibri"/>
          <w:b/>
          <w:i/>
          <w:color w:val="000000" w:themeColor="text1"/>
          <w:sz w:val="28"/>
          <w:szCs w:val="36"/>
          <w:lang w:val="es-MX" w:eastAsia="es-MX"/>
        </w:rPr>
        <w:t>overview</w:t>
      </w:r>
      <w:proofErr w:type="spellEnd"/>
      <w:r w:rsidRPr="004E110B">
        <w:rPr>
          <w:rFonts w:ascii="Calibri" w:eastAsia="Times New Roman" w:hAnsi="Calibri" w:cs="Calibri"/>
          <w:b/>
          <w:i/>
          <w:color w:val="000000" w:themeColor="text1"/>
          <w:sz w:val="28"/>
          <w:szCs w:val="36"/>
          <w:lang w:val="es-MX" w:eastAsia="es-MX"/>
        </w:rPr>
        <w:t xml:space="preserve"> </w:t>
      </w:r>
      <w:proofErr w:type="spellStart"/>
      <w:r w:rsidRPr="004E110B">
        <w:rPr>
          <w:rFonts w:ascii="Calibri" w:eastAsia="Times New Roman" w:hAnsi="Calibri" w:cs="Calibri"/>
          <w:b/>
          <w:i/>
          <w:color w:val="000000" w:themeColor="text1"/>
          <w:sz w:val="28"/>
          <w:szCs w:val="36"/>
          <w:lang w:val="es-MX" w:eastAsia="es-MX"/>
        </w:rPr>
        <w:t>from</w:t>
      </w:r>
      <w:proofErr w:type="spellEnd"/>
      <w:r w:rsidRPr="004E110B">
        <w:rPr>
          <w:rFonts w:ascii="Calibri" w:eastAsia="Times New Roman" w:hAnsi="Calibri" w:cs="Calibri"/>
          <w:b/>
          <w:i/>
          <w:color w:val="000000" w:themeColor="text1"/>
          <w:sz w:val="28"/>
          <w:szCs w:val="36"/>
          <w:lang w:val="es-MX" w:eastAsia="es-MX"/>
        </w:rPr>
        <w:t xml:space="preserve"> </w:t>
      </w:r>
      <w:proofErr w:type="spellStart"/>
      <w:r w:rsidRPr="004E110B">
        <w:rPr>
          <w:rFonts w:ascii="Calibri" w:eastAsia="Times New Roman" w:hAnsi="Calibri" w:cs="Calibri"/>
          <w:b/>
          <w:i/>
          <w:color w:val="000000" w:themeColor="text1"/>
          <w:sz w:val="28"/>
          <w:szCs w:val="36"/>
          <w:lang w:val="es-MX" w:eastAsia="es-MX"/>
        </w:rPr>
        <w:t>the</w:t>
      </w:r>
      <w:proofErr w:type="spellEnd"/>
      <w:r w:rsidRPr="004E110B">
        <w:rPr>
          <w:rFonts w:ascii="Calibri" w:eastAsia="Times New Roman" w:hAnsi="Calibri" w:cs="Calibri"/>
          <w:b/>
          <w:i/>
          <w:color w:val="000000" w:themeColor="text1"/>
          <w:sz w:val="28"/>
          <w:szCs w:val="36"/>
          <w:lang w:val="es-MX" w:eastAsia="es-MX"/>
        </w:rPr>
        <w:t xml:space="preserve"> sex </w:t>
      </w:r>
      <w:proofErr w:type="spellStart"/>
      <w:r w:rsidRPr="004E110B">
        <w:rPr>
          <w:rFonts w:ascii="Calibri" w:eastAsia="Times New Roman" w:hAnsi="Calibri" w:cs="Calibri"/>
          <w:b/>
          <w:i/>
          <w:color w:val="000000" w:themeColor="text1"/>
          <w:sz w:val="28"/>
          <w:szCs w:val="36"/>
          <w:lang w:val="es-MX" w:eastAsia="es-MX"/>
        </w:rPr>
        <w:t>dimensions</w:t>
      </w:r>
      <w:proofErr w:type="spellEnd"/>
      <w:r w:rsidRPr="004E110B">
        <w:rPr>
          <w:rFonts w:ascii="Calibri" w:eastAsia="Times New Roman" w:hAnsi="Calibri" w:cs="Calibri"/>
          <w:b/>
          <w:i/>
          <w:color w:val="000000" w:themeColor="text1"/>
          <w:sz w:val="28"/>
          <w:szCs w:val="36"/>
          <w:lang w:val="es-MX" w:eastAsia="es-MX"/>
        </w:rPr>
        <w:t xml:space="preserve"> and training </w:t>
      </w:r>
      <w:proofErr w:type="spellStart"/>
      <w:r w:rsidRPr="004E110B">
        <w:rPr>
          <w:rFonts w:ascii="Calibri" w:eastAsia="Times New Roman" w:hAnsi="Calibri" w:cs="Calibri"/>
          <w:b/>
          <w:i/>
          <w:color w:val="000000" w:themeColor="text1"/>
          <w:sz w:val="28"/>
          <w:szCs w:val="36"/>
          <w:lang w:val="es-MX" w:eastAsia="es-MX"/>
        </w:rPr>
        <w:t>area</w:t>
      </w:r>
      <w:proofErr w:type="spellEnd"/>
    </w:p>
    <w:p w:rsidR="00CD4AF1" w:rsidRPr="004E110B" w:rsidRDefault="004E110B" w:rsidP="004E110B">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CD4AF1" w:rsidRPr="004E110B">
        <w:rPr>
          <w:rFonts w:ascii="Calibri" w:eastAsia="Calibri" w:hAnsi="Calibri" w:cs="Calibri"/>
          <w:b/>
          <w:sz w:val="24"/>
          <w:szCs w:val="24"/>
          <w:lang w:val="es-ES"/>
        </w:rPr>
        <w:t>Marisol Hernández Orellana</w:t>
      </w:r>
    </w:p>
    <w:p w:rsidR="00CD4AF1" w:rsidRPr="004E110B" w:rsidRDefault="00CD4AF1" w:rsidP="004E110B">
      <w:pPr>
        <w:spacing w:after="0" w:line="276" w:lineRule="auto"/>
        <w:jc w:val="right"/>
        <w:rPr>
          <w:rFonts w:ascii="Times New Roman" w:hAnsi="Times New Roman" w:cs="Times New Roman"/>
          <w:sz w:val="24"/>
        </w:rPr>
      </w:pPr>
      <w:r w:rsidRPr="004E110B">
        <w:rPr>
          <w:rFonts w:ascii="Times New Roman" w:hAnsi="Times New Roman" w:cs="Times New Roman"/>
          <w:sz w:val="24"/>
        </w:rPr>
        <w:t>Universidad Autónoma de Chile</w:t>
      </w:r>
      <w:r w:rsidR="004E110B" w:rsidRPr="004E110B">
        <w:rPr>
          <w:rFonts w:ascii="Times New Roman" w:hAnsi="Times New Roman" w:cs="Times New Roman"/>
          <w:sz w:val="24"/>
        </w:rPr>
        <w:t>, Chile</w:t>
      </w:r>
    </w:p>
    <w:p w:rsidR="00CD4AF1" w:rsidRPr="004E110B" w:rsidRDefault="00CD4AF1" w:rsidP="004E110B">
      <w:pPr>
        <w:spacing w:after="0" w:line="276" w:lineRule="auto"/>
        <w:jc w:val="right"/>
        <w:rPr>
          <w:rStyle w:val="Hipervnculo"/>
          <w:rFonts w:ascii="Calibri" w:eastAsia="Times New Roman" w:hAnsi="Calibri" w:cs="Calibri"/>
          <w:color w:val="FF0000"/>
          <w:sz w:val="24"/>
          <w:szCs w:val="24"/>
          <w:u w:val="none"/>
          <w:lang w:val="es-MX" w:eastAsia="ar-SA"/>
        </w:rPr>
      </w:pPr>
      <w:r w:rsidRPr="004E110B">
        <w:rPr>
          <w:rStyle w:val="Hipervnculo"/>
          <w:rFonts w:ascii="Calibri" w:eastAsia="Times New Roman" w:hAnsi="Calibri" w:cs="Calibri"/>
          <w:color w:val="FF0000"/>
          <w:sz w:val="24"/>
          <w:szCs w:val="24"/>
          <w:u w:val="none"/>
          <w:lang w:val="es-MX" w:eastAsia="ar-SA"/>
        </w:rPr>
        <w:t>marisol.hernandez@uautonoma.cl</w:t>
      </w:r>
    </w:p>
    <w:p w:rsidR="00CD4AF1" w:rsidRPr="004E110B" w:rsidRDefault="004E110B" w:rsidP="004E110B">
      <w:pPr>
        <w:spacing w:after="0"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CD4AF1" w:rsidRPr="004E110B">
        <w:rPr>
          <w:rFonts w:ascii="Calibri" w:eastAsia="Calibri" w:hAnsi="Calibri" w:cs="Calibri"/>
          <w:b/>
          <w:sz w:val="24"/>
          <w:szCs w:val="24"/>
          <w:lang w:val="es-ES"/>
        </w:rPr>
        <w:t>Ángel Roco Videla</w:t>
      </w:r>
    </w:p>
    <w:p w:rsidR="004E110B" w:rsidRPr="004E110B" w:rsidRDefault="004E110B" w:rsidP="004E110B">
      <w:pPr>
        <w:spacing w:after="0" w:line="276" w:lineRule="auto"/>
        <w:jc w:val="right"/>
        <w:rPr>
          <w:rFonts w:ascii="Times New Roman" w:hAnsi="Times New Roman" w:cs="Times New Roman"/>
          <w:sz w:val="24"/>
        </w:rPr>
      </w:pPr>
      <w:r w:rsidRPr="004E110B">
        <w:rPr>
          <w:rFonts w:ascii="Times New Roman" w:hAnsi="Times New Roman" w:cs="Times New Roman"/>
          <w:sz w:val="24"/>
        </w:rPr>
        <w:t>Universidad Autónoma de Chile, Chile</w:t>
      </w:r>
    </w:p>
    <w:p w:rsidR="00CD4AF1" w:rsidRPr="004E110B" w:rsidRDefault="00CD4AF1" w:rsidP="004E110B">
      <w:pPr>
        <w:spacing w:after="0" w:line="276" w:lineRule="auto"/>
        <w:jc w:val="right"/>
        <w:rPr>
          <w:rStyle w:val="Hipervnculo"/>
          <w:rFonts w:ascii="Calibri" w:eastAsia="Times New Roman" w:hAnsi="Calibri" w:cs="Calibri"/>
          <w:color w:val="FF0000"/>
          <w:sz w:val="24"/>
          <w:szCs w:val="24"/>
          <w:u w:val="none"/>
          <w:lang w:val="es-MX" w:eastAsia="ar-SA"/>
        </w:rPr>
      </w:pPr>
      <w:r w:rsidRPr="004E110B">
        <w:rPr>
          <w:rStyle w:val="Hipervnculo"/>
          <w:rFonts w:ascii="Calibri" w:eastAsia="Times New Roman" w:hAnsi="Calibri" w:cs="Calibri"/>
          <w:color w:val="FF0000"/>
          <w:sz w:val="24"/>
          <w:szCs w:val="24"/>
          <w:u w:val="none"/>
          <w:lang w:val="es-MX" w:eastAsia="ar-SA"/>
        </w:rPr>
        <w:t>angel.roco@uautonoma.cl</w:t>
      </w:r>
    </w:p>
    <w:p w:rsidR="00CD4AF1" w:rsidRPr="00FC755E" w:rsidRDefault="00CD4AF1" w:rsidP="00BF42E4">
      <w:pPr>
        <w:jc w:val="center"/>
      </w:pPr>
    </w:p>
    <w:p w:rsidR="00BF42E4" w:rsidRPr="004E110B" w:rsidRDefault="000344BB">
      <w:pPr>
        <w:rPr>
          <w:rFonts w:ascii="Calibri" w:hAnsi="Calibri" w:cs="Calibri"/>
          <w:b/>
          <w:color w:val="000000" w:themeColor="text1"/>
          <w:sz w:val="28"/>
          <w:szCs w:val="24"/>
          <w:lang w:val="es-ES"/>
        </w:rPr>
      </w:pPr>
      <w:r w:rsidRPr="004E110B">
        <w:rPr>
          <w:rFonts w:ascii="Calibri" w:hAnsi="Calibri" w:cs="Calibri"/>
          <w:b/>
          <w:color w:val="000000" w:themeColor="text1"/>
          <w:sz w:val="28"/>
          <w:szCs w:val="24"/>
          <w:lang w:val="es-ES"/>
        </w:rPr>
        <w:t>Resumen</w:t>
      </w:r>
    </w:p>
    <w:p w:rsidR="00113F5D" w:rsidRPr="004E110B" w:rsidRDefault="00113F5D" w:rsidP="004E110B">
      <w:pPr>
        <w:spacing w:line="360" w:lineRule="auto"/>
        <w:jc w:val="both"/>
        <w:rPr>
          <w:rFonts w:ascii="Times New Roman" w:hAnsi="Times New Roman" w:cs="Times New Roman"/>
          <w:sz w:val="24"/>
          <w:szCs w:val="20"/>
        </w:rPr>
      </w:pPr>
      <w:r w:rsidRPr="004E110B">
        <w:rPr>
          <w:rFonts w:ascii="Times New Roman" w:hAnsi="Times New Roman" w:cs="Times New Roman"/>
          <w:sz w:val="24"/>
          <w:szCs w:val="20"/>
        </w:rPr>
        <w:t xml:space="preserve">Los estudiantes de hoy en día se ven inmersos en un escenario globalizado donde el acceso a Internet y las TIC son la constante. </w:t>
      </w:r>
      <w:r w:rsidR="00941C1C" w:rsidRPr="004E110B">
        <w:rPr>
          <w:rFonts w:ascii="Times New Roman" w:hAnsi="Times New Roman" w:cs="Times New Roman"/>
          <w:sz w:val="24"/>
          <w:szCs w:val="20"/>
        </w:rPr>
        <w:t>Fenómeno que, asimismo, ha implicado una forma distinta de comunicarse, relacionarse y estudiar entre ellos.</w:t>
      </w:r>
    </w:p>
    <w:p w:rsidR="00941C1C" w:rsidRPr="004E110B" w:rsidRDefault="00941C1C" w:rsidP="004E110B">
      <w:pPr>
        <w:spacing w:line="360" w:lineRule="auto"/>
        <w:jc w:val="both"/>
        <w:rPr>
          <w:rFonts w:ascii="Times New Roman" w:hAnsi="Times New Roman" w:cs="Times New Roman"/>
          <w:sz w:val="24"/>
          <w:szCs w:val="20"/>
        </w:rPr>
      </w:pPr>
      <w:r w:rsidRPr="004E110B">
        <w:rPr>
          <w:rFonts w:ascii="Times New Roman" w:hAnsi="Times New Roman" w:cs="Times New Roman"/>
          <w:sz w:val="24"/>
          <w:szCs w:val="20"/>
        </w:rPr>
        <w:t xml:space="preserve">Las universidades </w:t>
      </w:r>
      <w:r w:rsidR="000428BA" w:rsidRPr="004E110B">
        <w:rPr>
          <w:rFonts w:ascii="Times New Roman" w:hAnsi="Times New Roman" w:cs="Times New Roman"/>
          <w:sz w:val="24"/>
          <w:szCs w:val="20"/>
        </w:rPr>
        <w:t>conscientes</w:t>
      </w:r>
      <w:r w:rsidRPr="004E110B">
        <w:rPr>
          <w:rFonts w:ascii="Times New Roman" w:hAnsi="Times New Roman" w:cs="Times New Roman"/>
          <w:sz w:val="24"/>
          <w:szCs w:val="20"/>
        </w:rPr>
        <w:t xml:space="preserve"> de ello proveen de servicios básicos a su estudiantado</w:t>
      </w:r>
      <w:r w:rsidR="00471AC3" w:rsidRPr="004E110B">
        <w:rPr>
          <w:rFonts w:ascii="Times New Roman" w:hAnsi="Times New Roman" w:cs="Times New Roman"/>
          <w:sz w:val="24"/>
          <w:szCs w:val="20"/>
        </w:rPr>
        <w:t xml:space="preserve"> como </w:t>
      </w:r>
      <w:proofErr w:type="spellStart"/>
      <w:r w:rsidR="00471AC3" w:rsidRPr="004E110B">
        <w:rPr>
          <w:rFonts w:ascii="Times New Roman" w:hAnsi="Times New Roman" w:cs="Times New Roman"/>
          <w:sz w:val="24"/>
          <w:szCs w:val="20"/>
        </w:rPr>
        <w:t>wifi</w:t>
      </w:r>
      <w:proofErr w:type="spellEnd"/>
      <w:r w:rsidR="00471AC3" w:rsidRPr="004E110B">
        <w:rPr>
          <w:rFonts w:ascii="Times New Roman" w:hAnsi="Times New Roman" w:cs="Times New Roman"/>
          <w:sz w:val="24"/>
          <w:szCs w:val="20"/>
        </w:rPr>
        <w:t xml:space="preserve"> gratuito y laboratorios computacionales,</w:t>
      </w:r>
      <w:r w:rsidRPr="004E110B">
        <w:rPr>
          <w:rFonts w:ascii="Times New Roman" w:hAnsi="Times New Roman" w:cs="Times New Roman"/>
          <w:sz w:val="24"/>
          <w:szCs w:val="20"/>
        </w:rPr>
        <w:t xml:space="preserve"> que implica</w:t>
      </w:r>
      <w:r w:rsidR="00471AC3" w:rsidRPr="004E110B">
        <w:rPr>
          <w:rFonts w:ascii="Times New Roman" w:hAnsi="Times New Roman" w:cs="Times New Roman"/>
          <w:sz w:val="24"/>
          <w:szCs w:val="20"/>
        </w:rPr>
        <w:t>n garantizarles conectividad</w:t>
      </w:r>
      <w:r w:rsidRPr="004E110B">
        <w:rPr>
          <w:rFonts w:ascii="Times New Roman" w:hAnsi="Times New Roman" w:cs="Times New Roman"/>
          <w:sz w:val="24"/>
          <w:szCs w:val="20"/>
        </w:rPr>
        <w:t xml:space="preserve"> a internet en todo momento y lugar, </w:t>
      </w:r>
      <w:proofErr w:type="gramStart"/>
      <w:r w:rsidRPr="004E110B">
        <w:rPr>
          <w:rFonts w:ascii="Times New Roman" w:hAnsi="Times New Roman" w:cs="Times New Roman"/>
          <w:sz w:val="24"/>
          <w:szCs w:val="20"/>
        </w:rPr>
        <w:t>pero</w:t>
      </w:r>
      <w:proofErr w:type="gramEnd"/>
      <w:r w:rsidRPr="004E110B">
        <w:rPr>
          <w:rFonts w:ascii="Times New Roman" w:hAnsi="Times New Roman" w:cs="Times New Roman"/>
          <w:sz w:val="24"/>
          <w:szCs w:val="20"/>
        </w:rPr>
        <w:t xml:space="preserve"> </w:t>
      </w:r>
      <w:r w:rsidR="00471AC3" w:rsidRPr="004E110B">
        <w:rPr>
          <w:rFonts w:ascii="Times New Roman" w:hAnsi="Times New Roman" w:cs="Times New Roman"/>
          <w:sz w:val="24"/>
          <w:szCs w:val="20"/>
        </w:rPr>
        <w:t xml:space="preserve">es </w:t>
      </w:r>
      <w:r w:rsidRPr="004E110B">
        <w:rPr>
          <w:rFonts w:ascii="Times New Roman" w:hAnsi="Times New Roman" w:cs="Times New Roman"/>
          <w:sz w:val="24"/>
          <w:szCs w:val="20"/>
        </w:rPr>
        <w:t>fundamental conocer si estas decisiones dan respuesta a las necesidades y preferencias reales de esta población.</w:t>
      </w:r>
    </w:p>
    <w:p w:rsidR="00941C1C" w:rsidRPr="00FC755E" w:rsidRDefault="00941C1C" w:rsidP="004E110B">
      <w:pPr>
        <w:spacing w:line="360" w:lineRule="auto"/>
        <w:jc w:val="both"/>
        <w:rPr>
          <w:sz w:val="20"/>
          <w:szCs w:val="20"/>
        </w:rPr>
      </w:pPr>
      <w:r w:rsidRPr="004E110B">
        <w:rPr>
          <w:rFonts w:ascii="Times New Roman" w:hAnsi="Times New Roman" w:cs="Times New Roman"/>
          <w:sz w:val="24"/>
          <w:szCs w:val="20"/>
        </w:rPr>
        <w:t xml:space="preserve">Este estudio de caso </w:t>
      </w:r>
      <w:r w:rsidR="00471AC3" w:rsidRPr="004E110B">
        <w:rPr>
          <w:rFonts w:ascii="Times New Roman" w:hAnsi="Times New Roman" w:cs="Times New Roman"/>
          <w:sz w:val="24"/>
          <w:szCs w:val="20"/>
        </w:rPr>
        <w:t xml:space="preserve">descriptivo, de corte transversal, basado en el paradigma cuantitativo en una universidad privada chilena, </w:t>
      </w:r>
      <w:r w:rsidRPr="004E110B">
        <w:rPr>
          <w:rFonts w:ascii="Times New Roman" w:hAnsi="Times New Roman" w:cs="Times New Roman"/>
          <w:sz w:val="24"/>
          <w:szCs w:val="20"/>
        </w:rPr>
        <w:t>analizó las preferencias y usos que realizan 42 estudiantes de educación superior relativa a sus preferencias por sexo y área de formación.</w:t>
      </w:r>
    </w:p>
    <w:p w:rsidR="00941C1C" w:rsidRPr="00FC755E" w:rsidRDefault="00471AC3" w:rsidP="004E110B">
      <w:pPr>
        <w:spacing w:line="360" w:lineRule="auto"/>
        <w:jc w:val="both"/>
      </w:pPr>
      <w:r w:rsidRPr="004E110B">
        <w:rPr>
          <w:rFonts w:ascii="Calibri" w:hAnsi="Calibri" w:cs="Calibri"/>
          <w:b/>
          <w:color w:val="000000" w:themeColor="text1"/>
          <w:sz w:val="28"/>
          <w:szCs w:val="24"/>
          <w:lang w:val="es-ES"/>
        </w:rPr>
        <w:t>Palabras clave:</w:t>
      </w:r>
      <w:r w:rsidRPr="00FC755E">
        <w:t xml:space="preserve"> </w:t>
      </w:r>
      <w:r w:rsidRPr="004E110B">
        <w:rPr>
          <w:rFonts w:ascii="Times New Roman" w:hAnsi="Times New Roman" w:cs="Times New Roman"/>
          <w:sz w:val="24"/>
          <w:szCs w:val="20"/>
        </w:rPr>
        <w:t xml:space="preserve">conectividad, Internet, </w:t>
      </w:r>
      <w:proofErr w:type="spellStart"/>
      <w:r w:rsidRPr="004E110B">
        <w:rPr>
          <w:rFonts w:ascii="Times New Roman" w:hAnsi="Times New Roman" w:cs="Times New Roman"/>
          <w:sz w:val="24"/>
          <w:szCs w:val="20"/>
        </w:rPr>
        <w:t>wifi</w:t>
      </w:r>
      <w:proofErr w:type="spellEnd"/>
      <w:r w:rsidRPr="004E110B">
        <w:rPr>
          <w:rFonts w:ascii="Times New Roman" w:hAnsi="Times New Roman" w:cs="Times New Roman"/>
          <w:sz w:val="24"/>
          <w:szCs w:val="20"/>
        </w:rPr>
        <w:t>,</w:t>
      </w:r>
      <w:r w:rsidR="005E7CF2" w:rsidRPr="004E110B">
        <w:rPr>
          <w:rFonts w:ascii="Times New Roman" w:hAnsi="Times New Roman" w:cs="Times New Roman"/>
          <w:sz w:val="24"/>
          <w:szCs w:val="20"/>
        </w:rPr>
        <w:t xml:space="preserve"> dispositivos de conexión,</w:t>
      </w:r>
      <w:r w:rsidRPr="004E110B">
        <w:rPr>
          <w:rFonts w:ascii="Times New Roman" w:hAnsi="Times New Roman" w:cs="Times New Roman"/>
          <w:sz w:val="24"/>
          <w:szCs w:val="20"/>
        </w:rPr>
        <w:t xml:space="preserve"> sexo</w:t>
      </w:r>
      <w:r w:rsidR="005E7CF2" w:rsidRPr="004E110B">
        <w:rPr>
          <w:rFonts w:ascii="Times New Roman" w:hAnsi="Times New Roman" w:cs="Times New Roman"/>
          <w:sz w:val="24"/>
          <w:szCs w:val="20"/>
        </w:rPr>
        <w:t xml:space="preserve"> y</w:t>
      </w:r>
      <w:r w:rsidRPr="004E110B">
        <w:rPr>
          <w:rFonts w:ascii="Times New Roman" w:hAnsi="Times New Roman" w:cs="Times New Roman"/>
          <w:sz w:val="24"/>
          <w:szCs w:val="20"/>
        </w:rPr>
        <w:t xml:space="preserve"> área de formación</w:t>
      </w:r>
      <w:r w:rsidR="00227A89" w:rsidRPr="004E110B">
        <w:rPr>
          <w:rFonts w:ascii="Times New Roman" w:hAnsi="Times New Roman" w:cs="Times New Roman"/>
          <w:sz w:val="24"/>
          <w:szCs w:val="20"/>
        </w:rPr>
        <w:t>, residentes y visitantes digitales</w:t>
      </w:r>
      <w:r w:rsidR="005E7CF2" w:rsidRPr="004E110B">
        <w:rPr>
          <w:rFonts w:ascii="Times New Roman" w:hAnsi="Times New Roman" w:cs="Times New Roman"/>
          <w:sz w:val="24"/>
          <w:szCs w:val="20"/>
        </w:rPr>
        <w:t>.</w:t>
      </w:r>
      <w:r w:rsidR="00941C1C" w:rsidRPr="00FC755E">
        <w:t xml:space="preserve"> </w:t>
      </w:r>
    </w:p>
    <w:p w:rsidR="00941C1C" w:rsidRPr="00FC755E" w:rsidRDefault="00941C1C"/>
    <w:p w:rsidR="000344BB" w:rsidRPr="004E110B" w:rsidRDefault="00114D8A">
      <w:pPr>
        <w:rPr>
          <w:rFonts w:ascii="Calibri" w:hAnsi="Calibri" w:cs="Calibri"/>
          <w:b/>
          <w:color w:val="000000" w:themeColor="text1"/>
          <w:sz w:val="28"/>
          <w:szCs w:val="24"/>
          <w:lang w:val="es-ES"/>
        </w:rPr>
      </w:pPr>
      <w:r w:rsidRPr="004E110B">
        <w:rPr>
          <w:rFonts w:ascii="Calibri" w:hAnsi="Calibri" w:cs="Calibri"/>
          <w:b/>
          <w:color w:val="000000" w:themeColor="text1"/>
          <w:sz w:val="28"/>
          <w:szCs w:val="24"/>
          <w:lang w:val="es-ES"/>
        </w:rPr>
        <w:lastRenderedPageBreak/>
        <w:t>Abstract</w:t>
      </w:r>
    </w:p>
    <w:p w:rsidR="007530D4" w:rsidRPr="004E110B" w:rsidRDefault="007530D4" w:rsidP="004E110B">
      <w:pPr>
        <w:spacing w:line="360" w:lineRule="auto"/>
        <w:jc w:val="both"/>
        <w:rPr>
          <w:rFonts w:ascii="Times New Roman" w:hAnsi="Times New Roman" w:cs="Times New Roman"/>
          <w:sz w:val="24"/>
          <w:szCs w:val="20"/>
        </w:rPr>
      </w:pPr>
      <w:r w:rsidRPr="004E110B">
        <w:rPr>
          <w:rFonts w:ascii="Times New Roman" w:hAnsi="Times New Roman" w:cs="Times New Roman"/>
          <w:sz w:val="24"/>
          <w:szCs w:val="20"/>
        </w:rPr>
        <w:t>Today's students are immersed in a globalized scenario where Internet access and ICT are the constant. Phenomenon that, likewise, has implied a different way of communicating, relating and studying among them.</w:t>
      </w:r>
    </w:p>
    <w:p w:rsidR="007530D4" w:rsidRPr="004E110B" w:rsidRDefault="007530D4" w:rsidP="004E110B">
      <w:pPr>
        <w:spacing w:line="360" w:lineRule="auto"/>
        <w:jc w:val="both"/>
        <w:rPr>
          <w:rFonts w:ascii="Times New Roman" w:hAnsi="Times New Roman" w:cs="Times New Roman"/>
          <w:sz w:val="24"/>
          <w:szCs w:val="20"/>
        </w:rPr>
      </w:pPr>
      <w:r w:rsidRPr="004E110B">
        <w:rPr>
          <w:rFonts w:ascii="Times New Roman" w:hAnsi="Times New Roman" w:cs="Times New Roman"/>
          <w:sz w:val="24"/>
          <w:szCs w:val="20"/>
        </w:rPr>
        <w:t>The universities aware of this provide basic services to their students such as free Wi-Fi and computer labs, which involve ensuring connectivity to the Internet always and in any place, but it is essential to know if these decisions respond to the real needs and preferences of this population.</w:t>
      </w:r>
    </w:p>
    <w:p w:rsidR="00114D8A" w:rsidRPr="004E110B" w:rsidRDefault="007530D4" w:rsidP="00FB2435">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This descriptive, cross-sectional case study, based on the quantitative paradigm in a Chilean private university, analyzed the preferences and uses made by 42 higher education students regarding their preferences for sex and training area.</w:t>
      </w:r>
    </w:p>
    <w:p w:rsidR="00114D8A" w:rsidRDefault="004E110B" w:rsidP="004E110B">
      <w:pPr>
        <w:spacing w:line="360" w:lineRule="auto"/>
        <w:jc w:val="both"/>
        <w:rPr>
          <w:rFonts w:ascii="Times New Roman" w:hAnsi="Times New Roman" w:cs="Times New Roman"/>
          <w:sz w:val="24"/>
          <w:szCs w:val="20"/>
        </w:rPr>
      </w:pPr>
      <w:proofErr w:type="spellStart"/>
      <w:r>
        <w:rPr>
          <w:rFonts w:ascii="Calibri" w:hAnsi="Calibri" w:cs="Calibri"/>
          <w:b/>
          <w:color w:val="000000" w:themeColor="text1"/>
          <w:sz w:val="28"/>
          <w:szCs w:val="24"/>
          <w:lang w:val="es-ES"/>
        </w:rPr>
        <w:t>Key</w:t>
      </w:r>
      <w:r w:rsidR="00114D8A" w:rsidRPr="004E110B">
        <w:rPr>
          <w:rFonts w:ascii="Calibri" w:hAnsi="Calibri" w:cs="Calibri"/>
          <w:b/>
          <w:color w:val="000000" w:themeColor="text1"/>
          <w:sz w:val="28"/>
          <w:szCs w:val="24"/>
          <w:lang w:val="es-ES"/>
        </w:rPr>
        <w:t>words</w:t>
      </w:r>
      <w:proofErr w:type="spellEnd"/>
      <w:r w:rsidR="00114D8A" w:rsidRPr="004E110B">
        <w:rPr>
          <w:rFonts w:ascii="Calibri" w:hAnsi="Calibri" w:cs="Calibri"/>
          <w:b/>
          <w:color w:val="000000" w:themeColor="text1"/>
          <w:sz w:val="28"/>
          <w:szCs w:val="24"/>
          <w:lang w:val="es-ES"/>
        </w:rPr>
        <w:t>:</w:t>
      </w:r>
      <w:r w:rsidR="00114D8A" w:rsidRPr="007530D4">
        <w:rPr>
          <w:lang w:val="en-US"/>
        </w:rPr>
        <w:t xml:space="preserve"> </w:t>
      </w:r>
      <w:r w:rsidR="007530D4" w:rsidRPr="004E110B">
        <w:rPr>
          <w:rFonts w:ascii="Times New Roman" w:hAnsi="Times New Roman" w:cs="Times New Roman"/>
          <w:sz w:val="24"/>
          <w:szCs w:val="20"/>
        </w:rPr>
        <w:t xml:space="preserve">connectivity, Internet, </w:t>
      </w:r>
      <w:proofErr w:type="spellStart"/>
      <w:r w:rsidR="007530D4" w:rsidRPr="004E110B">
        <w:rPr>
          <w:rFonts w:ascii="Times New Roman" w:hAnsi="Times New Roman" w:cs="Times New Roman"/>
          <w:sz w:val="24"/>
          <w:szCs w:val="20"/>
        </w:rPr>
        <w:t>wifi</w:t>
      </w:r>
      <w:proofErr w:type="spellEnd"/>
      <w:r w:rsidR="007530D4" w:rsidRPr="004E110B">
        <w:rPr>
          <w:rFonts w:ascii="Times New Roman" w:hAnsi="Times New Roman" w:cs="Times New Roman"/>
          <w:sz w:val="24"/>
          <w:szCs w:val="20"/>
        </w:rPr>
        <w:t xml:space="preserve">, connection devices, sex and training area, </w:t>
      </w:r>
      <w:proofErr w:type="spellStart"/>
      <w:r w:rsidR="007530D4" w:rsidRPr="004E110B">
        <w:rPr>
          <w:rFonts w:ascii="Times New Roman" w:hAnsi="Times New Roman" w:cs="Times New Roman"/>
          <w:sz w:val="24"/>
          <w:szCs w:val="20"/>
        </w:rPr>
        <w:t>residents</w:t>
      </w:r>
      <w:proofErr w:type="spellEnd"/>
      <w:r w:rsidR="007530D4" w:rsidRPr="004E110B">
        <w:rPr>
          <w:rFonts w:ascii="Times New Roman" w:hAnsi="Times New Roman" w:cs="Times New Roman"/>
          <w:sz w:val="24"/>
          <w:szCs w:val="20"/>
        </w:rPr>
        <w:t xml:space="preserve"> and digital </w:t>
      </w:r>
      <w:proofErr w:type="spellStart"/>
      <w:r w:rsidR="007530D4" w:rsidRPr="004E110B">
        <w:rPr>
          <w:rFonts w:ascii="Times New Roman" w:hAnsi="Times New Roman" w:cs="Times New Roman"/>
          <w:sz w:val="24"/>
          <w:szCs w:val="20"/>
        </w:rPr>
        <w:t>visitors</w:t>
      </w:r>
      <w:proofErr w:type="spellEnd"/>
      <w:r w:rsidR="007530D4" w:rsidRPr="004E110B">
        <w:rPr>
          <w:rFonts w:ascii="Times New Roman" w:hAnsi="Times New Roman" w:cs="Times New Roman"/>
          <w:sz w:val="24"/>
          <w:szCs w:val="20"/>
        </w:rPr>
        <w:t>.</w:t>
      </w:r>
    </w:p>
    <w:p w:rsidR="004E110B" w:rsidRPr="00170490" w:rsidRDefault="004E110B" w:rsidP="004E110B">
      <w:pPr>
        <w:pStyle w:val="HTMLconformatoprevio"/>
        <w:shd w:val="clear" w:color="auto" w:fill="FFFFFF"/>
        <w:spacing w:line="360" w:lineRule="auto"/>
        <w:rPr>
          <w:rFonts w:ascii="Times New Roman" w:hAnsi="Times New Roman" w:cs="Times New Roman"/>
          <w:color w:val="000000"/>
          <w:sz w:val="24"/>
          <w:lang w:val="es-MX"/>
        </w:rPr>
      </w:pPr>
      <w:r w:rsidRPr="00170490">
        <w:rPr>
          <w:rFonts w:ascii="Times New Roman" w:hAnsi="Times New Roman" w:cs="Times New Roman"/>
          <w:b/>
          <w:color w:val="000000"/>
          <w:sz w:val="24"/>
          <w:lang w:val="es-MX"/>
        </w:rPr>
        <w:t>Fecha Recepción:</w:t>
      </w:r>
      <w:r w:rsidRPr="00170490">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Septiembre 2017</w:t>
      </w:r>
      <w:r w:rsidRPr="00170490">
        <w:rPr>
          <w:rFonts w:ascii="Times New Roman" w:hAnsi="Times New Roman" w:cs="Times New Roman"/>
          <w:color w:val="000000"/>
          <w:sz w:val="24"/>
          <w:lang w:val="es-MX"/>
        </w:rPr>
        <w:t xml:space="preserve"> </w:t>
      </w:r>
      <w:r>
        <w:rPr>
          <w:rFonts w:ascii="Times New Roman" w:hAnsi="Times New Roman" w:cs="Times New Roman"/>
          <w:color w:val="000000"/>
          <w:sz w:val="24"/>
          <w:lang w:val="es-MX"/>
        </w:rPr>
        <w:t xml:space="preserve">                             </w:t>
      </w:r>
      <w:r w:rsidRPr="00170490">
        <w:rPr>
          <w:rFonts w:ascii="Times New Roman" w:hAnsi="Times New Roman" w:cs="Times New Roman"/>
          <w:b/>
          <w:color w:val="000000"/>
          <w:sz w:val="24"/>
          <w:lang w:val="es-MX"/>
        </w:rPr>
        <w:t>Fecha Aceptación:</w:t>
      </w:r>
      <w:r w:rsidRPr="00170490">
        <w:rPr>
          <w:rFonts w:ascii="Times New Roman" w:hAnsi="Times New Roman" w:cs="Times New Roman"/>
          <w:color w:val="000000"/>
          <w:sz w:val="24"/>
          <w:lang w:val="es-MX"/>
        </w:rPr>
        <w:t xml:space="preserve"> Diciembre</w:t>
      </w:r>
      <w:r>
        <w:rPr>
          <w:rFonts w:ascii="Times New Roman" w:hAnsi="Times New Roman" w:cs="Times New Roman"/>
          <w:color w:val="000000"/>
          <w:sz w:val="24"/>
          <w:lang w:val="es-MX"/>
        </w:rPr>
        <w:t xml:space="preserve"> 2017</w:t>
      </w:r>
    </w:p>
    <w:p w:rsidR="004E110B" w:rsidRPr="006E4BA6" w:rsidRDefault="004E110B" w:rsidP="004E110B">
      <w:pPr>
        <w:spacing w:line="360" w:lineRule="auto"/>
        <w:jc w:val="both"/>
        <w:rPr>
          <w:rFonts w:ascii="Times New Roman" w:hAnsi="Times New Roman"/>
          <w:color w:val="000000"/>
          <w:lang w:val="es-ES"/>
        </w:rPr>
      </w:pPr>
      <w:r>
        <w:rPr>
          <w:color w:val="000000"/>
        </w:rPr>
        <w:pict>
          <v:rect id="_x0000_i1025" style="width:446.5pt;height:1.5pt" o:hralign="center" o:hrstd="t" o:hr="t" fillcolor="#a0a0a0" stroked="f"/>
        </w:pict>
      </w:r>
    </w:p>
    <w:p w:rsidR="005E7CF2" w:rsidRPr="004E110B" w:rsidRDefault="009E1D3F" w:rsidP="00114D8A">
      <w:pPr>
        <w:pStyle w:val="Ttulo1"/>
        <w:rPr>
          <w:rFonts w:ascii="Calibri" w:eastAsiaTheme="minorHAnsi" w:hAnsi="Calibri" w:cs="Calibri"/>
          <w:b/>
          <w:color w:val="000000" w:themeColor="text1"/>
          <w:sz w:val="28"/>
          <w:szCs w:val="24"/>
          <w:lang w:val="es-ES"/>
        </w:rPr>
      </w:pPr>
      <w:r w:rsidRPr="004E110B">
        <w:rPr>
          <w:rFonts w:ascii="Calibri" w:eastAsiaTheme="minorHAnsi" w:hAnsi="Calibri" w:cs="Calibri"/>
          <w:b/>
          <w:color w:val="000000" w:themeColor="text1"/>
          <w:sz w:val="28"/>
          <w:szCs w:val="24"/>
          <w:lang w:val="es-ES"/>
        </w:rPr>
        <w:t>Introducción</w:t>
      </w:r>
    </w:p>
    <w:p w:rsidR="00FC755E" w:rsidRDefault="00FC755E" w:rsidP="001145ED">
      <w:pPr>
        <w:spacing w:after="0" w:line="240" w:lineRule="auto"/>
        <w:jc w:val="both"/>
        <w:rPr>
          <w:sz w:val="20"/>
          <w:szCs w:val="20"/>
        </w:rPr>
      </w:pPr>
    </w:p>
    <w:p w:rsidR="009E1D3F" w:rsidRPr="004E110B" w:rsidRDefault="0015344B" w:rsidP="004E110B">
      <w:pPr>
        <w:spacing w:line="360" w:lineRule="auto"/>
        <w:jc w:val="both"/>
        <w:rPr>
          <w:rFonts w:ascii="Times New Roman" w:hAnsi="Times New Roman" w:cs="Times New Roman"/>
          <w:sz w:val="24"/>
          <w:szCs w:val="24"/>
        </w:rPr>
      </w:pPr>
      <w:r w:rsidRPr="004E110B">
        <w:rPr>
          <w:rFonts w:ascii="Times New Roman" w:hAnsi="Times New Roman" w:cs="Times New Roman"/>
          <w:sz w:val="24"/>
          <w:szCs w:val="24"/>
        </w:rPr>
        <w:t>La sociedad del conocimiento en que vivimos implica una obsolescencia del conocimiento  por el rápido incremento de</w:t>
      </w:r>
      <w:r w:rsidR="00FC755E" w:rsidRPr="004E110B">
        <w:rPr>
          <w:rFonts w:ascii="Times New Roman" w:hAnsi="Times New Roman" w:cs="Times New Roman"/>
          <w:sz w:val="24"/>
          <w:szCs w:val="24"/>
        </w:rPr>
        <w:t>l</w:t>
      </w:r>
      <w:r w:rsidRPr="004E110B">
        <w:rPr>
          <w:rFonts w:ascii="Times New Roman" w:hAnsi="Times New Roman" w:cs="Times New Roman"/>
          <w:sz w:val="24"/>
          <w:szCs w:val="24"/>
        </w:rPr>
        <w:t xml:space="preserve"> conocimiento, como asimismo, </w:t>
      </w:r>
      <w:r w:rsidR="00FC755E" w:rsidRPr="004E110B">
        <w:rPr>
          <w:rFonts w:ascii="Times New Roman" w:hAnsi="Times New Roman" w:cs="Times New Roman"/>
          <w:sz w:val="24"/>
          <w:szCs w:val="24"/>
        </w:rPr>
        <w:t>d</w:t>
      </w:r>
      <w:r w:rsidRPr="004E110B">
        <w:rPr>
          <w:rFonts w:ascii="Times New Roman" w:hAnsi="Times New Roman" w:cs="Times New Roman"/>
          <w:sz w:val="24"/>
          <w:szCs w:val="24"/>
        </w:rPr>
        <w:t xml:space="preserve">el aumento en el uso sistemático de las TIC </w:t>
      </w:r>
      <w:r w:rsidRPr="004E110B">
        <w:rPr>
          <w:rFonts w:ascii="Times New Roman" w:hAnsi="Times New Roman" w:cs="Times New Roman"/>
          <w:sz w:val="24"/>
          <w:szCs w:val="24"/>
        </w:rPr>
        <w:fldChar w:fldCharType="begin" w:fldLock="1"/>
      </w:r>
      <w:r w:rsidRPr="004E110B">
        <w:rPr>
          <w:rFonts w:ascii="Times New Roman" w:hAnsi="Times New Roman" w:cs="Times New Roman"/>
          <w:sz w:val="24"/>
          <w:szCs w:val="24"/>
        </w:rPr>
        <w:instrText>ADDIN CSL_CITATION { "citationItems" : [ { "id" : "ITEM-1", "itemData" : { "DOI" : "10.4067/S0718-50062017000200009", "author" : [ { "dropping-particle" : "", "family" : "Basantes", "given" : "Andrea", "non-dropping-particle" : "", "parse-names" : false, "suffix" : "" }, { "dropping-particle" : "", "family" : "Naranjo", "given" : "Miguel", "non-dropping-particle" : "", "parse-names" : false, "suffix" : "" }, { "dropping-particle" : "", "family" : "Gallegos", "given" : "M\u00f3nica", "non-dropping-particle" : "", "parse-names" : false, "suffix" : "" }, { "dropping-particle" : "", "family" : "Ben\u00edtez", "given" : "Nhora", "non-dropping-particle" : "", "parse-names" : false, "suffix" : "" } ], "container-title" : "Formaci\u00f3n Universitaria", "id" : "ITEM-1", "issue" : "2", "issued" : { "date-parts" : [ [ "2017" ] ] }, "page" : "79-88", "title" : "Los Dispositivos M\u00f3viles en el Proceso de Aprendizaje de la Facultad de Edu...: EBSCOhost", "type" : "article-journal", "volume" : "10" }, "uris" : [ "http://www.mendeley.com/documents/?uuid=fb90c60a-231e-378c-8110-3b1be72fea59" ] } ], "mendeley" : { "formattedCitation" : "(Basantes, Naranjo, Gallegos, &amp; Ben\u00edtez, 2017)", "plainTextFormattedCitation" : "(Basantes, Naranjo, Gallegos, &amp; Ben\u00edtez, 2017)", "previouslyFormattedCitation" : "(Basantes, Naranjo, Gallegos, &amp; Ben\u00edtez, 2017)" }, "properties" : { "noteIndex" : 0 }, "schema" : "https://github.com/citation-style-language/schema/raw/master/csl-citation.json" }</w:instrText>
      </w:r>
      <w:r w:rsidRPr="004E110B">
        <w:rPr>
          <w:rFonts w:ascii="Times New Roman" w:hAnsi="Times New Roman" w:cs="Times New Roman"/>
          <w:sz w:val="24"/>
          <w:szCs w:val="24"/>
        </w:rPr>
        <w:fldChar w:fldCharType="separate"/>
      </w:r>
      <w:r w:rsidRPr="004E110B">
        <w:rPr>
          <w:rFonts w:ascii="Times New Roman" w:hAnsi="Times New Roman" w:cs="Times New Roman"/>
          <w:noProof/>
          <w:sz w:val="24"/>
          <w:szCs w:val="24"/>
        </w:rPr>
        <w:t>(Basantes, Naranjo, Gallegos, &amp; Benítez, 2017)</w:t>
      </w:r>
      <w:r w:rsidRPr="004E110B">
        <w:rPr>
          <w:rFonts w:ascii="Times New Roman" w:hAnsi="Times New Roman" w:cs="Times New Roman"/>
          <w:sz w:val="24"/>
          <w:szCs w:val="24"/>
        </w:rPr>
        <w:fldChar w:fldCharType="end"/>
      </w:r>
      <w:r w:rsidRPr="004E110B">
        <w:rPr>
          <w:rFonts w:ascii="Times New Roman" w:hAnsi="Times New Roman" w:cs="Times New Roman"/>
          <w:sz w:val="24"/>
          <w:szCs w:val="24"/>
        </w:rPr>
        <w:t xml:space="preserve"> transformándola e</w:t>
      </w:r>
      <w:r w:rsidR="00FC755E" w:rsidRPr="004E110B">
        <w:rPr>
          <w:rFonts w:ascii="Times New Roman" w:hAnsi="Times New Roman" w:cs="Times New Roman"/>
          <w:sz w:val="24"/>
          <w:szCs w:val="24"/>
        </w:rPr>
        <w:t xml:space="preserve">n un escenario dinámico, variable y altamente competitivo </w:t>
      </w:r>
      <w:r w:rsidR="00FC755E" w:rsidRPr="004E110B">
        <w:rPr>
          <w:rFonts w:ascii="Times New Roman" w:hAnsi="Times New Roman" w:cs="Times New Roman"/>
          <w:sz w:val="24"/>
          <w:szCs w:val="24"/>
        </w:rPr>
        <w:fldChar w:fldCharType="begin" w:fldLock="1"/>
      </w:r>
      <w:r w:rsidR="00FC755E" w:rsidRPr="004E110B">
        <w:rPr>
          <w:rFonts w:ascii="Times New Roman" w:hAnsi="Times New Roman" w:cs="Times New Roman"/>
          <w:sz w:val="24"/>
          <w:szCs w:val="24"/>
        </w:rPr>
        <w:instrText>ADDIN CSL_CITATION { "citationItems" : [ { "id" : "ITEM-1", "itemData" : { "DOI" : "10.4067/S0718- 50062016000100006", "author" : [ { "dropping-particle" : "", "family" : "Castro", "given" : "P.", "non-dropping-particle" : "", "parse-names" : false, "suffix" : "" }, { "dropping-particle" : "", "family" : "Gonz\u00e1lez -Palta", "given" : "I.", "non-dropping-particle" : "", "parse-names" : false, "suffix" : "" } ], "container-title" : "Revista Formaci\u00f3n Universitaria", "id" : "ITEM-1", "issue" : "1", "issued" : { "date-parts" : [ [ "2016" ] ] }, "page" : "45-56", "title" : "Percepci\u00f3n de Estudiantes de Psicolog\u00eda sobre el Uso de Facebook para Desarrollar Pensamiento Cr\u00edtico", "type" : "article-journal", "volume" : "9" }, "uris" : [ "http://www.mendeley.com/documents/?uuid=9c19d86b-54d7-4ce2-95cc-f892431826a6" ] } ], "mendeley" : { "formattedCitation" : "(Castro &amp; Gonz\u00e1lez -Palta, 2016)", "plainTextFormattedCitation" : "(Castro &amp; Gonz\u00e1lez -Palta, 2016)", "previouslyFormattedCitation" : "(Castro &amp; Gonz\u00e1lez -Palta, 2016)" }, "properties" : { "noteIndex" : 0 }, "schema" : "https://github.com/citation-style-language/schema/raw/master/csl-citation.json" }</w:instrText>
      </w:r>
      <w:r w:rsidR="00FC755E" w:rsidRPr="004E110B">
        <w:rPr>
          <w:rFonts w:ascii="Times New Roman" w:hAnsi="Times New Roman" w:cs="Times New Roman"/>
          <w:sz w:val="24"/>
          <w:szCs w:val="24"/>
        </w:rPr>
        <w:fldChar w:fldCharType="separate"/>
      </w:r>
      <w:r w:rsidR="00FC755E" w:rsidRPr="004E110B">
        <w:rPr>
          <w:rFonts w:ascii="Times New Roman" w:hAnsi="Times New Roman" w:cs="Times New Roman"/>
          <w:noProof/>
          <w:sz w:val="24"/>
          <w:szCs w:val="24"/>
        </w:rPr>
        <w:t>(Castro &amp; González -Palta, 2016)</w:t>
      </w:r>
      <w:r w:rsidR="00FC755E" w:rsidRPr="004E110B">
        <w:rPr>
          <w:rFonts w:ascii="Times New Roman" w:hAnsi="Times New Roman" w:cs="Times New Roman"/>
          <w:sz w:val="24"/>
          <w:szCs w:val="24"/>
        </w:rPr>
        <w:fldChar w:fldCharType="end"/>
      </w:r>
      <w:r w:rsidR="00FC755E" w:rsidRPr="004E110B">
        <w:rPr>
          <w:rFonts w:ascii="Times New Roman" w:hAnsi="Times New Roman" w:cs="Times New Roman"/>
          <w:sz w:val="24"/>
          <w:szCs w:val="24"/>
        </w:rPr>
        <w:t>. Ello ha implicado</w:t>
      </w:r>
      <w:r w:rsidR="00543346" w:rsidRPr="004E110B">
        <w:rPr>
          <w:rFonts w:ascii="Times New Roman" w:hAnsi="Times New Roman" w:cs="Times New Roman"/>
          <w:sz w:val="24"/>
          <w:szCs w:val="24"/>
        </w:rPr>
        <w:t xml:space="preserve"> una transformación en los procesos de enseñanza y aprendizaje </w:t>
      </w:r>
      <w:r w:rsidR="00543346" w:rsidRPr="004E110B">
        <w:rPr>
          <w:rFonts w:ascii="Times New Roman" w:hAnsi="Times New Roman" w:cs="Times New Roman"/>
          <w:sz w:val="24"/>
          <w:szCs w:val="24"/>
        </w:rPr>
        <w:fldChar w:fldCharType="begin" w:fldLock="1"/>
      </w:r>
      <w:r w:rsidR="00543346" w:rsidRPr="004E110B">
        <w:rPr>
          <w:rFonts w:ascii="Times New Roman" w:hAnsi="Times New Roman" w:cs="Times New Roman"/>
          <w:sz w:val="24"/>
          <w:szCs w:val="24"/>
        </w:rPr>
        <w:instrText>ADDIN CSL_CITATION { "citationItems" : [ { "id" : "ITEM-1", "itemData" : { "DOI" : "10.15581/004.30.175-195", "author" : [ { "dropping-particle" : "", "family" : "L\u00f3pez", "given" : "Fernando", "non-dropping-particle" : "", "parse-names" : false, "suffix" : "" }, { "dropping-particle" : "", "family" : "Silva", "given" : "Mar\u00eda Magdalena", "non-dropping-particle" : "", "parse-names" : false, "suffix" : "" } ], "container-title" : "Estudios sobre Educaci\u00f3n", "id" : "ITEM-1", "issued" : { "date-parts" : [ [ "2016" ] ] }, "page" : "175-195", "title" : "Factores que inciden en la aceptaci\u00f3n de los dispositivos m\u00f3viles para el a...: EBSCOhost", "type" : "article-journal", "volume" : "30" }, "uris" : [ "http://www.mendeley.com/documents/?uuid=a46bf148-738b-3850-b5a4-47c8cddf6918" ] } ], "mendeley" : { "formattedCitation" : "(L\u00f3pez &amp; Silva, 2016)", "plainTextFormattedCitation" : "(L\u00f3pez &amp; Silva, 2016)", "previouslyFormattedCitation" : "(L\u00f3pez &amp; Silva, 2016)" }, "properties" : { "noteIndex" : 0 }, "schema" : "https://github.com/citation-style-language/schema/raw/master/csl-citation.json" }</w:instrText>
      </w:r>
      <w:r w:rsidR="00543346" w:rsidRPr="004E110B">
        <w:rPr>
          <w:rFonts w:ascii="Times New Roman" w:hAnsi="Times New Roman" w:cs="Times New Roman"/>
          <w:sz w:val="24"/>
          <w:szCs w:val="24"/>
        </w:rPr>
        <w:fldChar w:fldCharType="separate"/>
      </w:r>
      <w:r w:rsidR="00543346" w:rsidRPr="004E110B">
        <w:rPr>
          <w:rFonts w:ascii="Times New Roman" w:hAnsi="Times New Roman" w:cs="Times New Roman"/>
          <w:noProof/>
          <w:sz w:val="24"/>
          <w:szCs w:val="24"/>
        </w:rPr>
        <w:t>(López &amp; Silva, 2016)</w:t>
      </w:r>
      <w:r w:rsidR="00543346" w:rsidRPr="004E110B">
        <w:rPr>
          <w:rFonts w:ascii="Times New Roman" w:hAnsi="Times New Roman" w:cs="Times New Roman"/>
          <w:sz w:val="24"/>
          <w:szCs w:val="24"/>
        </w:rPr>
        <w:fldChar w:fldCharType="end"/>
      </w:r>
      <w:r w:rsidR="00543346" w:rsidRPr="004E110B">
        <w:rPr>
          <w:rFonts w:ascii="Times New Roman" w:hAnsi="Times New Roman" w:cs="Times New Roman"/>
          <w:sz w:val="24"/>
          <w:szCs w:val="24"/>
        </w:rPr>
        <w:t xml:space="preserve"> y un desafío</w:t>
      </w:r>
      <w:r w:rsidR="00194829" w:rsidRPr="004E110B">
        <w:rPr>
          <w:rFonts w:ascii="Times New Roman" w:hAnsi="Times New Roman" w:cs="Times New Roman"/>
          <w:sz w:val="24"/>
          <w:szCs w:val="24"/>
        </w:rPr>
        <w:t xml:space="preserve"> importante para las Instituciones de Educación Superior las que deben dar respuesta a nuevos requerimientos </w:t>
      </w:r>
      <w:r w:rsidR="00B57DC1" w:rsidRPr="004E110B">
        <w:rPr>
          <w:rFonts w:ascii="Times New Roman" w:hAnsi="Times New Roman" w:cs="Times New Roman"/>
          <w:sz w:val="24"/>
          <w:szCs w:val="24"/>
        </w:rPr>
        <w:t>que instan a</w:t>
      </w:r>
      <w:r w:rsidR="005D4D20" w:rsidRPr="004E110B">
        <w:rPr>
          <w:rFonts w:ascii="Times New Roman" w:hAnsi="Times New Roman" w:cs="Times New Roman"/>
          <w:sz w:val="24"/>
          <w:szCs w:val="24"/>
        </w:rPr>
        <w:t xml:space="preserve"> la formación de profesionales autónomos, que actualicen permanentemente sus conocimientos y competencias para hacer frente a las</w:t>
      </w:r>
      <w:r w:rsidR="00B57DC1" w:rsidRPr="004E110B">
        <w:rPr>
          <w:rFonts w:ascii="Times New Roman" w:hAnsi="Times New Roman" w:cs="Times New Roman"/>
          <w:sz w:val="24"/>
          <w:szCs w:val="24"/>
        </w:rPr>
        <w:t xml:space="preserve"> </w:t>
      </w:r>
      <w:r w:rsidR="005D4D20" w:rsidRPr="004E110B">
        <w:rPr>
          <w:rFonts w:ascii="Times New Roman" w:hAnsi="Times New Roman" w:cs="Times New Roman"/>
          <w:sz w:val="24"/>
          <w:szCs w:val="24"/>
        </w:rPr>
        <w:t>necesidades</w:t>
      </w:r>
      <w:r w:rsidR="00B57DC1" w:rsidRPr="004E110B">
        <w:rPr>
          <w:rFonts w:ascii="Times New Roman" w:hAnsi="Times New Roman" w:cs="Times New Roman"/>
          <w:sz w:val="24"/>
          <w:szCs w:val="24"/>
        </w:rPr>
        <w:t xml:space="preserve"> actuales y futuras </w:t>
      </w:r>
      <w:r w:rsidR="00B57DC1" w:rsidRPr="004E110B">
        <w:rPr>
          <w:rFonts w:ascii="Times New Roman" w:hAnsi="Times New Roman" w:cs="Times New Roman"/>
          <w:sz w:val="24"/>
          <w:szCs w:val="24"/>
        </w:rPr>
        <w:fldChar w:fldCharType="begin" w:fldLock="1"/>
      </w:r>
      <w:r w:rsidR="00B57DC1" w:rsidRPr="004E110B">
        <w:rPr>
          <w:rFonts w:ascii="Times New Roman" w:hAnsi="Times New Roman" w:cs="Times New Roman"/>
          <w:sz w:val="24"/>
          <w:szCs w:val="24"/>
        </w:rPr>
        <w:instrText>ADDIN CSL_CITATION { "citationItems" : [ { "id" : "ITEM-1", "itemData" : { "DOI" : "10.4067/S0718-50062017000200009", "author" : [ { "dropping-particle" : "", "family" : "Basantes", "given" : "Andrea", "non-dropping-particle" : "", "parse-names" : false, "suffix" : "" }, { "dropping-particle" : "", "family" : "Naranjo", "given" : "Miguel", "non-dropping-particle" : "", "parse-names" : false, "suffix" : "" }, { "dropping-particle" : "", "family" : "Gallegos", "given" : "M\u00f3nica", "non-dropping-particle" : "", "parse-names" : false, "suffix" : "" }, { "dropping-particle" : "", "family" : "Ben\u00edtez", "given" : "Nhora", "non-dropping-particle" : "", "parse-names" : false, "suffix" : "" } ], "container-title" : "Formaci\u00f3n Universitaria", "id" : "ITEM-1", "issue" : "2", "issued" : { "date-parts" : [ [ "2017" ] ] }, "page" : "79-88", "title" : "Los Dispositivos M\u00f3viles en el Proceso de Aprendizaje de la Facultad de Edu...: EBSCOhost", "type" : "article-journal", "volume" : "10" }, "uris" : [ "http://www.mendeley.com/documents/?uuid=fb90c60a-231e-378c-8110-3b1be72fea59" ] } ], "mendeley" : { "formattedCitation" : "(Basantes et al., 2017)", "plainTextFormattedCitation" : "(Basantes et al., 2017)", "previouslyFormattedCitation" : "(Basantes et al., 2017)" }, "properties" : { "noteIndex" : 0 }, "schema" : "https://github.com/citation-style-language/schema/raw/master/csl-citation.json" }</w:instrText>
      </w:r>
      <w:r w:rsidR="00B57DC1" w:rsidRPr="004E110B">
        <w:rPr>
          <w:rFonts w:ascii="Times New Roman" w:hAnsi="Times New Roman" w:cs="Times New Roman"/>
          <w:sz w:val="24"/>
          <w:szCs w:val="24"/>
        </w:rPr>
        <w:fldChar w:fldCharType="separate"/>
      </w:r>
      <w:r w:rsidR="00B57DC1" w:rsidRPr="004E110B">
        <w:rPr>
          <w:rFonts w:ascii="Times New Roman" w:hAnsi="Times New Roman" w:cs="Times New Roman"/>
          <w:noProof/>
          <w:sz w:val="24"/>
          <w:szCs w:val="24"/>
        </w:rPr>
        <w:t>(Basantes et al., 2017)</w:t>
      </w:r>
      <w:r w:rsidR="00B57DC1" w:rsidRPr="004E110B">
        <w:rPr>
          <w:rFonts w:ascii="Times New Roman" w:hAnsi="Times New Roman" w:cs="Times New Roman"/>
          <w:sz w:val="24"/>
          <w:szCs w:val="24"/>
        </w:rPr>
        <w:fldChar w:fldCharType="end"/>
      </w:r>
      <w:r w:rsidR="00B57DC1" w:rsidRPr="004E110B">
        <w:rPr>
          <w:rFonts w:ascii="Times New Roman" w:hAnsi="Times New Roman" w:cs="Times New Roman"/>
          <w:sz w:val="24"/>
          <w:szCs w:val="24"/>
        </w:rPr>
        <w:t>.</w:t>
      </w:r>
    </w:p>
    <w:p w:rsidR="008D63D1" w:rsidRPr="004E110B" w:rsidRDefault="00DF6A9D" w:rsidP="004E110B">
      <w:pPr>
        <w:spacing w:line="360" w:lineRule="auto"/>
        <w:jc w:val="both"/>
        <w:rPr>
          <w:rFonts w:ascii="Times New Roman" w:hAnsi="Times New Roman" w:cs="Times New Roman"/>
          <w:sz w:val="24"/>
          <w:szCs w:val="24"/>
        </w:rPr>
      </w:pPr>
      <w:r w:rsidRPr="004E110B">
        <w:rPr>
          <w:rFonts w:ascii="Times New Roman" w:hAnsi="Times New Roman" w:cs="Times New Roman"/>
          <w:sz w:val="24"/>
          <w:szCs w:val="24"/>
        </w:rPr>
        <w:t>Sin embargo, este desafío implica no solo incorporar tecnologías</w:t>
      </w:r>
      <w:r w:rsidR="005D0F55" w:rsidRPr="004E110B">
        <w:rPr>
          <w:rFonts w:ascii="Times New Roman" w:hAnsi="Times New Roman" w:cs="Times New Roman"/>
          <w:sz w:val="24"/>
          <w:szCs w:val="24"/>
        </w:rPr>
        <w:t xml:space="preserve"> y generar espacios colaborativos de construcción social del saber, sino también, superar </w:t>
      </w:r>
      <w:r w:rsidR="00082109" w:rsidRPr="004E110B">
        <w:rPr>
          <w:rFonts w:ascii="Times New Roman" w:hAnsi="Times New Roman" w:cs="Times New Roman"/>
          <w:sz w:val="24"/>
          <w:szCs w:val="24"/>
        </w:rPr>
        <w:t>dinámicas</w:t>
      </w:r>
      <w:r w:rsidR="005D0F55" w:rsidRPr="004E110B">
        <w:rPr>
          <w:rFonts w:ascii="Times New Roman" w:hAnsi="Times New Roman" w:cs="Times New Roman"/>
          <w:sz w:val="24"/>
          <w:szCs w:val="24"/>
        </w:rPr>
        <w:t xml:space="preserve"> ancestrales </w:t>
      </w:r>
      <w:r w:rsidR="00082109" w:rsidRPr="004E110B">
        <w:rPr>
          <w:rFonts w:ascii="Times New Roman" w:hAnsi="Times New Roman" w:cs="Times New Roman"/>
          <w:sz w:val="24"/>
          <w:szCs w:val="24"/>
        </w:rPr>
        <w:lastRenderedPageBreak/>
        <w:t xml:space="preserve">que </w:t>
      </w:r>
      <w:r w:rsidR="004A0CC8" w:rsidRPr="004E110B">
        <w:rPr>
          <w:rFonts w:ascii="Times New Roman" w:hAnsi="Times New Roman" w:cs="Times New Roman"/>
          <w:sz w:val="24"/>
          <w:szCs w:val="24"/>
        </w:rPr>
        <w:t>consideren</w:t>
      </w:r>
      <w:r w:rsidR="00082109" w:rsidRPr="004E110B">
        <w:rPr>
          <w:rFonts w:ascii="Times New Roman" w:hAnsi="Times New Roman" w:cs="Times New Roman"/>
          <w:sz w:val="24"/>
          <w:szCs w:val="24"/>
        </w:rPr>
        <w:t xml:space="preserve"> cambios en los roles de los actores (apostando por los académicos digitales versus los</w:t>
      </w:r>
      <w:r w:rsidR="008D63D1" w:rsidRPr="004E110B">
        <w:rPr>
          <w:rFonts w:ascii="Times New Roman" w:hAnsi="Times New Roman" w:cs="Times New Roman"/>
          <w:sz w:val="24"/>
          <w:szCs w:val="24"/>
        </w:rPr>
        <w:t xml:space="preserve"> solitarios</w:t>
      </w:r>
      <w:r w:rsidR="00082109" w:rsidRPr="004E110B">
        <w:rPr>
          <w:rFonts w:ascii="Times New Roman" w:hAnsi="Times New Roman" w:cs="Times New Roman"/>
          <w:sz w:val="24"/>
          <w:szCs w:val="24"/>
        </w:rPr>
        <w:t xml:space="preserve"> </w:t>
      </w:r>
      <w:r w:rsidR="008D63D1" w:rsidRPr="004E110B">
        <w:rPr>
          <w:rFonts w:ascii="Times New Roman" w:hAnsi="Times New Roman" w:cs="Times New Roman"/>
          <w:sz w:val="24"/>
          <w:szCs w:val="24"/>
        </w:rPr>
        <w:t xml:space="preserve">académicos </w:t>
      </w:r>
      <w:proofErr w:type="spellStart"/>
      <w:r w:rsidR="00BF44BB" w:rsidRPr="004E110B">
        <w:rPr>
          <w:rFonts w:ascii="Times New Roman" w:hAnsi="Times New Roman" w:cs="Times New Roman"/>
          <w:sz w:val="24"/>
          <w:szCs w:val="24"/>
        </w:rPr>
        <w:t>superespecializado</w:t>
      </w:r>
      <w:r w:rsidR="008D63D1" w:rsidRPr="004E110B">
        <w:rPr>
          <w:rFonts w:ascii="Times New Roman" w:hAnsi="Times New Roman" w:cs="Times New Roman"/>
          <w:sz w:val="24"/>
          <w:szCs w:val="24"/>
        </w:rPr>
        <w:t>s</w:t>
      </w:r>
      <w:proofErr w:type="spellEnd"/>
      <w:r w:rsidR="00082109" w:rsidRPr="004E110B">
        <w:rPr>
          <w:rFonts w:ascii="Times New Roman" w:hAnsi="Times New Roman" w:cs="Times New Roman"/>
          <w:sz w:val="24"/>
          <w:szCs w:val="24"/>
        </w:rPr>
        <w:t>)</w:t>
      </w:r>
      <w:r w:rsidR="004A0CC8" w:rsidRPr="004E110B">
        <w:rPr>
          <w:rFonts w:ascii="Times New Roman" w:hAnsi="Times New Roman" w:cs="Times New Roman"/>
          <w:sz w:val="24"/>
          <w:szCs w:val="24"/>
        </w:rPr>
        <w:t>. Los cuales, idealmente, deben</w:t>
      </w:r>
      <w:r w:rsidR="00BF44BB" w:rsidRPr="004E110B">
        <w:rPr>
          <w:rFonts w:ascii="Times New Roman" w:hAnsi="Times New Roman" w:cs="Times New Roman"/>
          <w:sz w:val="24"/>
          <w:szCs w:val="24"/>
        </w:rPr>
        <w:t xml:space="preserve"> </w:t>
      </w:r>
      <w:r w:rsidR="004A0CC8" w:rsidRPr="004E110B">
        <w:rPr>
          <w:rFonts w:ascii="Times New Roman" w:hAnsi="Times New Roman" w:cs="Times New Roman"/>
          <w:sz w:val="24"/>
          <w:szCs w:val="24"/>
        </w:rPr>
        <w:t>adherir</w:t>
      </w:r>
      <w:r w:rsidR="00BF44BB" w:rsidRPr="004E110B">
        <w:rPr>
          <w:rFonts w:ascii="Times New Roman" w:hAnsi="Times New Roman" w:cs="Times New Roman"/>
          <w:sz w:val="24"/>
          <w:szCs w:val="24"/>
        </w:rPr>
        <w:t xml:space="preserve"> por</w:t>
      </w:r>
      <w:r w:rsidR="004A0CC8" w:rsidRPr="004E110B">
        <w:rPr>
          <w:rFonts w:ascii="Times New Roman" w:hAnsi="Times New Roman" w:cs="Times New Roman"/>
          <w:sz w:val="24"/>
          <w:szCs w:val="24"/>
        </w:rPr>
        <w:t xml:space="preserve"> la opción de</w:t>
      </w:r>
      <w:r w:rsidR="00BF44BB" w:rsidRPr="004E110B">
        <w:rPr>
          <w:rFonts w:ascii="Times New Roman" w:hAnsi="Times New Roman" w:cs="Times New Roman"/>
          <w:sz w:val="24"/>
          <w:szCs w:val="24"/>
        </w:rPr>
        <w:t xml:space="preserve"> una academia fundamentada en la digitalización, que sa</w:t>
      </w:r>
      <w:r w:rsidR="008D63D1" w:rsidRPr="004E110B">
        <w:rPr>
          <w:rFonts w:ascii="Times New Roman" w:hAnsi="Times New Roman" w:cs="Times New Roman"/>
          <w:sz w:val="24"/>
          <w:szCs w:val="24"/>
        </w:rPr>
        <w:t>que</w:t>
      </w:r>
      <w:r w:rsidR="00BF44BB" w:rsidRPr="004E110B">
        <w:rPr>
          <w:rFonts w:ascii="Times New Roman" w:hAnsi="Times New Roman" w:cs="Times New Roman"/>
          <w:sz w:val="24"/>
          <w:szCs w:val="24"/>
        </w:rPr>
        <w:t xml:space="preserve"> provecho de las posibilidades de</w:t>
      </w:r>
      <w:r w:rsidR="004A0CC8" w:rsidRPr="004E110B">
        <w:rPr>
          <w:rFonts w:ascii="Times New Roman" w:hAnsi="Times New Roman" w:cs="Times New Roman"/>
          <w:sz w:val="24"/>
          <w:szCs w:val="24"/>
        </w:rPr>
        <w:t>l</w:t>
      </w:r>
      <w:r w:rsidR="00BF44BB" w:rsidRPr="004E110B">
        <w:rPr>
          <w:rFonts w:ascii="Times New Roman" w:hAnsi="Times New Roman" w:cs="Times New Roman"/>
          <w:sz w:val="24"/>
          <w:szCs w:val="24"/>
        </w:rPr>
        <w:t xml:space="preserve"> entorno conectado para aprender en </w:t>
      </w:r>
      <w:r w:rsidR="008D63D1" w:rsidRPr="004E110B">
        <w:rPr>
          <w:rFonts w:ascii="Times New Roman" w:hAnsi="Times New Roman" w:cs="Times New Roman"/>
          <w:sz w:val="24"/>
          <w:szCs w:val="24"/>
        </w:rPr>
        <w:t>los llamados PLE o E</w:t>
      </w:r>
      <w:r w:rsidR="00BF44BB" w:rsidRPr="004E110B">
        <w:rPr>
          <w:rFonts w:ascii="Times New Roman" w:hAnsi="Times New Roman" w:cs="Times New Roman"/>
          <w:sz w:val="24"/>
          <w:szCs w:val="24"/>
        </w:rPr>
        <w:t xml:space="preserve">ntornos </w:t>
      </w:r>
      <w:r w:rsidR="008D63D1" w:rsidRPr="004E110B">
        <w:rPr>
          <w:rFonts w:ascii="Times New Roman" w:hAnsi="Times New Roman" w:cs="Times New Roman"/>
          <w:sz w:val="24"/>
          <w:szCs w:val="24"/>
        </w:rPr>
        <w:t>P</w:t>
      </w:r>
      <w:r w:rsidR="00BF44BB" w:rsidRPr="004E110B">
        <w:rPr>
          <w:rFonts w:ascii="Times New Roman" w:hAnsi="Times New Roman" w:cs="Times New Roman"/>
          <w:sz w:val="24"/>
          <w:szCs w:val="24"/>
        </w:rPr>
        <w:t xml:space="preserve">ersonales de </w:t>
      </w:r>
      <w:r w:rsidR="008D63D1" w:rsidRPr="004E110B">
        <w:rPr>
          <w:rFonts w:ascii="Times New Roman" w:hAnsi="Times New Roman" w:cs="Times New Roman"/>
          <w:sz w:val="24"/>
          <w:szCs w:val="24"/>
        </w:rPr>
        <w:t>A</w:t>
      </w:r>
      <w:r w:rsidR="00BF44BB" w:rsidRPr="004E110B">
        <w:rPr>
          <w:rFonts w:ascii="Times New Roman" w:hAnsi="Times New Roman" w:cs="Times New Roman"/>
          <w:sz w:val="24"/>
          <w:szCs w:val="24"/>
        </w:rPr>
        <w:t>prendizaje</w:t>
      </w:r>
      <w:r w:rsidR="008D63D1" w:rsidRPr="004E110B">
        <w:rPr>
          <w:rFonts w:ascii="Times New Roman" w:hAnsi="Times New Roman" w:cs="Times New Roman"/>
          <w:sz w:val="24"/>
          <w:szCs w:val="24"/>
        </w:rPr>
        <w:t xml:space="preserve"> </w:t>
      </w:r>
      <w:r w:rsidR="008D63D1" w:rsidRPr="004E110B">
        <w:rPr>
          <w:rFonts w:ascii="Times New Roman" w:hAnsi="Times New Roman" w:cs="Times New Roman"/>
          <w:sz w:val="24"/>
          <w:szCs w:val="24"/>
        </w:rPr>
        <w:fldChar w:fldCharType="begin" w:fldLock="1"/>
      </w:r>
      <w:r w:rsidR="008D63D1" w:rsidRPr="004E110B">
        <w:rPr>
          <w:rFonts w:ascii="Times New Roman" w:hAnsi="Times New Roman" w:cs="Times New Roman"/>
          <w:sz w:val="24"/>
          <w:szCs w:val="24"/>
        </w:rPr>
        <w:instrText>ADDIN CSL_CITATION { "citationItems" : [ { "id" : "ITEM-1", "itemData" : { "ISSN" : "2014-7627", "author" : [ { "dropping-particle" : "", "family" : "Casta\u00f1eda", "given" : "Linda", "non-dropping-particle" : "", "parse-names" : false, "suffix" : "" } ], "container-title" : "Temps d'educacio\u0301 : revista de la Divisio\u0301 de Cie\u0300ncies de l'Educacio\u0301", "id" : "ITEM-1", "issue" : "49", "issued" : { "date-parts" : [ [ "2015" ] ] }, "page" : "89-104", "publisher" : "Universitat de Barcelona Publicacions", "publisher-place" : "Barcelona, Espa\u00f1a", "title" : "Investigaci\u00f3n, conocimiento y participaci\u00f3n en la academia 2.0: De la torre de marfil a la galer\u00eda de los espejos", "type" : "article-journal", "volume" : "0" }, "uris" : [ "http://www.mendeley.com/documents/?uuid=95795d61-4146-3e65-a90f-15dd9fb99817" ] } ], "mendeley" : { "formattedCitation" : "(Casta\u00f1eda, 2015)", "plainTextFormattedCitation" : "(Casta\u00f1eda, 2015)", "previouslyFormattedCitation" : "(Casta\u00f1eda, 2015)" }, "properties" : { "noteIndex" : 0 }, "schema" : "https://github.com/citation-style-language/schema/raw/master/csl-citation.json" }</w:instrText>
      </w:r>
      <w:r w:rsidR="008D63D1" w:rsidRPr="004E110B">
        <w:rPr>
          <w:rFonts w:ascii="Times New Roman" w:hAnsi="Times New Roman" w:cs="Times New Roman"/>
          <w:sz w:val="24"/>
          <w:szCs w:val="24"/>
        </w:rPr>
        <w:fldChar w:fldCharType="separate"/>
      </w:r>
      <w:r w:rsidR="008D63D1" w:rsidRPr="004E110B">
        <w:rPr>
          <w:rFonts w:ascii="Times New Roman" w:hAnsi="Times New Roman" w:cs="Times New Roman"/>
          <w:noProof/>
          <w:sz w:val="24"/>
          <w:szCs w:val="24"/>
        </w:rPr>
        <w:t>(Castañeda, 2015)</w:t>
      </w:r>
      <w:r w:rsidR="008D63D1" w:rsidRPr="004E110B">
        <w:rPr>
          <w:rFonts w:ascii="Times New Roman" w:hAnsi="Times New Roman" w:cs="Times New Roman"/>
          <w:sz w:val="24"/>
          <w:szCs w:val="24"/>
        </w:rPr>
        <w:fldChar w:fldCharType="end"/>
      </w:r>
      <w:r w:rsidR="008D63D1" w:rsidRPr="004E110B">
        <w:rPr>
          <w:rFonts w:ascii="Times New Roman" w:hAnsi="Times New Roman" w:cs="Times New Roman"/>
          <w:sz w:val="24"/>
          <w:szCs w:val="24"/>
        </w:rPr>
        <w:t>.</w:t>
      </w:r>
      <w:r w:rsidR="00BF44BB" w:rsidRPr="004E110B">
        <w:rPr>
          <w:rFonts w:ascii="Times New Roman" w:hAnsi="Times New Roman" w:cs="Times New Roman"/>
          <w:sz w:val="24"/>
          <w:szCs w:val="24"/>
        </w:rPr>
        <w:t xml:space="preserve"> </w:t>
      </w:r>
    </w:p>
    <w:p w:rsidR="009E1D3F" w:rsidRPr="004E110B" w:rsidRDefault="008D63D1" w:rsidP="004E110B">
      <w:pPr>
        <w:spacing w:line="360" w:lineRule="auto"/>
        <w:jc w:val="both"/>
        <w:rPr>
          <w:rFonts w:ascii="Times New Roman" w:hAnsi="Times New Roman" w:cs="Times New Roman"/>
          <w:sz w:val="24"/>
          <w:szCs w:val="24"/>
        </w:rPr>
      </w:pPr>
      <w:r w:rsidRPr="004E110B">
        <w:rPr>
          <w:rFonts w:ascii="Times New Roman" w:hAnsi="Times New Roman" w:cs="Times New Roman"/>
          <w:sz w:val="24"/>
          <w:szCs w:val="24"/>
        </w:rPr>
        <w:t xml:space="preserve">Ello explica la constante preocupación de las Instituciones de Educación Superior por transitar hacia un modelo educativo más flexible </w:t>
      </w:r>
      <w:r w:rsidR="004D3533" w:rsidRPr="004E110B">
        <w:rPr>
          <w:rFonts w:ascii="Times New Roman" w:hAnsi="Times New Roman" w:cs="Times New Roman"/>
          <w:sz w:val="24"/>
          <w:szCs w:val="24"/>
        </w:rPr>
        <w:t>que abra las puertas a la enseñanza virtual ya sea e-</w:t>
      </w:r>
      <w:proofErr w:type="spellStart"/>
      <w:r w:rsidR="004D3533" w:rsidRPr="004E110B">
        <w:rPr>
          <w:rFonts w:ascii="Times New Roman" w:hAnsi="Times New Roman" w:cs="Times New Roman"/>
          <w:sz w:val="24"/>
          <w:szCs w:val="24"/>
        </w:rPr>
        <w:t>learning</w:t>
      </w:r>
      <w:proofErr w:type="spellEnd"/>
      <w:r w:rsidR="004D3533" w:rsidRPr="004E110B">
        <w:rPr>
          <w:rFonts w:ascii="Times New Roman" w:hAnsi="Times New Roman" w:cs="Times New Roman"/>
          <w:sz w:val="24"/>
          <w:szCs w:val="24"/>
        </w:rPr>
        <w:t xml:space="preserve">, </w:t>
      </w:r>
      <w:proofErr w:type="spellStart"/>
      <w:r w:rsidR="004D3533" w:rsidRPr="004E110B">
        <w:rPr>
          <w:rFonts w:ascii="Times New Roman" w:hAnsi="Times New Roman" w:cs="Times New Roman"/>
          <w:sz w:val="24"/>
          <w:szCs w:val="24"/>
        </w:rPr>
        <w:t>blended</w:t>
      </w:r>
      <w:proofErr w:type="spellEnd"/>
      <w:r w:rsidR="004D3533" w:rsidRPr="004E110B">
        <w:rPr>
          <w:rFonts w:ascii="Times New Roman" w:hAnsi="Times New Roman" w:cs="Times New Roman"/>
          <w:sz w:val="24"/>
          <w:szCs w:val="24"/>
        </w:rPr>
        <w:t xml:space="preserve"> </w:t>
      </w:r>
      <w:proofErr w:type="spellStart"/>
      <w:r w:rsidR="004D3533" w:rsidRPr="004E110B">
        <w:rPr>
          <w:rFonts w:ascii="Times New Roman" w:hAnsi="Times New Roman" w:cs="Times New Roman"/>
          <w:sz w:val="24"/>
          <w:szCs w:val="24"/>
        </w:rPr>
        <w:t>learning</w:t>
      </w:r>
      <w:proofErr w:type="spellEnd"/>
      <w:r w:rsidR="004D3533" w:rsidRPr="004E110B">
        <w:rPr>
          <w:rFonts w:ascii="Times New Roman" w:hAnsi="Times New Roman" w:cs="Times New Roman"/>
          <w:sz w:val="24"/>
          <w:szCs w:val="24"/>
        </w:rPr>
        <w:t xml:space="preserve"> o, abiertamente, hacia la universidad virtual</w:t>
      </w:r>
      <w:r w:rsidR="00804F76" w:rsidRPr="004E110B">
        <w:rPr>
          <w:rFonts w:ascii="Times New Roman" w:hAnsi="Times New Roman" w:cs="Times New Roman"/>
          <w:sz w:val="24"/>
          <w:szCs w:val="24"/>
        </w:rPr>
        <w:t>.</w:t>
      </w:r>
      <w:r w:rsidR="004D3533" w:rsidRPr="004E110B">
        <w:rPr>
          <w:rFonts w:ascii="Times New Roman" w:hAnsi="Times New Roman" w:cs="Times New Roman"/>
          <w:sz w:val="24"/>
          <w:szCs w:val="24"/>
        </w:rPr>
        <w:t xml:space="preserve"> </w:t>
      </w:r>
      <w:r w:rsidR="00804F76" w:rsidRPr="004E110B">
        <w:rPr>
          <w:rFonts w:ascii="Times New Roman" w:hAnsi="Times New Roman" w:cs="Times New Roman"/>
          <w:sz w:val="24"/>
          <w:szCs w:val="24"/>
        </w:rPr>
        <w:t>En este contexto la innovación técnica como la metodológica deben tener el foco centrado en el estudiante y en que éstos y los docentes cuenten</w:t>
      </w:r>
      <w:r w:rsidR="004A0CC8" w:rsidRPr="004E110B">
        <w:rPr>
          <w:rFonts w:ascii="Times New Roman" w:hAnsi="Times New Roman" w:cs="Times New Roman"/>
          <w:sz w:val="24"/>
          <w:szCs w:val="24"/>
        </w:rPr>
        <w:t>, como mínimo,</w:t>
      </w:r>
      <w:r w:rsidR="00804F76" w:rsidRPr="004E110B">
        <w:rPr>
          <w:rFonts w:ascii="Times New Roman" w:hAnsi="Times New Roman" w:cs="Times New Roman"/>
          <w:sz w:val="24"/>
          <w:szCs w:val="24"/>
        </w:rPr>
        <w:t xml:space="preserve"> con conexión y entrada segura al campus virtual</w:t>
      </w:r>
      <w:r w:rsidR="00C56010" w:rsidRPr="004E110B">
        <w:rPr>
          <w:rFonts w:ascii="Times New Roman" w:hAnsi="Times New Roman" w:cs="Times New Roman"/>
          <w:sz w:val="24"/>
          <w:szCs w:val="24"/>
        </w:rPr>
        <w:t xml:space="preserve"> en</w:t>
      </w:r>
      <w:r w:rsidR="00804F76" w:rsidRPr="004E110B">
        <w:rPr>
          <w:rFonts w:ascii="Times New Roman" w:hAnsi="Times New Roman" w:cs="Times New Roman"/>
          <w:sz w:val="24"/>
          <w:szCs w:val="24"/>
        </w:rPr>
        <w:t xml:space="preserve"> cualquier horario que lo requieran </w:t>
      </w:r>
      <w:r w:rsidR="004D3533" w:rsidRPr="004E110B">
        <w:rPr>
          <w:rFonts w:ascii="Times New Roman" w:hAnsi="Times New Roman" w:cs="Times New Roman"/>
          <w:sz w:val="24"/>
          <w:szCs w:val="24"/>
        </w:rPr>
        <w:fldChar w:fldCharType="begin" w:fldLock="1"/>
      </w:r>
      <w:r w:rsidR="004D3533" w:rsidRPr="004E110B">
        <w:rPr>
          <w:rFonts w:ascii="Times New Roman" w:hAnsi="Times New Roman" w:cs="Times New Roman"/>
          <w:sz w:val="24"/>
          <w:szCs w:val="24"/>
        </w:rPr>
        <w:instrText>ADDIN CSL_CITATION { "citationItems" : [ { "id" : "ITEM-1", "itemData" : { "abstract" : "Innovaci\u00f3n docente y uso de las TIC en la ense\u00f1anza universitaria Resumen Para adaptarse a las necesidades de la sociedad actual, las instituciones de educaci\u00f3n superior deben flexibilizarse y desarrollar v\u00edas de integraci\u00f3n de las tecnolog\u00edas de la informaci\u00f3n y la comunicaci\u00f3n en los procesos de formaci\u00f3n. Paralelamente es necesario aplicar una nueva concepci\u00f3n de los alumnos-usuarios, as\u00ed como cambios de rol en los profesores y cambios administrativos en relaci\u00f3n con los sistemas de comunicaci\u00f3n y con el dise\u00f1o y la distribuci\u00f3n de la ense\u00f1anza. Todo ello implica, a su vez, cambios en los c\u00e1nones de ense\u00f1anza-aprendizaje hacia un modelo m\u00e1s flexible. Para entender estos procesos de cambio y sus efectos, as\u00ed como las posibilidades que para los sistemas de ense\u00f1anza-aprendizaje conllevan los cambios y avances tecnol\u00f3gicos, conviene situarnos en el marco de los procesos de innovaci\u00f3n. Palabras clave Educaci\u00f3n flexible, comunicaci\u00f3n mediada por ordenador, entorno virtual, educaci\u00f3n superior, redes de aprendizaje Jes\u00fas Salinas INTRODUCCI\u00d3N Las instituciones de educaci\u00f3n superior han experimen-tado un cambio de cierta importancia en el conjunto del sistema educativo de la sociedad actual: desplazamiento de los procesos de formaci\u00f3n desde los entornos convencionales hasta otros \u00e1mbitos; demanda genera-lizada de que los estudiantes reciban las competencias necesarias para el aprendizaje continuo; comercia-lizaci\u00f3n del conocimiento, que genera simult\u00e1neamente oportunidades para nuevos mercados y competencias en el sector, etc. El \u00e1mbito de aprendizaje var\u00eda de forma vertiginosa. Las tradicionales instituciones de educaci\u00f3n, ya sean presenciales o a distancia, tienen que reajustar sus sistemas de distribuci\u00f3n y comunicaci\u00f3n. Pasan de ser el centro de la estrella de comunicaci\u00f3n educativa a constituir simples nodos de un entramado de redes entre las que el alumno-usuario se mueve en unas coordenadas m\u00e1s flexibles, y que hemos denominado ciberespacio. Por otra parte, los cambios en estas coordenadas espacio-temporales traen consigo la aparici\u00f3n de nuevas organizaciones de ense\u00f1anza, que se constituyen como consorcios o redes de instituciones y cuyos sistemas de ense\u00f1anza se caracterizan por la modularidad y la interconexi\u00f3n.", "author" : [ { "dropping-particle" : "", "family" : "Salinas", "given" : "Jes\u00fas", "non-dropping-particle" : "", "parse-names" : false, "suffix" : "" } ], "container-title" : "Revista Universidad y Sociedad del Conocimiento", "id" : "ITEM-1", "issue" : "1", "issued" : { "date-parts" : [ [ "2004" ] ] }, "title" : "Innovaci\u00f3n docente y uso de las TIC en la ense\u00f1anza universitaria", "type" : "article-journal", "volume" : "1" }, "uris" : [ "http://www.mendeley.com/documents/?uuid=3cc70e67-c700-3b49-bde3-9a8f24db2dcb" ] } ], "mendeley" : { "formattedCitation" : "(Salinas, 2004)", "plainTextFormattedCitation" : "(Salinas, 2004)", "previouslyFormattedCitation" : "(Salinas, 2004)" }, "properties" : { "noteIndex" : 0 }, "schema" : "https://github.com/citation-style-language/schema/raw/master/csl-citation.json" }</w:instrText>
      </w:r>
      <w:r w:rsidR="004D3533" w:rsidRPr="004E110B">
        <w:rPr>
          <w:rFonts w:ascii="Times New Roman" w:hAnsi="Times New Roman" w:cs="Times New Roman"/>
          <w:sz w:val="24"/>
          <w:szCs w:val="24"/>
        </w:rPr>
        <w:fldChar w:fldCharType="separate"/>
      </w:r>
      <w:r w:rsidR="004D3533" w:rsidRPr="004E110B">
        <w:rPr>
          <w:rFonts w:ascii="Times New Roman" w:hAnsi="Times New Roman" w:cs="Times New Roman"/>
          <w:noProof/>
          <w:sz w:val="24"/>
          <w:szCs w:val="24"/>
        </w:rPr>
        <w:t>(Salinas, 2004)</w:t>
      </w:r>
      <w:r w:rsidR="004D3533" w:rsidRPr="004E110B">
        <w:rPr>
          <w:rFonts w:ascii="Times New Roman" w:hAnsi="Times New Roman" w:cs="Times New Roman"/>
          <w:sz w:val="24"/>
          <w:szCs w:val="24"/>
        </w:rPr>
        <w:fldChar w:fldCharType="end"/>
      </w:r>
      <w:r w:rsidR="004D3533" w:rsidRPr="004E110B">
        <w:rPr>
          <w:rFonts w:ascii="Times New Roman" w:hAnsi="Times New Roman" w:cs="Times New Roman"/>
          <w:sz w:val="24"/>
          <w:szCs w:val="24"/>
        </w:rPr>
        <w:t>.</w:t>
      </w:r>
      <w:r w:rsidR="00630CE7" w:rsidRPr="004E110B">
        <w:rPr>
          <w:rFonts w:ascii="Times New Roman" w:hAnsi="Times New Roman" w:cs="Times New Roman"/>
          <w:sz w:val="24"/>
          <w:szCs w:val="24"/>
        </w:rPr>
        <w:t xml:space="preserve"> Por tanto, estas teorías emergentes sobre la construcción del conocimiento permiten que la educación informal coexista con la educación formal</w:t>
      </w:r>
      <w:r w:rsidR="00751B3F" w:rsidRPr="004E110B">
        <w:rPr>
          <w:rFonts w:ascii="Times New Roman" w:hAnsi="Times New Roman" w:cs="Times New Roman"/>
          <w:sz w:val="24"/>
          <w:szCs w:val="24"/>
        </w:rPr>
        <w:t>. P</w:t>
      </w:r>
      <w:r w:rsidR="00C56010" w:rsidRPr="004E110B">
        <w:rPr>
          <w:rFonts w:ascii="Times New Roman" w:hAnsi="Times New Roman" w:cs="Times New Roman"/>
          <w:sz w:val="24"/>
          <w:szCs w:val="24"/>
        </w:rPr>
        <w:t>ropon</w:t>
      </w:r>
      <w:r w:rsidR="00630CE7" w:rsidRPr="004E110B">
        <w:rPr>
          <w:rFonts w:ascii="Times New Roman" w:hAnsi="Times New Roman" w:cs="Times New Roman"/>
          <w:sz w:val="24"/>
          <w:szCs w:val="24"/>
        </w:rPr>
        <w:t>iendo</w:t>
      </w:r>
      <w:r w:rsidR="00C56010" w:rsidRPr="004E110B">
        <w:rPr>
          <w:rFonts w:ascii="Times New Roman" w:hAnsi="Times New Roman" w:cs="Times New Roman"/>
          <w:sz w:val="24"/>
          <w:szCs w:val="24"/>
        </w:rPr>
        <w:t xml:space="preserve"> una nueva ecología del aprendizaje, fundamentada en la ubicuidad de las experiencias</w:t>
      </w:r>
      <w:r w:rsidR="00630CE7" w:rsidRPr="004E110B">
        <w:rPr>
          <w:rFonts w:ascii="Times New Roman" w:hAnsi="Times New Roman" w:cs="Times New Roman"/>
          <w:sz w:val="24"/>
          <w:szCs w:val="24"/>
        </w:rPr>
        <w:t xml:space="preserve"> </w:t>
      </w:r>
      <w:r w:rsidR="00C56010" w:rsidRPr="004E110B">
        <w:rPr>
          <w:rFonts w:ascii="Times New Roman" w:hAnsi="Times New Roman" w:cs="Times New Roman"/>
          <w:sz w:val="24"/>
          <w:szCs w:val="24"/>
        </w:rPr>
        <w:t>de aprendizaje favorecida por las TIC</w:t>
      </w:r>
      <w:r w:rsidR="001852C3" w:rsidRPr="004E110B">
        <w:rPr>
          <w:rFonts w:ascii="Times New Roman" w:hAnsi="Times New Roman" w:cs="Times New Roman"/>
          <w:sz w:val="24"/>
          <w:szCs w:val="24"/>
        </w:rPr>
        <w:t xml:space="preserve"> </w:t>
      </w:r>
      <w:r w:rsidR="001852C3" w:rsidRPr="004E110B">
        <w:rPr>
          <w:rFonts w:ascii="Times New Roman" w:hAnsi="Times New Roman" w:cs="Times New Roman"/>
          <w:sz w:val="24"/>
          <w:szCs w:val="24"/>
        </w:rPr>
        <w:fldChar w:fldCharType="begin" w:fldLock="1"/>
      </w:r>
      <w:r w:rsidR="001852C3" w:rsidRPr="004E110B">
        <w:rPr>
          <w:rFonts w:ascii="Times New Roman" w:hAnsi="Times New Roman" w:cs="Times New Roman"/>
          <w:sz w:val="24"/>
          <w:szCs w:val="24"/>
        </w:rPr>
        <w:instrText>ADDIN CSL_CITATION { "citationItems" : [ { "id" : "ITEM-1", "itemData" : { "author" : [ { "dropping-particle" : "", "family" : "Oliveira", "given" : "Janaina", "non-dropping-particle" : "de", "parse-names" : false, "suffix" : "" }, { "dropping-particle" : "", "family" : "Henriksen", "given" : "Danah", "non-dropping-particle" : "", "parse-names" : false, "suffix" : "" }, { "dropping-particle" : "", "family" : "Casta\u00f1eda", "given" : "Linda", "non-dropping-particle" : "", "parse-names" : false, "suffix" : "" }, { "dropping-particle" : "", "family" : "Marimon", "given" : "Marta", "non-dropping-particle" : "", "parse-names" : false, "suffix" : "" }, { "dropping-particle" : "", "family" : "Barber\u00e0", "given" : "Elena", "non-dropping-particle" : "", "parse-names" : false, "suffix" : "" }, { "dropping-particle" : "", "family" : "Monereo", "given" : "Carles", "non-dropping-particle" : "", "parse-names" : false, "suffix" : "" }, { "dropping-particle" : "", "family" : "Coll", "given" : "C\u00e9sar", "non-dropping-particle" : "", "parse-names" : false, "suffix" : "" }, { "dropping-particle" : "", "family" : "Mahiri", "given" : "Jabari", "non-dropping-particle" : "", "parse-names" : false, "suffix" : "" }, { "dropping-particle" : "", "family" : "Mishra", "given" : "Punya", "non-dropping-particle" : "", "parse-names" : false, "suffix" : "" } ], "container-title" : "RUSC. Universities and Knowledge Society Journal", "id" : "ITEM-1", "issue" : "2", "issued" : { "date-parts" : [ [ "2015" ] ] }, "page" : "14-30", "publisher" : "Universitat Oberta de Catalunya", "title" : "El panorama educativo de la era digital: pr\u00e1cticas comunicativas que (nos) impulsan hacia adelante", "type" : "article-journal", "volume" : "12" }, "uris" : [ "http://www.mendeley.com/documents/?uuid=12cdf054-5cdc-32ae-8af1-d90e88b05fd1" ] } ], "mendeley" : { "formattedCitation" : "(de Oliveira et al., 2015)", "plainTextFormattedCitation" : "(de Oliveira et al., 2015)", "previouslyFormattedCitation" : "(de Oliveira et al., 2015)" }, "properties" : { "noteIndex" : 0 }, "schema" : "https://github.com/citation-style-language/schema/raw/master/csl-citation.json" }</w:instrText>
      </w:r>
      <w:r w:rsidR="001852C3" w:rsidRPr="004E110B">
        <w:rPr>
          <w:rFonts w:ascii="Times New Roman" w:hAnsi="Times New Roman" w:cs="Times New Roman"/>
          <w:sz w:val="24"/>
          <w:szCs w:val="24"/>
        </w:rPr>
        <w:fldChar w:fldCharType="separate"/>
      </w:r>
      <w:r w:rsidR="001852C3" w:rsidRPr="004E110B">
        <w:rPr>
          <w:rFonts w:ascii="Times New Roman" w:hAnsi="Times New Roman" w:cs="Times New Roman"/>
          <w:noProof/>
          <w:sz w:val="24"/>
          <w:szCs w:val="24"/>
        </w:rPr>
        <w:t>(de Oliveira et al., 2015)</w:t>
      </w:r>
      <w:r w:rsidR="001852C3" w:rsidRPr="004E110B">
        <w:rPr>
          <w:rFonts w:ascii="Times New Roman" w:hAnsi="Times New Roman" w:cs="Times New Roman"/>
          <w:sz w:val="24"/>
          <w:szCs w:val="24"/>
        </w:rPr>
        <w:fldChar w:fldCharType="end"/>
      </w:r>
      <w:r w:rsidR="00C56010" w:rsidRPr="004E110B">
        <w:rPr>
          <w:rFonts w:ascii="Times New Roman" w:hAnsi="Times New Roman" w:cs="Times New Roman"/>
          <w:sz w:val="24"/>
          <w:szCs w:val="24"/>
        </w:rPr>
        <w:t>.</w:t>
      </w:r>
      <w:r w:rsidR="00751B3F" w:rsidRPr="004E110B">
        <w:rPr>
          <w:rFonts w:ascii="Times New Roman" w:hAnsi="Times New Roman" w:cs="Times New Roman"/>
          <w:sz w:val="24"/>
          <w:szCs w:val="24"/>
        </w:rPr>
        <w:t xml:space="preserve"> </w:t>
      </w:r>
    </w:p>
    <w:p w:rsidR="009E1D3F" w:rsidRPr="00FB2435" w:rsidRDefault="009E1D3F" w:rsidP="004E110B">
      <w:pPr>
        <w:pStyle w:val="Ttulo1"/>
        <w:spacing w:line="360" w:lineRule="auto"/>
        <w:jc w:val="both"/>
        <w:rPr>
          <w:rFonts w:ascii="Calibri" w:eastAsiaTheme="minorHAnsi" w:hAnsi="Calibri" w:cs="Calibri"/>
          <w:b/>
          <w:color w:val="000000" w:themeColor="text1"/>
          <w:sz w:val="28"/>
          <w:szCs w:val="24"/>
          <w:lang w:val="es-ES"/>
        </w:rPr>
      </w:pPr>
      <w:r w:rsidRPr="00FB2435">
        <w:rPr>
          <w:rFonts w:ascii="Calibri" w:eastAsiaTheme="minorHAnsi" w:hAnsi="Calibri" w:cs="Calibri"/>
          <w:b/>
          <w:color w:val="000000" w:themeColor="text1"/>
          <w:sz w:val="28"/>
          <w:szCs w:val="24"/>
          <w:lang w:val="es-ES"/>
        </w:rPr>
        <w:t>Metodología</w:t>
      </w:r>
    </w:p>
    <w:p w:rsidR="005A1955" w:rsidRPr="004E110B" w:rsidRDefault="00466F27" w:rsidP="004E110B">
      <w:pPr>
        <w:spacing w:after="0" w:line="360" w:lineRule="auto"/>
        <w:jc w:val="both"/>
        <w:rPr>
          <w:rFonts w:ascii="Times New Roman" w:hAnsi="Times New Roman" w:cs="Times New Roman"/>
          <w:sz w:val="24"/>
          <w:szCs w:val="24"/>
        </w:rPr>
      </w:pPr>
      <w:r w:rsidRPr="004E110B">
        <w:rPr>
          <w:rFonts w:ascii="Times New Roman" w:hAnsi="Times New Roman" w:cs="Times New Roman"/>
          <w:sz w:val="24"/>
          <w:szCs w:val="24"/>
        </w:rPr>
        <w:t>E</w:t>
      </w:r>
      <w:r w:rsidR="005A1955" w:rsidRPr="004E110B">
        <w:rPr>
          <w:rFonts w:ascii="Times New Roman" w:hAnsi="Times New Roman" w:cs="Times New Roman"/>
          <w:sz w:val="24"/>
          <w:szCs w:val="24"/>
        </w:rPr>
        <w:t>ste estudio de caso descriptiv</w:t>
      </w:r>
      <w:r w:rsidRPr="004E110B">
        <w:rPr>
          <w:rFonts w:ascii="Times New Roman" w:hAnsi="Times New Roman" w:cs="Times New Roman"/>
          <w:sz w:val="24"/>
          <w:szCs w:val="24"/>
        </w:rPr>
        <w:t>o basado en el paradigma cuantitativo</w:t>
      </w:r>
      <w:r w:rsidR="00400F19" w:rsidRPr="004E110B">
        <w:rPr>
          <w:rFonts w:ascii="Times New Roman" w:hAnsi="Times New Roman" w:cs="Times New Roman"/>
          <w:sz w:val="24"/>
          <w:szCs w:val="24"/>
        </w:rPr>
        <w:t xml:space="preserve"> apunta a </w:t>
      </w:r>
      <w:r w:rsidR="00FE7E75" w:rsidRPr="004E110B">
        <w:rPr>
          <w:rFonts w:ascii="Times New Roman" w:hAnsi="Times New Roman" w:cs="Times New Roman"/>
          <w:sz w:val="24"/>
          <w:szCs w:val="24"/>
        </w:rPr>
        <w:t>conocer las preferencias de uso y conectividad que manifiestan los estudiantes universitarios para caracterizar la población en estudio</w:t>
      </w:r>
      <w:r w:rsidRPr="004E110B">
        <w:rPr>
          <w:rFonts w:ascii="Times New Roman" w:hAnsi="Times New Roman" w:cs="Times New Roman"/>
          <w:sz w:val="24"/>
          <w:szCs w:val="24"/>
        </w:rPr>
        <w:t xml:space="preserve">. </w:t>
      </w:r>
      <w:r w:rsidR="00FE7E75" w:rsidRPr="004E110B">
        <w:rPr>
          <w:rFonts w:ascii="Times New Roman" w:hAnsi="Times New Roman" w:cs="Times New Roman"/>
          <w:sz w:val="24"/>
          <w:szCs w:val="24"/>
        </w:rPr>
        <w:t>Lo que permitirá ver si existe coincidencia entre las preferencias de uso y las políticas institucionales de servicios entregados, como también, comparar por sexo y área de formación</w:t>
      </w:r>
      <w:r w:rsidR="00F47B65" w:rsidRPr="004E110B">
        <w:rPr>
          <w:rFonts w:ascii="Times New Roman" w:hAnsi="Times New Roman" w:cs="Times New Roman"/>
          <w:sz w:val="24"/>
          <w:szCs w:val="24"/>
        </w:rPr>
        <w:t xml:space="preserve"> al momento de la toma de decisiones. </w:t>
      </w:r>
      <w:r w:rsidRPr="004E110B">
        <w:rPr>
          <w:rFonts w:ascii="Times New Roman" w:hAnsi="Times New Roman" w:cs="Times New Roman"/>
          <w:sz w:val="24"/>
          <w:szCs w:val="24"/>
        </w:rPr>
        <w:t xml:space="preserve">Por tanto, esta investigación presentará una orientación metodológica cuantitativa, no experimental y de temporalidad transversal, con un enfoque de método descriptivo, donde el objetivo es </w:t>
      </w:r>
      <w:r w:rsidR="008D06FB" w:rsidRPr="004E110B">
        <w:rPr>
          <w:rFonts w:ascii="Times New Roman" w:hAnsi="Times New Roman" w:cs="Times New Roman"/>
          <w:sz w:val="24"/>
          <w:szCs w:val="24"/>
        </w:rPr>
        <w:t xml:space="preserve">observar sin intervenir para </w:t>
      </w:r>
      <w:r w:rsidRPr="004E110B">
        <w:rPr>
          <w:rFonts w:ascii="Times New Roman" w:hAnsi="Times New Roman" w:cs="Times New Roman"/>
          <w:sz w:val="24"/>
          <w:szCs w:val="24"/>
        </w:rPr>
        <w:t>describir un fenómeno determinado a partir de datos objetivos (</w:t>
      </w:r>
      <w:proofErr w:type="spellStart"/>
      <w:r w:rsidRPr="004E110B">
        <w:rPr>
          <w:rFonts w:ascii="Times New Roman" w:hAnsi="Times New Roman" w:cs="Times New Roman"/>
          <w:sz w:val="24"/>
          <w:szCs w:val="24"/>
        </w:rPr>
        <w:t>Bisquerra</w:t>
      </w:r>
      <w:proofErr w:type="spellEnd"/>
      <w:r w:rsidRPr="004E110B">
        <w:rPr>
          <w:rFonts w:ascii="Times New Roman" w:hAnsi="Times New Roman" w:cs="Times New Roman"/>
          <w:sz w:val="24"/>
          <w:szCs w:val="24"/>
        </w:rPr>
        <w:t>, 1989).</w:t>
      </w:r>
    </w:p>
    <w:p w:rsidR="00295ED2" w:rsidRPr="004E110B" w:rsidRDefault="005A1955" w:rsidP="004E110B">
      <w:pPr>
        <w:spacing w:after="0" w:line="360" w:lineRule="auto"/>
        <w:jc w:val="both"/>
        <w:rPr>
          <w:rFonts w:ascii="Times New Roman" w:hAnsi="Times New Roman" w:cs="Times New Roman"/>
          <w:color w:val="FF0000"/>
          <w:sz w:val="24"/>
          <w:szCs w:val="24"/>
        </w:rPr>
      </w:pPr>
      <w:r w:rsidRPr="004E110B">
        <w:rPr>
          <w:rFonts w:ascii="Times New Roman" w:hAnsi="Times New Roman" w:cs="Times New Roman"/>
          <w:sz w:val="24"/>
          <w:szCs w:val="24"/>
        </w:rPr>
        <w:t xml:space="preserve">El universo en estudio </w:t>
      </w:r>
      <w:r w:rsidR="00C93612" w:rsidRPr="004E110B">
        <w:rPr>
          <w:rFonts w:ascii="Times New Roman" w:hAnsi="Times New Roman" w:cs="Times New Roman"/>
          <w:sz w:val="24"/>
          <w:szCs w:val="24"/>
        </w:rPr>
        <w:t xml:space="preserve">estuvo conformado por </w:t>
      </w:r>
      <w:r w:rsidRPr="004E110B">
        <w:rPr>
          <w:rFonts w:ascii="Times New Roman" w:hAnsi="Times New Roman" w:cs="Times New Roman"/>
          <w:sz w:val="24"/>
          <w:szCs w:val="24"/>
        </w:rPr>
        <w:t>alumnos de pregrado diurno de una universidad privada chilena</w:t>
      </w:r>
      <w:r w:rsidR="00C93612" w:rsidRPr="004E110B">
        <w:rPr>
          <w:rFonts w:ascii="Times New Roman" w:hAnsi="Times New Roman" w:cs="Times New Roman"/>
          <w:sz w:val="24"/>
          <w:szCs w:val="24"/>
        </w:rPr>
        <w:t xml:space="preserve">. La selección de la muestra fue no probabilística por sujetos voluntarios. Y </w:t>
      </w:r>
      <w:r w:rsidR="00295ED2" w:rsidRPr="004E110B">
        <w:rPr>
          <w:rFonts w:ascii="Times New Roman" w:hAnsi="Times New Roman" w:cs="Times New Roman"/>
          <w:sz w:val="24"/>
          <w:szCs w:val="24"/>
        </w:rPr>
        <w:t xml:space="preserve">estuvo </w:t>
      </w:r>
      <w:r w:rsidR="00C93612" w:rsidRPr="004E110B">
        <w:rPr>
          <w:rFonts w:ascii="Times New Roman" w:hAnsi="Times New Roman" w:cs="Times New Roman"/>
          <w:sz w:val="24"/>
          <w:szCs w:val="24"/>
        </w:rPr>
        <w:t>conformada</w:t>
      </w:r>
      <w:r w:rsidR="00295ED2" w:rsidRPr="004E110B">
        <w:rPr>
          <w:rFonts w:ascii="Times New Roman" w:hAnsi="Times New Roman" w:cs="Times New Roman"/>
          <w:sz w:val="24"/>
          <w:szCs w:val="24"/>
        </w:rPr>
        <w:t xml:space="preserve"> por 42 estudiantes matriculados</w:t>
      </w:r>
      <w:r w:rsidR="00C93612" w:rsidRPr="004E110B">
        <w:rPr>
          <w:rFonts w:ascii="Times New Roman" w:hAnsi="Times New Roman" w:cs="Times New Roman"/>
          <w:sz w:val="24"/>
          <w:szCs w:val="24"/>
        </w:rPr>
        <w:t>.</w:t>
      </w:r>
    </w:p>
    <w:p w:rsidR="00C93612" w:rsidRPr="004E110B" w:rsidRDefault="00C93612" w:rsidP="004E110B">
      <w:pPr>
        <w:spacing w:after="0" w:line="360" w:lineRule="auto"/>
        <w:jc w:val="both"/>
        <w:rPr>
          <w:rFonts w:ascii="Times New Roman" w:hAnsi="Times New Roman" w:cs="Times New Roman"/>
          <w:sz w:val="24"/>
          <w:szCs w:val="24"/>
        </w:rPr>
      </w:pPr>
    </w:p>
    <w:p w:rsidR="005A1955" w:rsidRPr="00FC755E" w:rsidRDefault="0038616C" w:rsidP="004E110B">
      <w:pPr>
        <w:spacing w:line="360" w:lineRule="auto"/>
        <w:jc w:val="both"/>
        <w:rPr>
          <w:sz w:val="20"/>
          <w:szCs w:val="20"/>
        </w:rPr>
      </w:pPr>
      <w:r w:rsidRPr="004E110B">
        <w:rPr>
          <w:rFonts w:ascii="Times New Roman" w:hAnsi="Times New Roman" w:cs="Times New Roman"/>
          <w:sz w:val="24"/>
          <w:szCs w:val="24"/>
        </w:rPr>
        <w:lastRenderedPageBreak/>
        <w:t>La información de sus</w:t>
      </w:r>
      <w:r w:rsidR="005A1955" w:rsidRPr="004E110B">
        <w:rPr>
          <w:rFonts w:ascii="Times New Roman" w:hAnsi="Times New Roman" w:cs="Times New Roman"/>
          <w:sz w:val="24"/>
          <w:szCs w:val="24"/>
        </w:rPr>
        <w:t xml:space="preserve"> preferencias y </w:t>
      </w:r>
      <w:r w:rsidRPr="004E110B">
        <w:rPr>
          <w:rFonts w:ascii="Times New Roman" w:hAnsi="Times New Roman" w:cs="Times New Roman"/>
          <w:sz w:val="24"/>
          <w:szCs w:val="24"/>
        </w:rPr>
        <w:t xml:space="preserve">el </w:t>
      </w:r>
      <w:r w:rsidR="005A1955" w:rsidRPr="004E110B">
        <w:rPr>
          <w:rFonts w:ascii="Times New Roman" w:hAnsi="Times New Roman" w:cs="Times New Roman"/>
          <w:sz w:val="24"/>
          <w:szCs w:val="24"/>
        </w:rPr>
        <w:t xml:space="preserve">uso que realizan </w:t>
      </w:r>
      <w:r w:rsidR="00295ED2" w:rsidRPr="004E110B">
        <w:rPr>
          <w:rFonts w:ascii="Times New Roman" w:hAnsi="Times New Roman" w:cs="Times New Roman"/>
          <w:sz w:val="24"/>
          <w:szCs w:val="24"/>
        </w:rPr>
        <w:t xml:space="preserve">de las tecnologías </w:t>
      </w:r>
      <w:r w:rsidRPr="004E110B">
        <w:rPr>
          <w:rFonts w:ascii="Times New Roman" w:hAnsi="Times New Roman" w:cs="Times New Roman"/>
          <w:sz w:val="24"/>
          <w:szCs w:val="24"/>
        </w:rPr>
        <w:t xml:space="preserve">se analizó </w:t>
      </w:r>
      <w:r w:rsidR="005A1955" w:rsidRPr="004E110B">
        <w:rPr>
          <w:rFonts w:ascii="Times New Roman" w:hAnsi="Times New Roman" w:cs="Times New Roman"/>
          <w:sz w:val="24"/>
          <w:szCs w:val="24"/>
        </w:rPr>
        <w:t>por</w:t>
      </w:r>
      <w:r w:rsidR="00295ED2" w:rsidRPr="004E110B">
        <w:rPr>
          <w:rFonts w:ascii="Times New Roman" w:hAnsi="Times New Roman" w:cs="Times New Roman"/>
          <w:sz w:val="24"/>
          <w:szCs w:val="24"/>
        </w:rPr>
        <w:t xml:space="preserve"> sexo y área de formación</w:t>
      </w:r>
      <w:r w:rsidRPr="004E110B">
        <w:rPr>
          <w:rFonts w:ascii="Times New Roman" w:hAnsi="Times New Roman" w:cs="Times New Roman"/>
          <w:sz w:val="24"/>
          <w:szCs w:val="24"/>
        </w:rPr>
        <w:t>; la que se resume en el siguiente cuadro.</w:t>
      </w:r>
    </w:p>
    <w:tbl>
      <w:tblPr>
        <w:tblStyle w:val="Tablaconcuadrcula"/>
        <w:tblW w:w="0" w:type="auto"/>
        <w:jc w:val="center"/>
        <w:tblLook w:val="04A0" w:firstRow="1" w:lastRow="0" w:firstColumn="1" w:lastColumn="0" w:noHBand="0" w:noVBand="1"/>
      </w:tblPr>
      <w:tblGrid>
        <w:gridCol w:w="1843"/>
        <w:gridCol w:w="1111"/>
        <w:gridCol w:w="1276"/>
        <w:gridCol w:w="1276"/>
      </w:tblGrid>
      <w:tr w:rsidR="000F0B52" w:rsidRPr="00FC755E" w:rsidTr="000B74F4">
        <w:trPr>
          <w:jc w:val="center"/>
        </w:trPr>
        <w:tc>
          <w:tcPr>
            <w:tcW w:w="1843" w:type="dxa"/>
            <w:shd w:val="clear" w:color="auto" w:fill="D5DCE4" w:themeFill="text2" w:themeFillTint="33"/>
          </w:tcPr>
          <w:p w:rsidR="000F0B52" w:rsidRPr="00F47B65" w:rsidRDefault="000F0B52" w:rsidP="00F47B65">
            <w:pPr>
              <w:jc w:val="center"/>
              <w:rPr>
                <w:b/>
                <w:sz w:val="18"/>
              </w:rPr>
            </w:pPr>
          </w:p>
        </w:tc>
        <w:tc>
          <w:tcPr>
            <w:tcW w:w="1111" w:type="dxa"/>
            <w:shd w:val="clear" w:color="auto" w:fill="D5DCE4" w:themeFill="text2" w:themeFillTint="33"/>
          </w:tcPr>
          <w:p w:rsidR="000F0B52" w:rsidRPr="00F47B65" w:rsidRDefault="000F0B52" w:rsidP="00F47B65">
            <w:pPr>
              <w:jc w:val="center"/>
              <w:rPr>
                <w:b/>
                <w:sz w:val="18"/>
              </w:rPr>
            </w:pPr>
            <w:r w:rsidRPr="00F47B65">
              <w:rPr>
                <w:b/>
                <w:sz w:val="18"/>
              </w:rPr>
              <w:t>Frecuencia</w:t>
            </w:r>
          </w:p>
        </w:tc>
        <w:tc>
          <w:tcPr>
            <w:tcW w:w="1276" w:type="dxa"/>
            <w:shd w:val="clear" w:color="auto" w:fill="D5DCE4" w:themeFill="text2" w:themeFillTint="33"/>
          </w:tcPr>
          <w:p w:rsidR="000F0B52" w:rsidRPr="00F47B65" w:rsidRDefault="000F0B52" w:rsidP="00F47B65">
            <w:pPr>
              <w:jc w:val="center"/>
              <w:rPr>
                <w:b/>
                <w:sz w:val="18"/>
              </w:rPr>
            </w:pPr>
            <w:r w:rsidRPr="00F47B65">
              <w:rPr>
                <w:b/>
                <w:sz w:val="18"/>
              </w:rPr>
              <w:t>Porcentaje</w:t>
            </w:r>
          </w:p>
        </w:tc>
        <w:tc>
          <w:tcPr>
            <w:tcW w:w="1276" w:type="dxa"/>
            <w:shd w:val="clear" w:color="auto" w:fill="D5DCE4" w:themeFill="text2" w:themeFillTint="33"/>
          </w:tcPr>
          <w:p w:rsidR="000F0B52" w:rsidRPr="00F47B65" w:rsidRDefault="000F0B52" w:rsidP="00F47B65">
            <w:pPr>
              <w:jc w:val="center"/>
              <w:rPr>
                <w:b/>
                <w:sz w:val="18"/>
              </w:rPr>
            </w:pPr>
            <w:r w:rsidRPr="00F47B65">
              <w:rPr>
                <w:b/>
                <w:sz w:val="18"/>
              </w:rPr>
              <w:t>Acumulado</w:t>
            </w:r>
          </w:p>
        </w:tc>
      </w:tr>
      <w:tr w:rsidR="000F0B52" w:rsidRPr="00FC755E" w:rsidTr="000B74F4">
        <w:trPr>
          <w:jc w:val="center"/>
        </w:trPr>
        <w:tc>
          <w:tcPr>
            <w:tcW w:w="1843" w:type="dxa"/>
          </w:tcPr>
          <w:p w:rsidR="000F0B52" w:rsidRPr="00F47B65" w:rsidRDefault="000F0B52" w:rsidP="00F47B65">
            <w:pPr>
              <w:rPr>
                <w:sz w:val="18"/>
              </w:rPr>
            </w:pPr>
            <w:r w:rsidRPr="00F47B65">
              <w:rPr>
                <w:sz w:val="18"/>
              </w:rPr>
              <w:t>Hombre</w:t>
            </w:r>
          </w:p>
          <w:p w:rsidR="000F0B52" w:rsidRPr="00F47B65" w:rsidRDefault="000F0B52" w:rsidP="00F47B65">
            <w:pPr>
              <w:rPr>
                <w:sz w:val="18"/>
              </w:rPr>
            </w:pPr>
            <w:r w:rsidRPr="00F47B65">
              <w:rPr>
                <w:sz w:val="18"/>
              </w:rPr>
              <w:t>Mujer</w:t>
            </w:r>
          </w:p>
        </w:tc>
        <w:tc>
          <w:tcPr>
            <w:tcW w:w="1111" w:type="dxa"/>
          </w:tcPr>
          <w:p w:rsidR="000F0B52" w:rsidRPr="00F47B65" w:rsidRDefault="000F0B52" w:rsidP="00F47B65">
            <w:pPr>
              <w:jc w:val="center"/>
              <w:rPr>
                <w:sz w:val="18"/>
              </w:rPr>
            </w:pPr>
            <w:r w:rsidRPr="00F47B65">
              <w:rPr>
                <w:sz w:val="18"/>
              </w:rPr>
              <w:t>22</w:t>
            </w:r>
          </w:p>
          <w:p w:rsidR="000F0B52" w:rsidRPr="00F47B65" w:rsidRDefault="000F0B52" w:rsidP="00F47B65">
            <w:pPr>
              <w:jc w:val="center"/>
              <w:rPr>
                <w:sz w:val="18"/>
              </w:rPr>
            </w:pPr>
            <w:r w:rsidRPr="00F47B65">
              <w:rPr>
                <w:sz w:val="18"/>
              </w:rPr>
              <w:t>20</w:t>
            </w:r>
          </w:p>
        </w:tc>
        <w:tc>
          <w:tcPr>
            <w:tcW w:w="1276" w:type="dxa"/>
          </w:tcPr>
          <w:p w:rsidR="000F0B52" w:rsidRPr="00F47B65" w:rsidRDefault="000F0B52" w:rsidP="00F47B65">
            <w:pPr>
              <w:jc w:val="center"/>
              <w:rPr>
                <w:sz w:val="18"/>
              </w:rPr>
            </w:pPr>
            <w:r w:rsidRPr="00F47B65">
              <w:rPr>
                <w:sz w:val="18"/>
              </w:rPr>
              <w:t>52,4</w:t>
            </w:r>
          </w:p>
          <w:p w:rsidR="000F0B52" w:rsidRPr="00F47B65" w:rsidRDefault="000F0B52" w:rsidP="00F47B65">
            <w:pPr>
              <w:jc w:val="center"/>
              <w:rPr>
                <w:sz w:val="18"/>
              </w:rPr>
            </w:pPr>
            <w:r w:rsidRPr="00F47B65">
              <w:rPr>
                <w:sz w:val="18"/>
              </w:rPr>
              <w:t>47,6</w:t>
            </w:r>
          </w:p>
        </w:tc>
        <w:tc>
          <w:tcPr>
            <w:tcW w:w="1276" w:type="dxa"/>
          </w:tcPr>
          <w:p w:rsidR="000F0B52" w:rsidRPr="00F47B65" w:rsidRDefault="000F0B52" w:rsidP="00F47B65">
            <w:pPr>
              <w:jc w:val="center"/>
              <w:rPr>
                <w:sz w:val="18"/>
              </w:rPr>
            </w:pPr>
            <w:r w:rsidRPr="00F47B65">
              <w:rPr>
                <w:sz w:val="18"/>
              </w:rPr>
              <w:t>52,4</w:t>
            </w:r>
          </w:p>
          <w:p w:rsidR="000F0B52" w:rsidRPr="00F47B65" w:rsidRDefault="000F0B52" w:rsidP="00F47B65">
            <w:pPr>
              <w:jc w:val="center"/>
              <w:rPr>
                <w:sz w:val="18"/>
              </w:rPr>
            </w:pPr>
            <w:r w:rsidRPr="00F47B65">
              <w:rPr>
                <w:sz w:val="18"/>
              </w:rPr>
              <w:t>100</w:t>
            </w:r>
            <w:r w:rsidR="00A62760" w:rsidRPr="00F47B65">
              <w:rPr>
                <w:sz w:val="18"/>
              </w:rPr>
              <w:t>,0</w:t>
            </w:r>
          </w:p>
        </w:tc>
      </w:tr>
      <w:tr w:rsidR="000F0B52" w:rsidRPr="00FC755E" w:rsidTr="000B74F4">
        <w:trPr>
          <w:jc w:val="center"/>
        </w:trPr>
        <w:tc>
          <w:tcPr>
            <w:tcW w:w="1843" w:type="dxa"/>
          </w:tcPr>
          <w:p w:rsidR="000F0B52" w:rsidRPr="00F47B65" w:rsidRDefault="000F0B52" w:rsidP="00F47B65">
            <w:pPr>
              <w:rPr>
                <w:sz w:val="18"/>
              </w:rPr>
            </w:pPr>
            <w:r w:rsidRPr="00F47B65">
              <w:rPr>
                <w:sz w:val="18"/>
              </w:rPr>
              <w:t>Ingeniería</w:t>
            </w:r>
          </w:p>
          <w:p w:rsidR="000F0B52" w:rsidRPr="00F47B65" w:rsidRDefault="000F0B52" w:rsidP="00F47B65">
            <w:pPr>
              <w:rPr>
                <w:sz w:val="18"/>
              </w:rPr>
            </w:pPr>
            <w:r w:rsidRPr="00F47B65">
              <w:rPr>
                <w:sz w:val="18"/>
              </w:rPr>
              <w:t>Ciencias de la Salud</w:t>
            </w:r>
          </w:p>
          <w:p w:rsidR="000F0B52" w:rsidRPr="00F47B65" w:rsidRDefault="000F0B52" w:rsidP="00F47B65">
            <w:pPr>
              <w:rPr>
                <w:sz w:val="18"/>
              </w:rPr>
            </w:pPr>
            <w:r w:rsidRPr="00F47B65">
              <w:rPr>
                <w:sz w:val="18"/>
              </w:rPr>
              <w:t>Otra</w:t>
            </w:r>
          </w:p>
        </w:tc>
        <w:tc>
          <w:tcPr>
            <w:tcW w:w="1111" w:type="dxa"/>
          </w:tcPr>
          <w:p w:rsidR="000F0B52" w:rsidRPr="00F47B65" w:rsidRDefault="000F0B52" w:rsidP="00F47B65">
            <w:pPr>
              <w:jc w:val="center"/>
              <w:rPr>
                <w:sz w:val="18"/>
              </w:rPr>
            </w:pPr>
            <w:r w:rsidRPr="00F47B65">
              <w:rPr>
                <w:sz w:val="18"/>
              </w:rPr>
              <w:t>19</w:t>
            </w:r>
          </w:p>
          <w:p w:rsidR="000F0B52" w:rsidRPr="00F47B65" w:rsidRDefault="000F0B52" w:rsidP="00F47B65">
            <w:pPr>
              <w:jc w:val="center"/>
              <w:rPr>
                <w:sz w:val="18"/>
              </w:rPr>
            </w:pPr>
            <w:r w:rsidRPr="00F47B65">
              <w:rPr>
                <w:sz w:val="18"/>
              </w:rPr>
              <w:t>18</w:t>
            </w:r>
          </w:p>
          <w:p w:rsidR="000F0B52" w:rsidRPr="00F47B65" w:rsidRDefault="000F0B52" w:rsidP="00F47B65">
            <w:pPr>
              <w:jc w:val="center"/>
              <w:rPr>
                <w:sz w:val="18"/>
              </w:rPr>
            </w:pPr>
            <w:r w:rsidRPr="00F47B65">
              <w:rPr>
                <w:sz w:val="18"/>
              </w:rPr>
              <w:t>5</w:t>
            </w:r>
          </w:p>
        </w:tc>
        <w:tc>
          <w:tcPr>
            <w:tcW w:w="1276" w:type="dxa"/>
          </w:tcPr>
          <w:p w:rsidR="000F0B52" w:rsidRPr="00F47B65" w:rsidRDefault="000F0B52" w:rsidP="00F47B65">
            <w:pPr>
              <w:jc w:val="center"/>
              <w:rPr>
                <w:sz w:val="18"/>
              </w:rPr>
            </w:pPr>
            <w:r w:rsidRPr="00F47B65">
              <w:rPr>
                <w:sz w:val="18"/>
              </w:rPr>
              <w:t>45,3</w:t>
            </w:r>
          </w:p>
          <w:p w:rsidR="000F0B52" w:rsidRPr="00F47B65" w:rsidRDefault="000F0B52" w:rsidP="00F47B65">
            <w:pPr>
              <w:jc w:val="center"/>
              <w:rPr>
                <w:sz w:val="18"/>
              </w:rPr>
            </w:pPr>
            <w:r w:rsidRPr="00F47B65">
              <w:rPr>
                <w:sz w:val="18"/>
              </w:rPr>
              <w:t>42,9</w:t>
            </w:r>
          </w:p>
          <w:p w:rsidR="000F0B52" w:rsidRPr="00F47B65" w:rsidRDefault="000F0B52" w:rsidP="00F47B65">
            <w:pPr>
              <w:jc w:val="center"/>
              <w:rPr>
                <w:sz w:val="18"/>
              </w:rPr>
            </w:pPr>
            <w:r w:rsidRPr="00F47B65">
              <w:rPr>
                <w:sz w:val="18"/>
              </w:rPr>
              <w:t>11,8</w:t>
            </w:r>
          </w:p>
        </w:tc>
        <w:tc>
          <w:tcPr>
            <w:tcW w:w="1276" w:type="dxa"/>
          </w:tcPr>
          <w:p w:rsidR="000F0B52" w:rsidRPr="00F47B65" w:rsidRDefault="00A62760" w:rsidP="00F47B65">
            <w:pPr>
              <w:jc w:val="center"/>
              <w:rPr>
                <w:sz w:val="18"/>
              </w:rPr>
            </w:pPr>
            <w:r w:rsidRPr="00F47B65">
              <w:rPr>
                <w:sz w:val="18"/>
              </w:rPr>
              <w:t>45,3</w:t>
            </w:r>
          </w:p>
          <w:p w:rsidR="00A62760" w:rsidRPr="00F47B65" w:rsidRDefault="00A62760" w:rsidP="00F47B65">
            <w:pPr>
              <w:jc w:val="center"/>
              <w:rPr>
                <w:sz w:val="18"/>
              </w:rPr>
            </w:pPr>
            <w:r w:rsidRPr="00F47B65">
              <w:rPr>
                <w:sz w:val="18"/>
              </w:rPr>
              <w:t>88,2</w:t>
            </w:r>
          </w:p>
          <w:p w:rsidR="00A62760" w:rsidRPr="00F47B65" w:rsidRDefault="00A62760" w:rsidP="00F47B65">
            <w:pPr>
              <w:jc w:val="center"/>
              <w:rPr>
                <w:sz w:val="18"/>
              </w:rPr>
            </w:pPr>
            <w:r w:rsidRPr="00F47B65">
              <w:rPr>
                <w:sz w:val="18"/>
              </w:rPr>
              <w:t>100,0</w:t>
            </w:r>
          </w:p>
        </w:tc>
      </w:tr>
    </w:tbl>
    <w:p w:rsidR="005A1955" w:rsidRPr="00FC755E" w:rsidRDefault="005A1955" w:rsidP="005A1955">
      <w:pPr>
        <w:spacing w:after="0" w:line="360" w:lineRule="auto"/>
        <w:jc w:val="both"/>
      </w:pPr>
    </w:p>
    <w:p w:rsidR="005A1955" w:rsidRPr="00FC755E" w:rsidRDefault="005A1955" w:rsidP="001145ED">
      <w:pPr>
        <w:spacing w:line="360" w:lineRule="auto"/>
        <w:jc w:val="both"/>
        <w:rPr>
          <w:sz w:val="20"/>
          <w:szCs w:val="20"/>
        </w:rPr>
      </w:pPr>
      <w:r w:rsidRPr="00FC755E">
        <w:t xml:space="preserve"> </w:t>
      </w:r>
      <w:r w:rsidRPr="004E110B">
        <w:rPr>
          <w:rFonts w:ascii="Times New Roman" w:hAnsi="Times New Roman" w:cs="Times New Roman"/>
          <w:sz w:val="24"/>
          <w:szCs w:val="24"/>
        </w:rPr>
        <w:t>Se realizó una encuesta en línea de sujetos voluntarios. Dicho instrumento contemplaba 5 dimensiones:</w:t>
      </w:r>
    </w:p>
    <w:p w:rsidR="005A1955" w:rsidRPr="00FC755E" w:rsidRDefault="000B74F4" w:rsidP="000B74F4">
      <w:pPr>
        <w:pStyle w:val="Prrafodelista"/>
        <w:spacing w:after="0" w:line="360" w:lineRule="auto"/>
        <w:jc w:val="center"/>
        <w:rPr>
          <w:rFonts w:cstheme="minorHAnsi"/>
          <w:sz w:val="20"/>
          <w:szCs w:val="20"/>
        </w:rPr>
      </w:pPr>
      <w:r>
        <w:rPr>
          <w:noProof/>
          <w:lang w:val="es-MX" w:eastAsia="es-MX"/>
        </w:rPr>
        <w:drawing>
          <wp:inline distT="0" distB="0" distL="0" distR="0" wp14:anchorId="25FD1479" wp14:editId="0707B324">
            <wp:extent cx="4490114" cy="4771572"/>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4387" cy="4829247"/>
                    </a:xfrm>
                    <a:prstGeom prst="rect">
                      <a:avLst/>
                    </a:prstGeom>
                  </pic:spPr>
                </pic:pic>
              </a:graphicData>
            </a:graphic>
          </wp:inline>
        </w:drawing>
      </w:r>
    </w:p>
    <w:p w:rsidR="005A1955" w:rsidRPr="00FC755E" w:rsidRDefault="005A1955" w:rsidP="005A1955">
      <w:pPr>
        <w:pStyle w:val="Prrafodelista"/>
        <w:spacing w:after="0" w:line="360" w:lineRule="auto"/>
        <w:jc w:val="both"/>
        <w:rPr>
          <w:rFonts w:cstheme="minorHAnsi"/>
          <w:sz w:val="20"/>
          <w:szCs w:val="20"/>
        </w:rPr>
      </w:pPr>
    </w:p>
    <w:p w:rsidR="002B13DC" w:rsidRDefault="002B13DC" w:rsidP="004E110B">
      <w:pPr>
        <w:pStyle w:val="Prrafodelista"/>
        <w:spacing w:after="0" w:line="360" w:lineRule="auto"/>
        <w:ind w:left="0"/>
        <w:jc w:val="both"/>
        <w:rPr>
          <w:rFonts w:ascii="Times New Roman" w:hAnsi="Times New Roman" w:cs="Times New Roman"/>
          <w:sz w:val="24"/>
          <w:szCs w:val="24"/>
        </w:rPr>
      </w:pPr>
    </w:p>
    <w:p w:rsidR="005A1955" w:rsidRPr="004E110B" w:rsidRDefault="005A1955" w:rsidP="004E110B">
      <w:pPr>
        <w:pStyle w:val="Prrafodelista"/>
        <w:spacing w:after="0" w:line="360" w:lineRule="auto"/>
        <w:ind w:left="0"/>
        <w:jc w:val="both"/>
        <w:rPr>
          <w:rFonts w:ascii="Times New Roman" w:hAnsi="Times New Roman" w:cs="Times New Roman"/>
          <w:color w:val="FF0000"/>
          <w:sz w:val="24"/>
          <w:szCs w:val="24"/>
        </w:rPr>
      </w:pPr>
      <w:r w:rsidRPr="004E110B">
        <w:rPr>
          <w:rFonts w:ascii="Times New Roman" w:hAnsi="Times New Roman" w:cs="Times New Roman"/>
          <w:sz w:val="24"/>
          <w:szCs w:val="24"/>
        </w:rPr>
        <w:lastRenderedPageBreak/>
        <w:t>Para el análisis de los resultados se utilizó analítica descriptiva (frecuencias y análisis porcentual)</w:t>
      </w:r>
      <w:r w:rsidR="004E70B7" w:rsidRPr="004E110B">
        <w:rPr>
          <w:rFonts w:ascii="Times New Roman" w:hAnsi="Times New Roman" w:cs="Times New Roman"/>
          <w:sz w:val="24"/>
          <w:szCs w:val="24"/>
        </w:rPr>
        <w:t>.</w:t>
      </w:r>
      <w:r w:rsidRPr="004E110B">
        <w:rPr>
          <w:rFonts w:ascii="Times New Roman" w:hAnsi="Times New Roman" w:cs="Times New Roman"/>
          <w:sz w:val="24"/>
          <w:szCs w:val="24"/>
        </w:rPr>
        <w:t xml:space="preserve"> </w:t>
      </w:r>
      <w:r w:rsidR="004E70B7" w:rsidRPr="004E110B">
        <w:rPr>
          <w:rFonts w:ascii="Times New Roman" w:hAnsi="Times New Roman" w:cs="Times New Roman"/>
          <w:sz w:val="24"/>
          <w:szCs w:val="24"/>
        </w:rPr>
        <w:t>E la comparación</w:t>
      </w:r>
      <w:r w:rsidRPr="004E110B">
        <w:rPr>
          <w:rFonts w:ascii="Times New Roman" w:hAnsi="Times New Roman" w:cs="Times New Roman"/>
          <w:sz w:val="24"/>
          <w:szCs w:val="24"/>
        </w:rPr>
        <w:t xml:space="preserve"> </w:t>
      </w:r>
      <w:r w:rsidR="004E70B7" w:rsidRPr="004E110B">
        <w:rPr>
          <w:rFonts w:ascii="Times New Roman" w:hAnsi="Times New Roman" w:cs="Times New Roman"/>
          <w:sz w:val="24"/>
          <w:szCs w:val="24"/>
        </w:rPr>
        <w:t xml:space="preserve">de respuestas </w:t>
      </w:r>
      <w:r w:rsidR="00C93612" w:rsidRPr="004E110B">
        <w:rPr>
          <w:rFonts w:ascii="Times New Roman" w:hAnsi="Times New Roman" w:cs="Times New Roman"/>
          <w:sz w:val="24"/>
          <w:szCs w:val="24"/>
        </w:rPr>
        <w:t>por sexo,</w:t>
      </w:r>
      <w:r w:rsidRPr="004E110B">
        <w:rPr>
          <w:rFonts w:ascii="Times New Roman" w:hAnsi="Times New Roman" w:cs="Times New Roman"/>
          <w:sz w:val="24"/>
          <w:szCs w:val="24"/>
        </w:rPr>
        <w:t xml:space="preserve"> se aplicó el test </w:t>
      </w:r>
      <w:bookmarkStart w:id="0" w:name="_Hlk500699836"/>
      <w:r w:rsidRPr="004E110B">
        <w:rPr>
          <w:rFonts w:ascii="Times New Roman" w:hAnsi="Times New Roman" w:cs="Times New Roman"/>
          <w:sz w:val="24"/>
          <w:szCs w:val="24"/>
        </w:rPr>
        <w:t>Mann-</w:t>
      </w:r>
      <w:proofErr w:type="spellStart"/>
      <w:r w:rsidRPr="004E110B">
        <w:rPr>
          <w:rFonts w:ascii="Times New Roman" w:hAnsi="Times New Roman" w:cs="Times New Roman"/>
          <w:sz w:val="24"/>
          <w:szCs w:val="24"/>
        </w:rPr>
        <w:t>Whitney</w:t>
      </w:r>
      <w:proofErr w:type="spellEnd"/>
      <w:r w:rsidRPr="004E110B">
        <w:rPr>
          <w:rFonts w:ascii="Times New Roman" w:hAnsi="Times New Roman" w:cs="Times New Roman"/>
          <w:sz w:val="24"/>
          <w:szCs w:val="24"/>
        </w:rPr>
        <w:t xml:space="preserve"> (</w:t>
      </w:r>
      <w:proofErr w:type="spellStart"/>
      <w:r w:rsidRPr="004E110B">
        <w:rPr>
          <w:rFonts w:ascii="Times New Roman" w:hAnsi="Times New Roman" w:cs="Times New Roman"/>
          <w:sz w:val="24"/>
          <w:szCs w:val="24"/>
        </w:rPr>
        <w:t>Wilcoxon</w:t>
      </w:r>
      <w:proofErr w:type="spellEnd"/>
      <w:r w:rsidRPr="004E110B">
        <w:rPr>
          <w:rFonts w:ascii="Times New Roman" w:hAnsi="Times New Roman" w:cs="Times New Roman"/>
          <w:sz w:val="24"/>
          <w:szCs w:val="24"/>
        </w:rPr>
        <w:t>)</w:t>
      </w:r>
      <w:r w:rsidR="004E70B7" w:rsidRPr="004E110B">
        <w:rPr>
          <w:rFonts w:ascii="Times New Roman" w:hAnsi="Times New Roman" w:cs="Times New Roman"/>
          <w:sz w:val="24"/>
          <w:szCs w:val="24"/>
        </w:rPr>
        <w:t xml:space="preserve"> considerando un 95% de confianza</w:t>
      </w:r>
      <w:r w:rsidR="00C93612" w:rsidRPr="004E110B">
        <w:rPr>
          <w:rFonts w:ascii="Times New Roman" w:hAnsi="Times New Roman" w:cs="Times New Roman"/>
          <w:sz w:val="24"/>
          <w:szCs w:val="24"/>
        </w:rPr>
        <w:t xml:space="preserve">. </w:t>
      </w:r>
      <w:bookmarkEnd w:id="0"/>
      <w:r w:rsidR="00C93612" w:rsidRPr="004E110B">
        <w:rPr>
          <w:rFonts w:ascii="Times New Roman" w:hAnsi="Times New Roman" w:cs="Times New Roman"/>
          <w:sz w:val="24"/>
          <w:szCs w:val="24"/>
        </w:rPr>
        <w:t xml:space="preserve">Cuando se comparó por área de formación (ciencias de la salud/Ingeniería/otra) se usó Test de </w:t>
      </w:r>
      <w:proofErr w:type="spellStart"/>
      <w:r w:rsidR="00C93612" w:rsidRPr="004E110B">
        <w:rPr>
          <w:rFonts w:ascii="Times New Roman" w:hAnsi="Times New Roman" w:cs="Times New Roman"/>
          <w:sz w:val="24"/>
          <w:szCs w:val="24"/>
        </w:rPr>
        <w:t>Kruskal</w:t>
      </w:r>
      <w:proofErr w:type="spellEnd"/>
      <w:r w:rsidR="00C93612" w:rsidRPr="004E110B">
        <w:rPr>
          <w:rFonts w:ascii="Times New Roman" w:hAnsi="Times New Roman" w:cs="Times New Roman"/>
          <w:sz w:val="24"/>
          <w:szCs w:val="24"/>
        </w:rPr>
        <w:t xml:space="preserve">-Wallis, en </w:t>
      </w:r>
      <w:r w:rsidR="004E70B7" w:rsidRPr="004E110B">
        <w:rPr>
          <w:rFonts w:ascii="Times New Roman" w:hAnsi="Times New Roman" w:cs="Times New Roman"/>
          <w:sz w:val="24"/>
          <w:szCs w:val="24"/>
        </w:rPr>
        <w:t>los casos</w:t>
      </w:r>
      <w:r w:rsidR="00C93612" w:rsidRPr="004E110B">
        <w:rPr>
          <w:rFonts w:ascii="Times New Roman" w:hAnsi="Times New Roman" w:cs="Times New Roman"/>
          <w:sz w:val="24"/>
          <w:szCs w:val="24"/>
        </w:rPr>
        <w:t xml:space="preserve"> </w:t>
      </w:r>
      <w:r w:rsidR="004E70B7" w:rsidRPr="004E110B">
        <w:rPr>
          <w:rFonts w:ascii="Times New Roman" w:hAnsi="Times New Roman" w:cs="Times New Roman"/>
          <w:sz w:val="24"/>
          <w:szCs w:val="24"/>
        </w:rPr>
        <w:t xml:space="preserve">en </w:t>
      </w:r>
      <w:r w:rsidR="00C93612" w:rsidRPr="004E110B">
        <w:rPr>
          <w:rFonts w:ascii="Times New Roman" w:hAnsi="Times New Roman" w:cs="Times New Roman"/>
          <w:sz w:val="24"/>
          <w:szCs w:val="24"/>
        </w:rPr>
        <w:t xml:space="preserve">que se encontró diferencias significativas se hizo comparaciones </w:t>
      </w:r>
      <w:r w:rsidR="004E70B7" w:rsidRPr="004E110B">
        <w:rPr>
          <w:rFonts w:ascii="Times New Roman" w:hAnsi="Times New Roman" w:cs="Times New Roman"/>
          <w:sz w:val="24"/>
          <w:szCs w:val="24"/>
        </w:rPr>
        <w:t>múltiples</w:t>
      </w:r>
      <w:r w:rsidR="00C93612" w:rsidRPr="004E110B">
        <w:rPr>
          <w:rFonts w:ascii="Times New Roman" w:hAnsi="Times New Roman" w:cs="Times New Roman"/>
          <w:sz w:val="24"/>
          <w:szCs w:val="24"/>
        </w:rPr>
        <w:t xml:space="preserve"> con el test de Mann-</w:t>
      </w:r>
      <w:proofErr w:type="spellStart"/>
      <w:r w:rsidR="00C93612" w:rsidRPr="004E110B">
        <w:rPr>
          <w:rFonts w:ascii="Times New Roman" w:hAnsi="Times New Roman" w:cs="Times New Roman"/>
          <w:sz w:val="24"/>
          <w:szCs w:val="24"/>
        </w:rPr>
        <w:t>Whitney</w:t>
      </w:r>
      <w:proofErr w:type="spellEnd"/>
      <w:r w:rsidR="00C93612" w:rsidRPr="004E110B">
        <w:rPr>
          <w:rFonts w:ascii="Times New Roman" w:hAnsi="Times New Roman" w:cs="Times New Roman"/>
          <w:sz w:val="24"/>
          <w:szCs w:val="24"/>
        </w:rPr>
        <w:t xml:space="preserve"> (</w:t>
      </w:r>
      <w:proofErr w:type="spellStart"/>
      <w:r w:rsidR="00C93612" w:rsidRPr="004E110B">
        <w:rPr>
          <w:rFonts w:ascii="Times New Roman" w:hAnsi="Times New Roman" w:cs="Times New Roman"/>
          <w:sz w:val="24"/>
          <w:szCs w:val="24"/>
        </w:rPr>
        <w:t>Wilcoxon</w:t>
      </w:r>
      <w:proofErr w:type="spellEnd"/>
      <w:r w:rsidR="004E70B7" w:rsidRPr="004E110B">
        <w:rPr>
          <w:rFonts w:ascii="Times New Roman" w:hAnsi="Times New Roman" w:cs="Times New Roman"/>
          <w:sz w:val="24"/>
          <w:szCs w:val="24"/>
        </w:rPr>
        <w:t>), en</w:t>
      </w:r>
      <w:r w:rsidR="00C93612" w:rsidRPr="004E110B">
        <w:rPr>
          <w:rFonts w:ascii="Times New Roman" w:hAnsi="Times New Roman" w:cs="Times New Roman"/>
          <w:sz w:val="24"/>
          <w:szCs w:val="24"/>
        </w:rPr>
        <w:t xml:space="preserve"> grupos de 2 en 2. </w:t>
      </w:r>
      <w:r w:rsidR="004E70B7" w:rsidRPr="004E110B">
        <w:rPr>
          <w:rFonts w:ascii="Times New Roman" w:hAnsi="Times New Roman" w:cs="Times New Roman"/>
          <w:sz w:val="24"/>
          <w:szCs w:val="24"/>
        </w:rPr>
        <w:t>Al ser comparaciones múltiples se penalizó el valor p obtenido multiplicando este valor por el número de comparaciones (3 en este caso)</w:t>
      </w:r>
      <w:r w:rsidR="0028647A" w:rsidRPr="004E110B">
        <w:rPr>
          <w:rFonts w:ascii="Times New Roman" w:hAnsi="Times New Roman" w:cs="Times New Roman"/>
          <w:sz w:val="24"/>
          <w:szCs w:val="24"/>
        </w:rPr>
        <w:t>.</w:t>
      </w:r>
    </w:p>
    <w:p w:rsidR="005A1955" w:rsidRPr="00FB2435" w:rsidRDefault="005A1955" w:rsidP="004E110B">
      <w:pPr>
        <w:pStyle w:val="Ttulo1"/>
        <w:spacing w:line="360" w:lineRule="auto"/>
        <w:jc w:val="both"/>
        <w:rPr>
          <w:rFonts w:ascii="Calibri" w:eastAsiaTheme="minorHAnsi" w:hAnsi="Calibri" w:cs="Calibri"/>
          <w:b/>
          <w:color w:val="000000" w:themeColor="text1"/>
          <w:sz w:val="28"/>
          <w:szCs w:val="24"/>
          <w:lang w:val="es-ES"/>
        </w:rPr>
      </w:pPr>
      <w:r w:rsidRPr="00FB2435">
        <w:rPr>
          <w:rFonts w:ascii="Calibri" w:eastAsiaTheme="minorHAnsi" w:hAnsi="Calibri" w:cs="Calibri"/>
          <w:b/>
          <w:color w:val="000000" w:themeColor="text1"/>
          <w:sz w:val="28"/>
          <w:szCs w:val="24"/>
          <w:lang w:val="es-ES"/>
        </w:rPr>
        <w:t>Resultados</w:t>
      </w:r>
    </w:p>
    <w:p w:rsidR="00CC17DA" w:rsidRPr="004E110B" w:rsidRDefault="00A05B5F" w:rsidP="004E110B">
      <w:pPr>
        <w:spacing w:after="0" w:line="360" w:lineRule="auto"/>
        <w:jc w:val="both"/>
        <w:rPr>
          <w:rFonts w:ascii="Times New Roman" w:hAnsi="Times New Roman" w:cs="Times New Roman"/>
          <w:sz w:val="24"/>
          <w:szCs w:val="24"/>
        </w:rPr>
      </w:pPr>
      <w:r w:rsidRPr="004E110B">
        <w:rPr>
          <w:rFonts w:ascii="Times New Roman" w:hAnsi="Times New Roman" w:cs="Times New Roman"/>
          <w:sz w:val="24"/>
          <w:szCs w:val="24"/>
        </w:rPr>
        <w:t>A continuación, presentamos un análisis comparativo de las respuestas de los</w:t>
      </w:r>
      <w:r w:rsidR="00653213" w:rsidRPr="004E110B">
        <w:rPr>
          <w:rFonts w:ascii="Times New Roman" w:hAnsi="Times New Roman" w:cs="Times New Roman"/>
          <w:sz w:val="24"/>
          <w:szCs w:val="24"/>
        </w:rPr>
        <w:t xml:space="preserve"> estudiantes participantes en torno a la reflexión central del estudio.</w:t>
      </w:r>
    </w:p>
    <w:p w:rsidR="00A2217D" w:rsidRPr="004E110B" w:rsidRDefault="00A2217D" w:rsidP="004E110B">
      <w:pPr>
        <w:spacing w:after="0" w:line="360" w:lineRule="auto"/>
        <w:jc w:val="both"/>
        <w:rPr>
          <w:rFonts w:ascii="Times New Roman" w:hAnsi="Times New Roman" w:cs="Times New Roman"/>
          <w:b/>
          <w:sz w:val="24"/>
          <w:szCs w:val="24"/>
        </w:rPr>
      </w:pPr>
      <w:r w:rsidRPr="004E110B">
        <w:rPr>
          <w:rFonts w:ascii="Times New Roman" w:hAnsi="Times New Roman" w:cs="Times New Roman"/>
          <w:b/>
          <w:sz w:val="24"/>
          <w:szCs w:val="24"/>
        </w:rPr>
        <w:t>Dimensión: Conectividad y uso de dispositivos</w:t>
      </w:r>
      <w:r w:rsidR="00EB7831" w:rsidRPr="004E110B">
        <w:rPr>
          <w:rFonts w:ascii="Times New Roman" w:hAnsi="Times New Roman" w:cs="Times New Roman"/>
          <w:b/>
          <w:sz w:val="24"/>
          <w:szCs w:val="24"/>
        </w:rPr>
        <w:t xml:space="preserve">. </w:t>
      </w:r>
      <w:r w:rsidRPr="004E110B">
        <w:rPr>
          <w:rFonts w:ascii="Times New Roman" w:hAnsi="Times New Roman" w:cs="Times New Roman"/>
          <w:b/>
          <w:sz w:val="24"/>
          <w:szCs w:val="24"/>
        </w:rPr>
        <w:t>Variable categorización: Tipo de conexión.</w:t>
      </w:r>
    </w:p>
    <w:p w:rsidR="00A2217D" w:rsidRPr="004E110B" w:rsidRDefault="00A2217D" w:rsidP="004E110B">
      <w:pPr>
        <w:spacing w:after="0" w:line="360" w:lineRule="auto"/>
        <w:jc w:val="both"/>
        <w:rPr>
          <w:rFonts w:ascii="Times New Roman" w:hAnsi="Times New Roman" w:cs="Times New Roman"/>
          <w:sz w:val="24"/>
          <w:szCs w:val="24"/>
        </w:rPr>
      </w:pPr>
      <w:r w:rsidRPr="004E110B">
        <w:rPr>
          <w:rFonts w:ascii="Times New Roman" w:hAnsi="Times New Roman" w:cs="Times New Roman"/>
          <w:sz w:val="24"/>
          <w:szCs w:val="24"/>
        </w:rPr>
        <w:t>No existió diferencia significativa en esta variable por sexo ni tampoco por área de formación</w:t>
      </w:r>
      <w:r w:rsidR="008E565C" w:rsidRPr="004E110B">
        <w:rPr>
          <w:rFonts w:ascii="Times New Roman" w:hAnsi="Times New Roman" w:cs="Times New Roman"/>
          <w:sz w:val="24"/>
          <w:szCs w:val="24"/>
        </w:rPr>
        <w:t>. Dentro de los valores finales l</w:t>
      </w:r>
      <w:r w:rsidRPr="004E110B">
        <w:rPr>
          <w:rFonts w:ascii="Times New Roman" w:hAnsi="Times New Roman" w:cs="Times New Roman"/>
          <w:sz w:val="24"/>
          <w:szCs w:val="24"/>
        </w:rPr>
        <w:t xml:space="preserve">a conexión por </w:t>
      </w:r>
      <w:proofErr w:type="spellStart"/>
      <w:r w:rsidRPr="004E110B">
        <w:rPr>
          <w:rFonts w:ascii="Times New Roman" w:hAnsi="Times New Roman" w:cs="Times New Roman"/>
          <w:b/>
          <w:i/>
          <w:sz w:val="24"/>
          <w:szCs w:val="24"/>
        </w:rPr>
        <w:t>wifi</w:t>
      </w:r>
      <w:proofErr w:type="spellEnd"/>
      <w:r w:rsidRPr="004E110B">
        <w:rPr>
          <w:rFonts w:ascii="Times New Roman" w:hAnsi="Times New Roman" w:cs="Times New Roman"/>
          <w:b/>
          <w:i/>
          <w:sz w:val="24"/>
          <w:szCs w:val="24"/>
        </w:rPr>
        <w:t xml:space="preserve"> hogar</w:t>
      </w:r>
      <w:r w:rsidRPr="004E110B">
        <w:rPr>
          <w:rFonts w:ascii="Times New Roman" w:hAnsi="Times New Roman" w:cs="Times New Roman"/>
          <w:sz w:val="24"/>
          <w:szCs w:val="24"/>
        </w:rPr>
        <w:t xml:space="preserve"> representó el 61,90% de las preferencias y se distribuyó </w:t>
      </w:r>
      <w:r w:rsidR="008E565C" w:rsidRPr="004E110B">
        <w:rPr>
          <w:rFonts w:ascii="Times New Roman" w:hAnsi="Times New Roman" w:cs="Times New Roman"/>
          <w:sz w:val="24"/>
          <w:szCs w:val="24"/>
        </w:rPr>
        <w:t>internamente según lo que se muestra en la tabla 1.</w:t>
      </w:r>
      <w:r w:rsidR="00F75C8D" w:rsidRPr="004E110B">
        <w:rPr>
          <w:rFonts w:ascii="Times New Roman" w:hAnsi="Times New Roman" w:cs="Times New Roman"/>
          <w:sz w:val="24"/>
          <w:szCs w:val="24"/>
        </w:rPr>
        <w:t xml:space="preserve"> La conexión desde celular o teléfono móvil fue del 38,10% como segunda opción.</w:t>
      </w:r>
    </w:p>
    <w:p w:rsidR="008E565C" w:rsidRPr="00A72693" w:rsidRDefault="008E565C" w:rsidP="00CC17DA">
      <w:pPr>
        <w:spacing w:after="0" w:line="360" w:lineRule="auto"/>
        <w:jc w:val="both"/>
        <w:rPr>
          <w:rFonts w:cstheme="minorHAnsi"/>
          <w:sz w:val="20"/>
          <w:szCs w:val="20"/>
        </w:rPr>
      </w:pPr>
    </w:p>
    <w:p w:rsidR="008E565C" w:rsidRPr="001145ED" w:rsidRDefault="008E565C" w:rsidP="00CC17DA">
      <w:pPr>
        <w:spacing w:after="0" w:line="360" w:lineRule="auto"/>
        <w:jc w:val="both"/>
        <w:rPr>
          <w:rFonts w:cstheme="minorHAnsi"/>
          <w:b/>
          <w:sz w:val="18"/>
          <w:szCs w:val="20"/>
        </w:rPr>
      </w:pPr>
      <w:r w:rsidRPr="001145ED">
        <w:rPr>
          <w:rFonts w:cstheme="minorHAnsi"/>
          <w:b/>
          <w:sz w:val="18"/>
          <w:szCs w:val="20"/>
        </w:rPr>
        <w:t xml:space="preserve">Tabla 1: Distribución uso de conexión por </w:t>
      </w:r>
      <w:proofErr w:type="spellStart"/>
      <w:r w:rsidRPr="001145ED">
        <w:rPr>
          <w:rFonts w:cstheme="minorHAnsi"/>
          <w:b/>
          <w:sz w:val="18"/>
          <w:szCs w:val="20"/>
        </w:rPr>
        <w:t>Wifi</w:t>
      </w:r>
      <w:proofErr w:type="spellEnd"/>
      <w:r w:rsidRPr="001145ED">
        <w:rPr>
          <w:rFonts w:cstheme="minorHAnsi"/>
          <w:b/>
          <w:sz w:val="18"/>
          <w:szCs w:val="20"/>
        </w:rPr>
        <w:t xml:space="preserve"> Hogar</w:t>
      </w:r>
      <w:r w:rsidR="001145ED">
        <w:rPr>
          <w:rFonts w:cstheme="minorHAnsi"/>
          <w:b/>
          <w:sz w:val="18"/>
          <w:szCs w:val="20"/>
        </w:rPr>
        <w:t>.</w:t>
      </w:r>
    </w:p>
    <w:tbl>
      <w:tblPr>
        <w:tblStyle w:val="Tablaconcuadrcula"/>
        <w:tblW w:w="0" w:type="auto"/>
        <w:tblInd w:w="694" w:type="dxa"/>
        <w:tblLook w:val="04A0" w:firstRow="1" w:lastRow="0" w:firstColumn="1" w:lastColumn="0" w:noHBand="0" w:noVBand="1"/>
      </w:tblPr>
      <w:tblGrid>
        <w:gridCol w:w="1096"/>
        <w:gridCol w:w="883"/>
        <w:gridCol w:w="849"/>
        <w:gridCol w:w="1435"/>
        <w:gridCol w:w="1427"/>
        <w:gridCol w:w="684"/>
      </w:tblGrid>
      <w:tr w:rsidR="000F0B52" w:rsidRPr="00F9375A" w:rsidTr="0033596F">
        <w:trPr>
          <w:trHeight w:val="300"/>
        </w:trPr>
        <w:tc>
          <w:tcPr>
            <w:tcW w:w="1096" w:type="dxa"/>
            <w:vMerge w:val="restart"/>
            <w:shd w:val="clear" w:color="auto" w:fill="D9D9D9" w:themeFill="background1" w:themeFillShade="D9"/>
          </w:tcPr>
          <w:p w:rsidR="008E565C" w:rsidRPr="00F9375A" w:rsidRDefault="008E565C" w:rsidP="00F9375A">
            <w:pPr>
              <w:jc w:val="both"/>
              <w:rPr>
                <w:rFonts w:cstheme="minorHAnsi"/>
                <w:sz w:val="18"/>
                <w:szCs w:val="18"/>
              </w:rPr>
            </w:pPr>
          </w:p>
        </w:tc>
        <w:tc>
          <w:tcPr>
            <w:tcW w:w="1732" w:type="dxa"/>
            <w:gridSpan w:val="2"/>
            <w:shd w:val="clear" w:color="auto" w:fill="D9D9D9" w:themeFill="background1" w:themeFillShade="D9"/>
          </w:tcPr>
          <w:p w:rsidR="008E565C" w:rsidRPr="00F9375A" w:rsidRDefault="008E565C" w:rsidP="00F9375A">
            <w:pPr>
              <w:jc w:val="center"/>
              <w:rPr>
                <w:rFonts w:cstheme="minorHAnsi"/>
                <w:sz w:val="18"/>
                <w:szCs w:val="18"/>
              </w:rPr>
            </w:pPr>
            <w:r w:rsidRPr="00F9375A">
              <w:rPr>
                <w:rFonts w:cstheme="minorHAnsi"/>
                <w:sz w:val="18"/>
                <w:szCs w:val="18"/>
              </w:rPr>
              <w:t>Sexo</w:t>
            </w:r>
          </w:p>
        </w:tc>
        <w:tc>
          <w:tcPr>
            <w:tcW w:w="3546" w:type="dxa"/>
            <w:gridSpan w:val="3"/>
            <w:shd w:val="clear" w:color="auto" w:fill="D9D9D9" w:themeFill="background1" w:themeFillShade="D9"/>
          </w:tcPr>
          <w:p w:rsidR="008E565C" w:rsidRPr="00F9375A" w:rsidRDefault="008E565C" w:rsidP="00F9375A">
            <w:pPr>
              <w:jc w:val="center"/>
              <w:rPr>
                <w:rFonts w:cstheme="minorHAnsi"/>
                <w:sz w:val="18"/>
                <w:szCs w:val="18"/>
              </w:rPr>
            </w:pPr>
            <w:r w:rsidRPr="00F9375A">
              <w:rPr>
                <w:rFonts w:cstheme="minorHAnsi"/>
                <w:sz w:val="18"/>
                <w:szCs w:val="18"/>
              </w:rPr>
              <w:t>Área de formación</w:t>
            </w:r>
          </w:p>
        </w:tc>
      </w:tr>
      <w:tr w:rsidR="000F0B52" w:rsidRPr="00F9375A" w:rsidTr="0033596F">
        <w:trPr>
          <w:trHeight w:val="420"/>
        </w:trPr>
        <w:tc>
          <w:tcPr>
            <w:tcW w:w="1096" w:type="dxa"/>
            <w:vMerge/>
            <w:shd w:val="clear" w:color="auto" w:fill="D9D9D9" w:themeFill="background1" w:themeFillShade="D9"/>
          </w:tcPr>
          <w:p w:rsidR="008E565C" w:rsidRPr="00F9375A" w:rsidRDefault="008E565C" w:rsidP="00F9375A">
            <w:pPr>
              <w:jc w:val="both"/>
              <w:rPr>
                <w:rFonts w:cstheme="minorHAnsi"/>
                <w:sz w:val="18"/>
                <w:szCs w:val="18"/>
              </w:rPr>
            </w:pPr>
          </w:p>
        </w:tc>
        <w:tc>
          <w:tcPr>
            <w:tcW w:w="883" w:type="dxa"/>
            <w:shd w:val="clear" w:color="auto" w:fill="D9D9D9" w:themeFill="background1" w:themeFillShade="D9"/>
          </w:tcPr>
          <w:p w:rsidR="008E565C" w:rsidRPr="00F9375A" w:rsidRDefault="008E565C" w:rsidP="00F9375A">
            <w:pPr>
              <w:jc w:val="center"/>
              <w:rPr>
                <w:rFonts w:cstheme="minorHAnsi"/>
                <w:sz w:val="18"/>
                <w:szCs w:val="18"/>
              </w:rPr>
            </w:pPr>
            <w:r w:rsidRPr="00F9375A">
              <w:rPr>
                <w:rFonts w:cstheme="minorHAnsi"/>
                <w:sz w:val="18"/>
                <w:szCs w:val="18"/>
              </w:rPr>
              <w:t>Hombre</w:t>
            </w:r>
          </w:p>
        </w:tc>
        <w:tc>
          <w:tcPr>
            <w:tcW w:w="849" w:type="dxa"/>
            <w:shd w:val="clear" w:color="auto" w:fill="D9D9D9" w:themeFill="background1" w:themeFillShade="D9"/>
          </w:tcPr>
          <w:p w:rsidR="008E565C" w:rsidRPr="00F9375A" w:rsidRDefault="008E565C" w:rsidP="00F9375A">
            <w:pPr>
              <w:jc w:val="center"/>
              <w:rPr>
                <w:rFonts w:cstheme="minorHAnsi"/>
                <w:sz w:val="18"/>
                <w:szCs w:val="18"/>
              </w:rPr>
            </w:pPr>
            <w:r w:rsidRPr="00F9375A">
              <w:rPr>
                <w:rFonts w:cstheme="minorHAnsi"/>
                <w:sz w:val="18"/>
                <w:szCs w:val="18"/>
              </w:rPr>
              <w:t>Mujer</w:t>
            </w:r>
          </w:p>
        </w:tc>
        <w:tc>
          <w:tcPr>
            <w:tcW w:w="1435" w:type="dxa"/>
            <w:shd w:val="clear" w:color="auto" w:fill="D9D9D9" w:themeFill="background1" w:themeFillShade="D9"/>
          </w:tcPr>
          <w:p w:rsidR="008E565C" w:rsidRPr="00F9375A" w:rsidRDefault="008E565C" w:rsidP="00F9375A">
            <w:pPr>
              <w:jc w:val="center"/>
              <w:rPr>
                <w:rFonts w:cstheme="minorHAnsi"/>
                <w:sz w:val="18"/>
                <w:szCs w:val="18"/>
              </w:rPr>
            </w:pPr>
            <w:r w:rsidRPr="00F9375A">
              <w:rPr>
                <w:rFonts w:cstheme="minorHAnsi"/>
                <w:sz w:val="18"/>
                <w:szCs w:val="18"/>
              </w:rPr>
              <w:t>Ciencias de la Salud</w:t>
            </w:r>
          </w:p>
        </w:tc>
        <w:tc>
          <w:tcPr>
            <w:tcW w:w="1427" w:type="dxa"/>
            <w:shd w:val="clear" w:color="auto" w:fill="D9D9D9" w:themeFill="background1" w:themeFillShade="D9"/>
          </w:tcPr>
          <w:p w:rsidR="008E565C" w:rsidRPr="00F9375A" w:rsidRDefault="008E565C" w:rsidP="00F9375A">
            <w:pPr>
              <w:jc w:val="center"/>
              <w:rPr>
                <w:rFonts w:cstheme="minorHAnsi"/>
                <w:sz w:val="18"/>
                <w:szCs w:val="18"/>
              </w:rPr>
            </w:pPr>
            <w:r w:rsidRPr="00F9375A">
              <w:rPr>
                <w:rFonts w:cstheme="minorHAnsi"/>
                <w:sz w:val="18"/>
                <w:szCs w:val="18"/>
              </w:rPr>
              <w:t>Ingeniería</w:t>
            </w:r>
          </w:p>
        </w:tc>
        <w:tc>
          <w:tcPr>
            <w:tcW w:w="684" w:type="dxa"/>
            <w:shd w:val="clear" w:color="auto" w:fill="D9D9D9" w:themeFill="background1" w:themeFillShade="D9"/>
          </w:tcPr>
          <w:p w:rsidR="008E565C" w:rsidRPr="00F9375A" w:rsidRDefault="008E565C" w:rsidP="00F9375A">
            <w:pPr>
              <w:jc w:val="center"/>
              <w:rPr>
                <w:rFonts w:cstheme="minorHAnsi"/>
                <w:sz w:val="18"/>
                <w:szCs w:val="18"/>
              </w:rPr>
            </w:pPr>
            <w:r w:rsidRPr="00F9375A">
              <w:rPr>
                <w:rFonts w:cstheme="minorHAnsi"/>
                <w:sz w:val="18"/>
                <w:szCs w:val="18"/>
              </w:rPr>
              <w:t>Otra</w:t>
            </w:r>
          </w:p>
        </w:tc>
      </w:tr>
      <w:tr w:rsidR="000F0B52" w:rsidRPr="00F9375A" w:rsidTr="0033596F">
        <w:tc>
          <w:tcPr>
            <w:tcW w:w="1096" w:type="dxa"/>
            <w:shd w:val="clear" w:color="auto" w:fill="D9D9D9" w:themeFill="background1" w:themeFillShade="D9"/>
          </w:tcPr>
          <w:p w:rsidR="008E565C" w:rsidRPr="00F9375A" w:rsidRDefault="008E565C" w:rsidP="00F9375A">
            <w:pPr>
              <w:jc w:val="both"/>
              <w:rPr>
                <w:rFonts w:cstheme="minorHAnsi"/>
                <w:sz w:val="18"/>
                <w:szCs w:val="18"/>
              </w:rPr>
            </w:pPr>
            <w:r w:rsidRPr="00F9375A">
              <w:rPr>
                <w:rFonts w:cstheme="minorHAnsi"/>
                <w:sz w:val="18"/>
                <w:szCs w:val="18"/>
              </w:rPr>
              <w:t>frecuencia</w:t>
            </w:r>
          </w:p>
        </w:tc>
        <w:tc>
          <w:tcPr>
            <w:tcW w:w="883" w:type="dxa"/>
          </w:tcPr>
          <w:p w:rsidR="008E565C" w:rsidRPr="00F9375A" w:rsidRDefault="008E565C" w:rsidP="00F9375A">
            <w:pPr>
              <w:jc w:val="center"/>
              <w:rPr>
                <w:rFonts w:cstheme="minorHAnsi"/>
                <w:sz w:val="18"/>
                <w:szCs w:val="18"/>
              </w:rPr>
            </w:pPr>
            <w:r w:rsidRPr="00F9375A">
              <w:rPr>
                <w:rFonts w:cstheme="minorHAnsi"/>
                <w:sz w:val="18"/>
                <w:szCs w:val="18"/>
              </w:rPr>
              <w:t>14</w:t>
            </w:r>
          </w:p>
        </w:tc>
        <w:tc>
          <w:tcPr>
            <w:tcW w:w="849" w:type="dxa"/>
          </w:tcPr>
          <w:p w:rsidR="008E565C" w:rsidRPr="00F9375A" w:rsidRDefault="008E565C" w:rsidP="00F9375A">
            <w:pPr>
              <w:jc w:val="center"/>
              <w:rPr>
                <w:rFonts w:cstheme="minorHAnsi"/>
                <w:sz w:val="18"/>
                <w:szCs w:val="18"/>
              </w:rPr>
            </w:pPr>
            <w:r w:rsidRPr="00F9375A">
              <w:rPr>
                <w:rFonts w:cstheme="minorHAnsi"/>
                <w:sz w:val="18"/>
                <w:szCs w:val="18"/>
              </w:rPr>
              <w:t>12</w:t>
            </w:r>
          </w:p>
        </w:tc>
        <w:tc>
          <w:tcPr>
            <w:tcW w:w="1435" w:type="dxa"/>
          </w:tcPr>
          <w:p w:rsidR="008E565C" w:rsidRPr="00F9375A" w:rsidRDefault="008E565C" w:rsidP="00F9375A">
            <w:pPr>
              <w:jc w:val="center"/>
              <w:rPr>
                <w:rFonts w:cstheme="minorHAnsi"/>
                <w:sz w:val="18"/>
                <w:szCs w:val="18"/>
              </w:rPr>
            </w:pPr>
            <w:r w:rsidRPr="00F9375A">
              <w:rPr>
                <w:rFonts w:cstheme="minorHAnsi"/>
                <w:sz w:val="18"/>
                <w:szCs w:val="18"/>
              </w:rPr>
              <w:t>14</w:t>
            </w:r>
          </w:p>
        </w:tc>
        <w:tc>
          <w:tcPr>
            <w:tcW w:w="1427" w:type="dxa"/>
          </w:tcPr>
          <w:p w:rsidR="008E565C" w:rsidRPr="00F9375A" w:rsidRDefault="008E565C" w:rsidP="00F9375A">
            <w:pPr>
              <w:jc w:val="center"/>
              <w:rPr>
                <w:rFonts w:cstheme="minorHAnsi"/>
                <w:sz w:val="18"/>
                <w:szCs w:val="18"/>
              </w:rPr>
            </w:pPr>
            <w:r w:rsidRPr="00F9375A">
              <w:rPr>
                <w:rFonts w:cstheme="minorHAnsi"/>
                <w:sz w:val="18"/>
                <w:szCs w:val="18"/>
              </w:rPr>
              <w:t>10</w:t>
            </w:r>
          </w:p>
        </w:tc>
        <w:tc>
          <w:tcPr>
            <w:tcW w:w="684" w:type="dxa"/>
          </w:tcPr>
          <w:p w:rsidR="008E565C" w:rsidRPr="00F9375A" w:rsidRDefault="008E565C" w:rsidP="00F9375A">
            <w:pPr>
              <w:jc w:val="center"/>
              <w:rPr>
                <w:rFonts w:cstheme="minorHAnsi"/>
                <w:sz w:val="18"/>
                <w:szCs w:val="18"/>
              </w:rPr>
            </w:pPr>
            <w:r w:rsidRPr="00F9375A">
              <w:rPr>
                <w:rFonts w:cstheme="minorHAnsi"/>
                <w:sz w:val="18"/>
                <w:szCs w:val="18"/>
              </w:rPr>
              <w:t>2</w:t>
            </w:r>
          </w:p>
        </w:tc>
      </w:tr>
      <w:tr w:rsidR="000F0B52" w:rsidRPr="00F9375A" w:rsidTr="0033596F">
        <w:tc>
          <w:tcPr>
            <w:tcW w:w="1096" w:type="dxa"/>
            <w:shd w:val="clear" w:color="auto" w:fill="D9D9D9" w:themeFill="background1" w:themeFillShade="D9"/>
          </w:tcPr>
          <w:p w:rsidR="008E565C" w:rsidRPr="00F9375A" w:rsidRDefault="008E565C" w:rsidP="00F9375A">
            <w:pPr>
              <w:jc w:val="both"/>
              <w:rPr>
                <w:rFonts w:cstheme="minorHAnsi"/>
                <w:sz w:val="18"/>
                <w:szCs w:val="18"/>
              </w:rPr>
            </w:pPr>
            <w:r w:rsidRPr="00F9375A">
              <w:rPr>
                <w:rFonts w:cstheme="minorHAnsi"/>
                <w:sz w:val="18"/>
                <w:szCs w:val="18"/>
              </w:rPr>
              <w:t>porcentaje</w:t>
            </w:r>
          </w:p>
        </w:tc>
        <w:tc>
          <w:tcPr>
            <w:tcW w:w="883" w:type="dxa"/>
          </w:tcPr>
          <w:p w:rsidR="008E565C" w:rsidRPr="00F9375A" w:rsidRDefault="008E565C" w:rsidP="00F9375A">
            <w:pPr>
              <w:jc w:val="center"/>
              <w:rPr>
                <w:rFonts w:cstheme="minorHAnsi"/>
                <w:sz w:val="18"/>
                <w:szCs w:val="18"/>
              </w:rPr>
            </w:pPr>
            <w:r w:rsidRPr="00F9375A">
              <w:rPr>
                <w:rFonts w:cstheme="minorHAnsi"/>
                <w:sz w:val="18"/>
                <w:szCs w:val="18"/>
              </w:rPr>
              <w:t>53,85</w:t>
            </w:r>
          </w:p>
        </w:tc>
        <w:tc>
          <w:tcPr>
            <w:tcW w:w="849" w:type="dxa"/>
          </w:tcPr>
          <w:p w:rsidR="008E565C" w:rsidRPr="00F9375A" w:rsidRDefault="008E565C" w:rsidP="00F9375A">
            <w:pPr>
              <w:jc w:val="center"/>
              <w:rPr>
                <w:rFonts w:cstheme="minorHAnsi"/>
                <w:sz w:val="18"/>
                <w:szCs w:val="18"/>
              </w:rPr>
            </w:pPr>
            <w:r w:rsidRPr="00F9375A">
              <w:rPr>
                <w:rFonts w:cstheme="minorHAnsi"/>
                <w:sz w:val="18"/>
                <w:szCs w:val="18"/>
              </w:rPr>
              <w:t>46,15</w:t>
            </w:r>
          </w:p>
        </w:tc>
        <w:tc>
          <w:tcPr>
            <w:tcW w:w="1435" w:type="dxa"/>
          </w:tcPr>
          <w:p w:rsidR="008E565C" w:rsidRPr="00F9375A" w:rsidRDefault="008E565C" w:rsidP="00F9375A">
            <w:pPr>
              <w:jc w:val="center"/>
              <w:rPr>
                <w:rFonts w:cstheme="minorHAnsi"/>
                <w:sz w:val="18"/>
                <w:szCs w:val="18"/>
              </w:rPr>
            </w:pPr>
            <w:r w:rsidRPr="00F9375A">
              <w:rPr>
                <w:rFonts w:cstheme="minorHAnsi"/>
                <w:sz w:val="18"/>
                <w:szCs w:val="18"/>
              </w:rPr>
              <w:t>53,85</w:t>
            </w:r>
          </w:p>
        </w:tc>
        <w:tc>
          <w:tcPr>
            <w:tcW w:w="1427" w:type="dxa"/>
          </w:tcPr>
          <w:p w:rsidR="008E565C" w:rsidRPr="00F9375A" w:rsidRDefault="008E565C" w:rsidP="00F9375A">
            <w:pPr>
              <w:jc w:val="center"/>
              <w:rPr>
                <w:rFonts w:cstheme="minorHAnsi"/>
                <w:sz w:val="18"/>
                <w:szCs w:val="18"/>
              </w:rPr>
            </w:pPr>
            <w:r w:rsidRPr="00F9375A">
              <w:rPr>
                <w:rFonts w:cstheme="minorHAnsi"/>
                <w:sz w:val="18"/>
                <w:szCs w:val="18"/>
              </w:rPr>
              <w:t>38,46</w:t>
            </w:r>
          </w:p>
        </w:tc>
        <w:tc>
          <w:tcPr>
            <w:tcW w:w="684" w:type="dxa"/>
          </w:tcPr>
          <w:p w:rsidR="008E565C" w:rsidRPr="00F9375A" w:rsidRDefault="008E565C" w:rsidP="00F9375A">
            <w:pPr>
              <w:jc w:val="center"/>
              <w:rPr>
                <w:rFonts w:cstheme="minorHAnsi"/>
                <w:sz w:val="18"/>
                <w:szCs w:val="18"/>
              </w:rPr>
            </w:pPr>
            <w:r w:rsidRPr="00F9375A">
              <w:rPr>
                <w:rFonts w:cstheme="minorHAnsi"/>
                <w:sz w:val="18"/>
                <w:szCs w:val="18"/>
              </w:rPr>
              <w:t>7,69</w:t>
            </w:r>
          </w:p>
        </w:tc>
      </w:tr>
    </w:tbl>
    <w:p w:rsidR="00A2217D" w:rsidRPr="00A72693" w:rsidRDefault="00A2217D" w:rsidP="00CC17DA">
      <w:pPr>
        <w:spacing w:after="0" w:line="360" w:lineRule="auto"/>
        <w:jc w:val="both"/>
        <w:rPr>
          <w:rFonts w:cstheme="minorHAnsi"/>
          <w:sz w:val="20"/>
          <w:szCs w:val="20"/>
        </w:rPr>
      </w:pPr>
    </w:p>
    <w:p w:rsidR="00EB7831" w:rsidRPr="00A72693" w:rsidRDefault="00EB7831" w:rsidP="00CC17DA">
      <w:pPr>
        <w:spacing w:after="0" w:line="360" w:lineRule="auto"/>
        <w:jc w:val="both"/>
        <w:rPr>
          <w:rFonts w:cstheme="minorHAnsi"/>
          <w:sz w:val="20"/>
          <w:szCs w:val="20"/>
        </w:rPr>
      </w:pPr>
    </w:p>
    <w:p w:rsidR="000F0B52" w:rsidRPr="004E110B" w:rsidRDefault="000F0B52" w:rsidP="000F0B52">
      <w:pPr>
        <w:spacing w:after="0" w:line="360" w:lineRule="auto"/>
        <w:jc w:val="both"/>
        <w:rPr>
          <w:rFonts w:ascii="Times New Roman" w:hAnsi="Times New Roman" w:cs="Times New Roman"/>
          <w:b/>
          <w:sz w:val="24"/>
          <w:szCs w:val="20"/>
        </w:rPr>
      </w:pPr>
      <w:r w:rsidRPr="004E110B">
        <w:rPr>
          <w:rFonts w:ascii="Times New Roman" w:hAnsi="Times New Roman" w:cs="Times New Roman"/>
          <w:b/>
          <w:sz w:val="24"/>
          <w:szCs w:val="20"/>
        </w:rPr>
        <w:t>Dimensión: Conectividad y uso de dispositivos</w:t>
      </w:r>
      <w:r w:rsidR="00EB7831" w:rsidRPr="004E110B">
        <w:rPr>
          <w:rFonts w:ascii="Times New Roman" w:hAnsi="Times New Roman" w:cs="Times New Roman"/>
          <w:b/>
          <w:sz w:val="24"/>
          <w:szCs w:val="20"/>
        </w:rPr>
        <w:t xml:space="preserve">. </w:t>
      </w:r>
      <w:r w:rsidRPr="004E110B">
        <w:rPr>
          <w:rFonts w:ascii="Times New Roman" w:hAnsi="Times New Roman" w:cs="Times New Roman"/>
          <w:b/>
          <w:sz w:val="24"/>
          <w:szCs w:val="20"/>
        </w:rPr>
        <w:t xml:space="preserve">Variable categorización: Dispositivo de Conexión </w:t>
      </w:r>
    </w:p>
    <w:p w:rsidR="00A2217D" w:rsidRPr="00A72693" w:rsidRDefault="000F0B52" w:rsidP="00CC17DA">
      <w:pPr>
        <w:spacing w:after="0" w:line="360" w:lineRule="auto"/>
        <w:jc w:val="both"/>
        <w:rPr>
          <w:rFonts w:cstheme="minorHAnsi"/>
          <w:sz w:val="20"/>
          <w:szCs w:val="20"/>
        </w:rPr>
      </w:pPr>
      <w:r w:rsidRPr="004E110B">
        <w:rPr>
          <w:rFonts w:ascii="Times New Roman" w:hAnsi="Times New Roman" w:cs="Times New Roman"/>
          <w:sz w:val="24"/>
          <w:szCs w:val="20"/>
        </w:rPr>
        <w:t xml:space="preserve">No existió diferencia significativa en esta variable por sexo ni tampoco por área de formación. Dentro de los valores finales el uso de </w:t>
      </w:r>
      <w:r w:rsidRPr="004E110B">
        <w:rPr>
          <w:rFonts w:ascii="Times New Roman" w:hAnsi="Times New Roman" w:cs="Times New Roman"/>
          <w:b/>
          <w:i/>
          <w:sz w:val="24"/>
          <w:szCs w:val="20"/>
        </w:rPr>
        <w:t>Teléfono móvil</w:t>
      </w:r>
      <w:r w:rsidRPr="004E110B">
        <w:rPr>
          <w:rFonts w:ascii="Times New Roman" w:hAnsi="Times New Roman" w:cs="Times New Roman"/>
          <w:sz w:val="24"/>
          <w:szCs w:val="20"/>
        </w:rPr>
        <w:t xml:space="preserve">   representó el 80,95% de las preferencias y se distribuyó </w:t>
      </w:r>
      <w:r w:rsidR="002C595F" w:rsidRPr="004E110B">
        <w:rPr>
          <w:rFonts w:ascii="Times New Roman" w:hAnsi="Times New Roman" w:cs="Times New Roman"/>
          <w:sz w:val="24"/>
          <w:szCs w:val="20"/>
        </w:rPr>
        <w:t xml:space="preserve">internamente </w:t>
      </w:r>
      <w:r w:rsidRPr="004E110B">
        <w:rPr>
          <w:rFonts w:ascii="Times New Roman" w:hAnsi="Times New Roman" w:cs="Times New Roman"/>
          <w:sz w:val="24"/>
          <w:szCs w:val="20"/>
        </w:rPr>
        <w:t>según lo que se muestra en la tabla 2.</w:t>
      </w:r>
    </w:p>
    <w:p w:rsidR="00A62760" w:rsidRDefault="00A62760" w:rsidP="00CC17DA">
      <w:pPr>
        <w:spacing w:after="0" w:line="360" w:lineRule="auto"/>
        <w:jc w:val="both"/>
        <w:rPr>
          <w:rFonts w:cstheme="minorHAnsi"/>
          <w:sz w:val="20"/>
          <w:szCs w:val="20"/>
        </w:rPr>
      </w:pPr>
    </w:p>
    <w:p w:rsidR="002B13DC" w:rsidRPr="00A72693" w:rsidRDefault="002B13DC" w:rsidP="00CC17DA">
      <w:pPr>
        <w:spacing w:after="0" w:line="360" w:lineRule="auto"/>
        <w:jc w:val="both"/>
        <w:rPr>
          <w:rFonts w:cstheme="minorHAnsi"/>
          <w:sz w:val="20"/>
          <w:szCs w:val="20"/>
        </w:rPr>
      </w:pPr>
    </w:p>
    <w:p w:rsidR="000F0B52" w:rsidRPr="001145ED" w:rsidRDefault="000F0B52" w:rsidP="000F0B52">
      <w:pPr>
        <w:spacing w:after="0" w:line="360" w:lineRule="auto"/>
        <w:jc w:val="both"/>
        <w:rPr>
          <w:rFonts w:cstheme="minorHAnsi"/>
          <w:b/>
          <w:sz w:val="18"/>
          <w:szCs w:val="20"/>
        </w:rPr>
      </w:pPr>
      <w:r w:rsidRPr="001145ED">
        <w:rPr>
          <w:rFonts w:cstheme="minorHAnsi"/>
          <w:b/>
          <w:sz w:val="18"/>
          <w:szCs w:val="20"/>
        </w:rPr>
        <w:lastRenderedPageBreak/>
        <w:t>Tabla 2: Distribución uso de Teléfono móvil</w:t>
      </w:r>
      <w:r w:rsidR="001145ED" w:rsidRPr="001145ED">
        <w:rPr>
          <w:rFonts w:cstheme="minorHAnsi"/>
          <w:b/>
          <w:sz w:val="18"/>
          <w:szCs w:val="20"/>
        </w:rPr>
        <w:t>.</w:t>
      </w:r>
    </w:p>
    <w:tbl>
      <w:tblPr>
        <w:tblStyle w:val="Tablaconcuadrcula"/>
        <w:tblW w:w="0" w:type="auto"/>
        <w:tblInd w:w="694" w:type="dxa"/>
        <w:tblLook w:val="04A0" w:firstRow="1" w:lastRow="0" w:firstColumn="1" w:lastColumn="0" w:noHBand="0" w:noVBand="1"/>
      </w:tblPr>
      <w:tblGrid>
        <w:gridCol w:w="1096"/>
        <w:gridCol w:w="883"/>
        <w:gridCol w:w="849"/>
        <w:gridCol w:w="1435"/>
        <w:gridCol w:w="1427"/>
        <w:gridCol w:w="684"/>
      </w:tblGrid>
      <w:tr w:rsidR="000F0B52" w:rsidRPr="00F9375A" w:rsidTr="0033596F">
        <w:trPr>
          <w:trHeight w:val="300"/>
        </w:trPr>
        <w:tc>
          <w:tcPr>
            <w:tcW w:w="1096" w:type="dxa"/>
            <w:vMerge w:val="restart"/>
            <w:shd w:val="clear" w:color="auto" w:fill="D9D9D9" w:themeFill="background1" w:themeFillShade="D9"/>
          </w:tcPr>
          <w:p w:rsidR="000F0B52" w:rsidRPr="00F9375A" w:rsidRDefault="000F0B52" w:rsidP="00F9375A">
            <w:pPr>
              <w:jc w:val="both"/>
              <w:rPr>
                <w:rFonts w:cstheme="minorHAnsi"/>
                <w:sz w:val="18"/>
                <w:szCs w:val="18"/>
              </w:rPr>
            </w:pPr>
          </w:p>
        </w:tc>
        <w:tc>
          <w:tcPr>
            <w:tcW w:w="1732" w:type="dxa"/>
            <w:gridSpan w:val="2"/>
            <w:shd w:val="clear" w:color="auto" w:fill="D9D9D9" w:themeFill="background1" w:themeFillShade="D9"/>
          </w:tcPr>
          <w:p w:rsidR="000F0B52" w:rsidRPr="00F9375A" w:rsidRDefault="000F0B52" w:rsidP="00F9375A">
            <w:pPr>
              <w:jc w:val="center"/>
              <w:rPr>
                <w:rFonts w:cstheme="minorHAnsi"/>
                <w:sz w:val="18"/>
                <w:szCs w:val="18"/>
              </w:rPr>
            </w:pPr>
            <w:r w:rsidRPr="00F9375A">
              <w:rPr>
                <w:rFonts w:cstheme="minorHAnsi"/>
                <w:sz w:val="18"/>
                <w:szCs w:val="18"/>
              </w:rPr>
              <w:t>Sexo</w:t>
            </w:r>
          </w:p>
        </w:tc>
        <w:tc>
          <w:tcPr>
            <w:tcW w:w="3546" w:type="dxa"/>
            <w:gridSpan w:val="3"/>
            <w:shd w:val="clear" w:color="auto" w:fill="D9D9D9" w:themeFill="background1" w:themeFillShade="D9"/>
          </w:tcPr>
          <w:p w:rsidR="000F0B52" w:rsidRPr="00F9375A" w:rsidRDefault="000F0B52" w:rsidP="00F9375A">
            <w:pPr>
              <w:jc w:val="center"/>
              <w:rPr>
                <w:rFonts w:cstheme="minorHAnsi"/>
                <w:sz w:val="18"/>
                <w:szCs w:val="18"/>
              </w:rPr>
            </w:pPr>
            <w:r w:rsidRPr="00F9375A">
              <w:rPr>
                <w:rFonts w:cstheme="minorHAnsi"/>
                <w:sz w:val="18"/>
                <w:szCs w:val="18"/>
              </w:rPr>
              <w:t>Área de formación</w:t>
            </w:r>
          </w:p>
        </w:tc>
      </w:tr>
      <w:tr w:rsidR="000F0B52" w:rsidRPr="00F9375A" w:rsidTr="0033596F">
        <w:trPr>
          <w:trHeight w:val="420"/>
        </w:trPr>
        <w:tc>
          <w:tcPr>
            <w:tcW w:w="1096" w:type="dxa"/>
            <w:vMerge/>
            <w:shd w:val="clear" w:color="auto" w:fill="D9D9D9" w:themeFill="background1" w:themeFillShade="D9"/>
          </w:tcPr>
          <w:p w:rsidR="000F0B52" w:rsidRPr="00F9375A" w:rsidRDefault="000F0B52" w:rsidP="00F9375A">
            <w:pPr>
              <w:jc w:val="both"/>
              <w:rPr>
                <w:rFonts w:cstheme="minorHAnsi"/>
                <w:sz w:val="18"/>
                <w:szCs w:val="18"/>
              </w:rPr>
            </w:pPr>
          </w:p>
        </w:tc>
        <w:tc>
          <w:tcPr>
            <w:tcW w:w="883" w:type="dxa"/>
            <w:shd w:val="clear" w:color="auto" w:fill="D9D9D9" w:themeFill="background1" w:themeFillShade="D9"/>
          </w:tcPr>
          <w:p w:rsidR="000F0B52" w:rsidRPr="00F9375A" w:rsidRDefault="000F0B52" w:rsidP="00F9375A">
            <w:pPr>
              <w:jc w:val="center"/>
              <w:rPr>
                <w:rFonts w:cstheme="minorHAnsi"/>
                <w:sz w:val="18"/>
                <w:szCs w:val="18"/>
              </w:rPr>
            </w:pPr>
            <w:r w:rsidRPr="00F9375A">
              <w:rPr>
                <w:rFonts w:cstheme="minorHAnsi"/>
                <w:sz w:val="18"/>
                <w:szCs w:val="18"/>
              </w:rPr>
              <w:t>Hombre</w:t>
            </w:r>
          </w:p>
        </w:tc>
        <w:tc>
          <w:tcPr>
            <w:tcW w:w="849" w:type="dxa"/>
            <w:shd w:val="clear" w:color="auto" w:fill="D9D9D9" w:themeFill="background1" w:themeFillShade="D9"/>
          </w:tcPr>
          <w:p w:rsidR="000F0B52" w:rsidRPr="00F9375A" w:rsidRDefault="000F0B52" w:rsidP="00F9375A">
            <w:pPr>
              <w:jc w:val="center"/>
              <w:rPr>
                <w:rFonts w:cstheme="minorHAnsi"/>
                <w:sz w:val="18"/>
                <w:szCs w:val="18"/>
              </w:rPr>
            </w:pPr>
            <w:r w:rsidRPr="00F9375A">
              <w:rPr>
                <w:rFonts w:cstheme="minorHAnsi"/>
                <w:sz w:val="18"/>
                <w:szCs w:val="18"/>
              </w:rPr>
              <w:t>Mujer</w:t>
            </w:r>
          </w:p>
        </w:tc>
        <w:tc>
          <w:tcPr>
            <w:tcW w:w="1435" w:type="dxa"/>
            <w:shd w:val="clear" w:color="auto" w:fill="D9D9D9" w:themeFill="background1" w:themeFillShade="D9"/>
          </w:tcPr>
          <w:p w:rsidR="000F0B52" w:rsidRPr="00F9375A" w:rsidRDefault="000F0B52" w:rsidP="00F9375A">
            <w:pPr>
              <w:jc w:val="center"/>
              <w:rPr>
                <w:rFonts w:cstheme="minorHAnsi"/>
                <w:sz w:val="18"/>
                <w:szCs w:val="18"/>
              </w:rPr>
            </w:pPr>
            <w:r w:rsidRPr="00F9375A">
              <w:rPr>
                <w:rFonts w:cstheme="minorHAnsi"/>
                <w:sz w:val="18"/>
                <w:szCs w:val="18"/>
              </w:rPr>
              <w:t>Ciencias de la Salud</w:t>
            </w:r>
          </w:p>
        </w:tc>
        <w:tc>
          <w:tcPr>
            <w:tcW w:w="1427" w:type="dxa"/>
            <w:shd w:val="clear" w:color="auto" w:fill="D9D9D9" w:themeFill="background1" w:themeFillShade="D9"/>
          </w:tcPr>
          <w:p w:rsidR="000F0B52" w:rsidRPr="00F9375A" w:rsidRDefault="000F0B52" w:rsidP="00F9375A">
            <w:pPr>
              <w:jc w:val="center"/>
              <w:rPr>
                <w:rFonts w:cstheme="minorHAnsi"/>
                <w:sz w:val="18"/>
                <w:szCs w:val="18"/>
              </w:rPr>
            </w:pPr>
            <w:r w:rsidRPr="00F9375A">
              <w:rPr>
                <w:rFonts w:cstheme="minorHAnsi"/>
                <w:sz w:val="18"/>
                <w:szCs w:val="18"/>
              </w:rPr>
              <w:t>Ingeniería</w:t>
            </w:r>
          </w:p>
        </w:tc>
        <w:tc>
          <w:tcPr>
            <w:tcW w:w="684" w:type="dxa"/>
          </w:tcPr>
          <w:p w:rsidR="000F0B52" w:rsidRPr="00F9375A" w:rsidRDefault="000F0B52" w:rsidP="00F9375A">
            <w:pPr>
              <w:jc w:val="center"/>
              <w:rPr>
                <w:rFonts w:cstheme="minorHAnsi"/>
                <w:sz w:val="18"/>
                <w:szCs w:val="18"/>
              </w:rPr>
            </w:pPr>
            <w:r w:rsidRPr="00F9375A">
              <w:rPr>
                <w:rFonts w:cstheme="minorHAnsi"/>
                <w:sz w:val="18"/>
                <w:szCs w:val="18"/>
              </w:rPr>
              <w:t>Otra</w:t>
            </w:r>
          </w:p>
        </w:tc>
      </w:tr>
      <w:tr w:rsidR="000F0B52" w:rsidRPr="00F9375A" w:rsidTr="0033596F">
        <w:tc>
          <w:tcPr>
            <w:tcW w:w="1096" w:type="dxa"/>
            <w:shd w:val="clear" w:color="auto" w:fill="D9D9D9" w:themeFill="background1" w:themeFillShade="D9"/>
          </w:tcPr>
          <w:p w:rsidR="000F0B52" w:rsidRPr="00F9375A" w:rsidRDefault="000F0B52" w:rsidP="00F9375A">
            <w:pPr>
              <w:jc w:val="both"/>
              <w:rPr>
                <w:rFonts w:cstheme="minorHAnsi"/>
                <w:sz w:val="18"/>
                <w:szCs w:val="18"/>
              </w:rPr>
            </w:pPr>
            <w:r w:rsidRPr="00F9375A">
              <w:rPr>
                <w:rFonts w:cstheme="minorHAnsi"/>
                <w:sz w:val="18"/>
                <w:szCs w:val="18"/>
              </w:rPr>
              <w:t>frecuencia</w:t>
            </w:r>
          </w:p>
        </w:tc>
        <w:tc>
          <w:tcPr>
            <w:tcW w:w="883" w:type="dxa"/>
          </w:tcPr>
          <w:p w:rsidR="000F0B52" w:rsidRPr="00F9375A" w:rsidRDefault="00A62760" w:rsidP="00F9375A">
            <w:pPr>
              <w:jc w:val="center"/>
              <w:rPr>
                <w:rFonts w:cstheme="minorHAnsi"/>
                <w:sz w:val="18"/>
                <w:szCs w:val="18"/>
              </w:rPr>
            </w:pPr>
            <w:r w:rsidRPr="00F9375A">
              <w:rPr>
                <w:rFonts w:cstheme="minorHAnsi"/>
                <w:sz w:val="18"/>
                <w:szCs w:val="18"/>
              </w:rPr>
              <w:t>16</w:t>
            </w:r>
          </w:p>
        </w:tc>
        <w:tc>
          <w:tcPr>
            <w:tcW w:w="849" w:type="dxa"/>
          </w:tcPr>
          <w:p w:rsidR="000F0B52" w:rsidRPr="00F9375A" w:rsidRDefault="00A62760" w:rsidP="00F9375A">
            <w:pPr>
              <w:jc w:val="center"/>
              <w:rPr>
                <w:rFonts w:cstheme="minorHAnsi"/>
                <w:sz w:val="18"/>
                <w:szCs w:val="18"/>
              </w:rPr>
            </w:pPr>
            <w:r w:rsidRPr="00F9375A">
              <w:rPr>
                <w:rFonts w:cstheme="minorHAnsi"/>
                <w:sz w:val="18"/>
                <w:szCs w:val="18"/>
              </w:rPr>
              <w:t>18</w:t>
            </w:r>
          </w:p>
        </w:tc>
        <w:tc>
          <w:tcPr>
            <w:tcW w:w="1435" w:type="dxa"/>
          </w:tcPr>
          <w:p w:rsidR="000F0B52" w:rsidRPr="00F9375A" w:rsidRDefault="000F0B52" w:rsidP="00F9375A">
            <w:pPr>
              <w:jc w:val="center"/>
              <w:rPr>
                <w:rFonts w:cstheme="minorHAnsi"/>
                <w:sz w:val="18"/>
                <w:szCs w:val="18"/>
              </w:rPr>
            </w:pPr>
            <w:r w:rsidRPr="00F9375A">
              <w:rPr>
                <w:rFonts w:cstheme="minorHAnsi"/>
                <w:sz w:val="18"/>
                <w:szCs w:val="18"/>
              </w:rPr>
              <w:t>14</w:t>
            </w:r>
          </w:p>
        </w:tc>
        <w:tc>
          <w:tcPr>
            <w:tcW w:w="1427" w:type="dxa"/>
          </w:tcPr>
          <w:p w:rsidR="000F0B52" w:rsidRPr="00F9375A" w:rsidRDefault="000F0B52" w:rsidP="00F9375A">
            <w:pPr>
              <w:jc w:val="center"/>
              <w:rPr>
                <w:rFonts w:cstheme="minorHAnsi"/>
                <w:sz w:val="18"/>
                <w:szCs w:val="18"/>
              </w:rPr>
            </w:pPr>
            <w:r w:rsidRPr="00F9375A">
              <w:rPr>
                <w:rFonts w:cstheme="minorHAnsi"/>
                <w:sz w:val="18"/>
                <w:szCs w:val="18"/>
              </w:rPr>
              <w:t>1</w:t>
            </w:r>
            <w:r w:rsidR="00A62760" w:rsidRPr="00F9375A">
              <w:rPr>
                <w:rFonts w:cstheme="minorHAnsi"/>
                <w:sz w:val="18"/>
                <w:szCs w:val="18"/>
              </w:rPr>
              <w:t>6</w:t>
            </w:r>
          </w:p>
        </w:tc>
        <w:tc>
          <w:tcPr>
            <w:tcW w:w="684" w:type="dxa"/>
          </w:tcPr>
          <w:p w:rsidR="000F0B52" w:rsidRPr="00F9375A" w:rsidRDefault="00A62760" w:rsidP="00F9375A">
            <w:pPr>
              <w:jc w:val="center"/>
              <w:rPr>
                <w:rFonts w:cstheme="minorHAnsi"/>
                <w:sz w:val="18"/>
                <w:szCs w:val="18"/>
              </w:rPr>
            </w:pPr>
            <w:r w:rsidRPr="00F9375A">
              <w:rPr>
                <w:rFonts w:cstheme="minorHAnsi"/>
                <w:sz w:val="18"/>
                <w:szCs w:val="18"/>
              </w:rPr>
              <w:t>4</w:t>
            </w:r>
          </w:p>
        </w:tc>
      </w:tr>
      <w:tr w:rsidR="000F0B52" w:rsidRPr="00F9375A" w:rsidTr="0033596F">
        <w:tc>
          <w:tcPr>
            <w:tcW w:w="1096" w:type="dxa"/>
            <w:shd w:val="clear" w:color="auto" w:fill="D9D9D9" w:themeFill="background1" w:themeFillShade="D9"/>
          </w:tcPr>
          <w:p w:rsidR="000F0B52" w:rsidRPr="00F9375A" w:rsidRDefault="000F0B52" w:rsidP="00F9375A">
            <w:pPr>
              <w:jc w:val="both"/>
              <w:rPr>
                <w:rFonts w:cstheme="minorHAnsi"/>
                <w:sz w:val="18"/>
                <w:szCs w:val="18"/>
              </w:rPr>
            </w:pPr>
            <w:r w:rsidRPr="00F9375A">
              <w:rPr>
                <w:rFonts w:cstheme="minorHAnsi"/>
                <w:sz w:val="18"/>
                <w:szCs w:val="18"/>
              </w:rPr>
              <w:t>porcentaje</w:t>
            </w:r>
          </w:p>
        </w:tc>
        <w:tc>
          <w:tcPr>
            <w:tcW w:w="883" w:type="dxa"/>
          </w:tcPr>
          <w:p w:rsidR="000F0B52" w:rsidRPr="00F9375A" w:rsidRDefault="00A62760" w:rsidP="00F9375A">
            <w:pPr>
              <w:jc w:val="center"/>
              <w:rPr>
                <w:rFonts w:cstheme="minorHAnsi"/>
                <w:sz w:val="18"/>
                <w:szCs w:val="18"/>
              </w:rPr>
            </w:pPr>
            <w:r w:rsidRPr="00F9375A">
              <w:rPr>
                <w:rFonts w:cstheme="minorHAnsi"/>
                <w:sz w:val="18"/>
                <w:szCs w:val="18"/>
              </w:rPr>
              <w:t>47,06</w:t>
            </w:r>
          </w:p>
        </w:tc>
        <w:tc>
          <w:tcPr>
            <w:tcW w:w="849" w:type="dxa"/>
          </w:tcPr>
          <w:p w:rsidR="000F0B52" w:rsidRPr="00F9375A" w:rsidRDefault="00A62760" w:rsidP="00F9375A">
            <w:pPr>
              <w:jc w:val="center"/>
              <w:rPr>
                <w:rFonts w:cstheme="minorHAnsi"/>
                <w:sz w:val="18"/>
                <w:szCs w:val="18"/>
              </w:rPr>
            </w:pPr>
            <w:r w:rsidRPr="00F9375A">
              <w:rPr>
                <w:rFonts w:cstheme="minorHAnsi"/>
                <w:sz w:val="18"/>
                <w:szCs w:val="18"/>
              </w:rPr>
              <w:t>52,94</w:t>
            </w:r>
          </w:p>
        </w:tc>
        <w:tc>
          <w:tcPr>
            <w:tcW w:w="1435" w:type="dxa"/>
          </w:tcPr>
          <w:p w:rsidR="000F0B52" w:rsidRPr="00F9375A" w:rsidRDefault="00A62760" w:rsidP="00F9375A">
            <w:pPr>
              <w:jc w:val="center"/>
              <w:rPr>
                <w:rFonts w:cstheme="minorHAnsi"/>
                <w:sz w:val="18"/>
                <w:szCs w:val="18"/>
              </w:rPr>
            </w:pPr>
            <w:r w:rsidRPr="00F9375A">
              <w:rPr>
                <w:rFonts w:cstheme="minorHAnsi"/>
                <w:sz w:val="18"/>
                <w:szCs w:val="18"/>
              </w:rPr>
              <w:t>41,18</w:t>
            </w:r>
          </w:p>
        </w:tc>
        <w:tc>
          <w:tcPr>
            <w:tcW w:w="1427" w:type="dxa"/>
          </w:tcPr>
          <w:p w:rsidR="000F0B52" w:rsidRPr="00F9375A" w:rsidRDefault="00A62760" w:rsidP="00F9375A">
            <w:pPr>
              <w:jc w:val="center"/>
              <w:rPr>
                <w:rFonts w:cstheme="minorHAnsi"/>
                <w:sz w:val="18"/>
                <w:szCs w:val="18"/>
              </w:rPr>
            </w:pPr>
            <w:r w:rsidRPr="00F9375A">
              <w:rPr>
                <w:rFonts w:cstheme="minorHAnsi"/>
                <w:sz w:val="18"/>
                <w:szCs w:val="18"/>
              </w:rPr>
              <w:t>47,06</w:t>
            </w:r>
          </w:p>
        </w:tc>
        <w:tc>
          <w:tcPr>
            <w:tcW w:w="684" w:type="dxa"/>
          </w:tcPr>
          <w:p w:rsidR="000F0B52" w:rsidRPr="00F9375A" w:rsidRDefault="00A62760" w:rsidP="00F9375A">
            <w:pPr>
              <w:jc w:val="center"/>
              <w:rPr>
                <w:rFonts w:cstheme="minorHAnsi"/>
                <w:sz w:val="18"/>
                <w:szCs w:val="18"/>
              </w:rPr>
            </w:pPr>
            <w:r w:rsidRPr="00F9375A">
              <w:rPr>
                <w:rFonts w:cstheme="minorHAnsi"/>
                <w:sz w:val="18"/>
                <w:szCs w:val="18"/>
              </w:rPr>
              <w:t>11,76</w:t>
            </w:r>
          </w:p>
        </w:tc>
      </w:tr>
    </w:tbl>
    <w:p w:rsidR="001145ED" w:rsidRDefault="001145ED" w:rsidP="00A62760">
      <w:pPr>
        <w:spacing w:after="0" w:line="360" w:lineRule="auto"/>
        <w:jc w:val="both"/>
        <w:rPr>
          <w:rFonts w:cstheme="minorHAnsi"/>
          <w:b/>
          <w:sz w:val="20"/>
          <w:szCs w:val="20"/>
        </w:rPr>
      </w:pPr>
    </w:p>
    <w:p w:rsidR="00A62760" w:rsidRPr="004E110B" w:rsidRDefault="00A62760" w:rsidP="00A62760">
      <w:pPr>
        <w:spacing w:after="0" w:line="360" w:lineRule="auto"/>
        <w:jc w:val="both"/>
        <w:rPr>
          <w:rFonts w:ascii="Times New Roman" w:hAnsi="Times New Roman" w:cs="Times New Roman"/>
          <w:b/>
          <w:sz w:val="24"/>
          <w:szCs w:val="20"/>
        </w:rPr>
      </w:pPr>
      <w:r w:rsidRPr="004E110B">
        <w:rPr>
          <w:rFonts w:ascii="Times New Roman" w:hAnsi="Times New Roman" w:cs="Times New Roman"/>
          <w:b/>
          <w:sz w:val="24"/>
          <w:szCs w:val="20"/>
        </w:rPr>
        <w:t>Dimensión: Conectividad y uso de dispositivos</w:t>
      </w:r>
      <w:r w:rsidR="00EB7831" w:rsidRPr="004E110B">
        <w:rPr>
          <w:rFonts w:ascii="Times New Roman" w:hAnsi="Times New Roman" w:cs="Times New Roman"/>
          <w:b/>
          <w:sz w:val="24"/>
          <w:szCs w:val="20"/>
        </w:rPr>
        <w:t xml:space="preserve">. </w:t>
      </w:r>
      <w:r w:rsidRPr="004E110B">
        <w:rPr>
          <w:rFonts w:ascii="Times New Roman" w:hAnsi="Times New Roman" w:cs="Times New Roman"/>
          <w:b/>
          <w:sz w:val="24"/>
          <w:szCs w:val="20"/>
        </w:rPr>
        <w:t>Variable categorización: Cantidad de horas de conexión</w:t>
      </w:r>
    </w:p>
    <w:p w:rsidR="002C595F" w:rsidRPr="004E110B" w:rsidRDefault="00A62760" w:rsidP="002C595F">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Se encontró diferencia significativa por sexo (z= 2,049; p= 0,0405</w:t>
      </w:r>
      <w:r w:rsidR="002C595F" w:rsidRPr="004E110B">
        <w:rPr>
          <w:rFonts w:ascii="Times New Roman" w:hAnsi="Times New Roman" w:cs="Times New Roman"/>
          <w:sz w:val="24"/>
          <w:szCs w:val="20"/>
        </w:rPr>
        <w:t xml:space="preserve">), pero no se encontró diferencia significativa por área de formación. </w:t>
      </w:r>
      <w:r w:rsidR="000428BA" w:rsidRPr="004E110B">
        <w:rPr>
          <w:rFonts w:ascii="Times New Roman" w:hAnsi="Times New Roman" w:cs="Times New Roman"/>
          <w:sz w:val="24"/>
          <w:szCs w:val="20"/>
        </w:rPr>
        <w:t>La opción</w:t>
      </w:r>
      <w:r w:rsidR="00D02A62" w:rsidRPr="004E110B">
        <w:rPr>
          <w:rFonts w:ascii="Times New Roman" w:hAnsi="Times New Roman" w:cs="Times New Roman"/>
          <w:sz w:val="24"/>
          <w:szCs w:val="20"/>
        </w:rPr>
        <w:t xml:space="preserve"> </w:t>
      </w:r>
      <w:r w:rsidR="002D362A" w:rsidRPr="004E110B">
        <w:rPr>
          <w:rFonts w:ascii="Times New Roman" w:hAnsi="Times New Roman" w:cs="Times New Roman"/>
          <w:sz w:val="24"/>
          <w:szCs w:val="20"/>
        </w:rPr>
        <w:t>“</w:t>
      </w:r>
      <w:r w:rsidR="00D02A62" w:rsidRPr="004E110B">
        <w:rPr>
          <w:rFonts w:ascii="Times New Roman" w:hAnsi="Times New Roman" w:cs="Times New Roman"/>
          <w:sz w:val="24"/>
          <w:szCs w:val="20"/>
        </w:rPr>
        <w:t>Siempre conectad</w:t>
      </w:r>
      <w:r w:rsidR="000428BA" w:rsidRPr="004E110B">
        <w:rPr>
          <w:rFonts w:ascii="Times New Roman" w:hAnsi="Times New Roman" w:cs="Times New Roman"/>
          <w:sz w:val="24"/>
          <w:szCs w:val="20"/>
        </w:rPr>
        <w:t>o</w:t>
      </w:r>
      <w:r w:rsidR="002D362A" w:rsidRPr="004E110B">
        <w:rPr>
          <w:rFonts w:ascii="Times New Roman" w:hAnsi="Times New Roman" w:cs="Times New Roman"/>
          <w:sz w:val="24"/>
          <w:szCs w:val="20"/>
        </w:rPr>
        <w:t>”</w:t>
      </w:r>
      <w:r w:rsidR="002C595F" w:rsidRPr="004E110B">
        <w:rPr>
          <w:rFonts w:ascii="Times New Roman" w:hAnsi="Times New Roman" w:cs="Times New Roman"/>
          <w:sz w:val="24"/>
          <w:szCs w:val="20"/>
        </w:rPr>
        <w:t>, representó el 45,24% de las preferencias y se distribuyó internamente según se muestra en la tabla 3.</w:t>
      </w:r>
    </w:p>
    <w:p w:rsidR="002C595F" w:rsidRPr="00A72693" w:rsidRDefault="002C595F" w:rsidP="002C595F">
      <w:pPr>
        <w:spacing w:after="0" w:line="360" w:lineRule="auto"/>
        <w:jc w:val="both"/>
        <w:rPr>
          <w:rFonts w:cstheme="minorHAnsi"/>
          <w:sz w:val="20"/>
          <w:szCs w:val="20"/>
        </w:rPr>
      </w:pPr>
    </w:p>
    <w:p w:rsidR="002C595F" w:rsidRPr="001145ED" w:rsidRDefault="002C595F" w:rsidP="002C595F">
      <w:pPr>
        <w:spacing w:after="0" w:line="360" w:lineRule="auto"/>
        <w:jc w:val="both"/>
        <w:rPr>
          <w:rFonts w:cstheme="minorHAnsi"/>
          <w:b/>
          <w:sz w:val="18"/>
          <w:szCs w:val="20"/>
        </w:rPr>
      </w:pPr>
      <w:r w:rsidRPr="001145ED">
        <w:rPr>
          <w:rFonts w:cstheme="minorHAnsi"/>
          <w:b/>
          <w:sz w:val="18"/>
          <w:szCs w:val="20"/>
        </w:rPr>
        <w:t>Tabla 3: Distribución horas de conexión,</w:t>
      </w:r>
      <w:r w:rsidR="000428BA" w:rsidRPr="001145ED">
        <w:rPr>
          <w:rFonts w:cstheme="minorHAnsi"/>
          <w:b/>
          <w:sz w:val="18"/>
          <w:szCs w:val="20"/>
        </w:rPr>
        <w:t xml:space="preserve"> opción </w:t>
      </w:r>
      <w:r w:rsidRPr="001145ED">
        <w:rPr>
          <w:rFonts w:cstheme="minorHAnsi"/>
          <w:b/>
          <w:sz w:val="18"/>
          <w:szCs w:val="20"/>
        </w:rPr>
        <w:t>Siempre conectado.</w:t>
      </w:r>
    </w:p>
    <w:tbl>
      <w:tblPr>
        <w:tblStyle w:val="Tablaconcuadrcula"/>
        <w:tblW w:w="0" w:type="auto"/>
        <w:tblInd w:w="694" w:type="dxa"/>
        <w:tblLook w:val="04A0" w:firstRow="1" w:lastRow="0" w:firstColumn="1" w:lastColumn="0" w:noHBand="0" w:noVBand="1"/>
      </w:tblPr>
      <w:tblGrid>
        <w:gridCol w:w="1096"/>
        <w:gridCol w:w="883"/>
        <w:gridCol w:w="849"/>
        <w:gridCol w:w="1435"/>
        <w:gridCol w:w="1427"/>
        <w:gridCol w:w="684"/>
      </w:tblGrid>
      <w:tr w:rsidR="002C595F" w:rsidRPr="00F9375A" w:rsidTr="0033596F">
        <w:trPr>
          <w:trHeight w:val="300"/>
        </w:trPr>
        <w:tc>
          <w:tcPr>
            <w:tcW w:w="1096" w:type="dxa"/>
            <w:vMerge w:val="restart"/>
            <w:shd w:val="clear" w:color="auto" w:fill="D9D9D9" w:themeFill="background1" w:themeFillShade="D9"/>
          </w:tcPr>
          <w:p w:rsidR="002C595F" w:rsidRPr="00F9375A" w:rsidRDefault="002C595F" w:rsidP="00F9375A">
            <w:pPr>
              <w:jc w:val="both"/>
              <w:rPr>
                <w:rFonts w:cstheme="minorHAnsi"/>
                <w:sz w:val="18"/>
                <w:szCs w:val="18"/>
              </w:rPr>
            </w:pPr>
          </w:p>
        </w:tc>
        <w:tc>
          <w:tcPr>
            <w:tcW w:w="1732" w:type="dxa"/>
            <w:gridSpan w:val="2"/>
            <w:shd w:val="clear" w:color="auto" w:fill="D9D9D9" w:themeFill="background1" w:themeFillShade="D9"/>
          </w:tcPr>
          <w:p w:rsidR="002C595F" w:rsidRPr="00F9375A" w:rsidRDefault="002C595F" w:rsidP="00F9375A">
            <w:pPr>
              <w:jc w:val="center"/>
              <w:rPr>
                <w:rFonts w:cstheme="minorHAnsi"/>
                <w:sz w:val="18"/>
                <w:szCs w:val="18"/>
              </w:rPr>
            </w:pPr>
            <w:r w:rsidRPr="00F9375A">
              <w:rPr>
                <w:rFonts w:cstheme="minorHAnsi"/>
                <w:sz w:val="18"/>
                <w:szCs w:val="18"/>
              </w:rPr>
              <w:t>Sexo</w:t>
            </w:r>
          </w:p>
        </w:tc>
        <w:tc>
          <w:tcPr>
            <w:tcW w:w="3546" w:type="dxa"/>
            <w:gridSpan w:val="3"/>
            <w:shd w:val="clear" w:color="auto" w:fill="D9D9D9" w:themeFill="background1" w:themeFillShade="D9"/>
          </w:tcPr>
          <w:p w:rsidR="002C595F" w:rsidRPr="00F9375A" w:rsidRDefault="002C595F" w:rsidP="00F9375A">
            <w:pPr>
              <w:jc w:val="center"/>
              <w:rPr>
                <w:rFonts w:cstheme="minorHAnsi"/>
                <w:sz w:val="18"/>
                <w:szCs w:val="18"/>
              </w:rPr>
            </w:pPr>
            <w:r w:rsidRPr="00F9375A">
              <w:rPr>
                <w:rFonts w:cstheme="minorHAnsi"/>
                <w:sz w:val="18"/>
                <w:szCs w:val="18"/>
              </w:rPr>
              <w:t>Área de formación</w:t>
            </w:r>
          </w:p>
        </w:tc>
      </w:tr>
      <w:tr w:rsidR="002C595F" w:rsidRPr="00F9375A" w:rsidTr="0033596F">
        <w:trPr>
          <w:trHeight w:val="420"/>
        </w:trPr>
        <w:tc>
          <w:tcPr>
            <w:tcW w:w="1096" w:type="dxa"/>
            <w:vMerge/>
            <w:shd w:val="clear" w:color="auto" w:fill="D9D9D9" w:themeFill="background1" w:themeFillShade="D9"/>
          </w:tcPr>
          <w:p w:rsidR="002C595F" w:rsidRPr="00F9375A" w:rsidRDefault="002C595F" w:rsidP="00F9375A">
            <w:pPr>
              <w:jc w:val="both"/>
              <w:rPr>
                <w:rFonts w:cstheme="minorHAnsi"/>
                <w:sz w:val="18"/>
                <w:szCs w:val="18"/>
              </w:rPr>
            </w:pPr>
          </w:p>
        </w:tc>
        <w:tc>
          <w:tcPr>
            <w:tcW w:w="883" w:type="dxa"/>
            <w:shd w:val="clear" w:color="auto" w:fill="D9D9D9" w:themeFill="background1" w:themeFillShade="D9"/>
          </w:tcPr>
          <w:p w:rsidR="002C595F" w:rsidRPr="00F9375A" w:rsidRDefault="002C595F" w:rsidP="00F9375A">
            <w:pPr>
              <w:jc w:val="center"/>
              <w:rPr>
                <w:rFonts w:cstheme="minorHAnsi"/>
                <w:sz w:val="18"/>
                <w:szCs w:val="18"/>
              </w:rPr>
            </w:pPr>
            <w:r w:rsidRPr="00F9375A">
              <w:rPr>
                <w:rFonts w:cstheme="minorHAnsi"/>
                <w:sz w:val="18"/>
                <w:szCs w:val="18"/>
              </w:rPr>
              <w:t>Hombre</w:t>
            </w:r>
          </w:p>
        </w:tc>
        <w:tc>
          <w:tcPr>
            <w:tcW w:w="849" w:type="dxa"/>
            <w:shd w:val="clear" w:color="auto" w:fill="D9D9D9" w:themeFill="background1" w:themeFillShade="D9"/>
          </w:tcPr>
          <w:p w:rsidR="002C595F" w:rsidRPr="00F9375A" w:rsidRDefault="002C595F" w:rsidP="00F9375A">
            <w:pPr>
              <w:jc w:val="center"/>
              <w:rPr>
                <w:rFonts w:cstheme="minorHAnsi"/>
                <w:sz w:val="18"/>
                <w:szCs w:val="18"/>
              </w:rPr>
            </w:pPr>
            <w:r w:rsidRPr="00F9375A">
              <w:rPr>
                <w:rFonts w:cstheme="minorHAnsi"/>
                <w:sz w:val="18"/>
                <w:szCs w:val="18"/>
              </w:rPr>
              <w:t>Mujer</w:t>
            </w:r>
          </w:p>
        </w:tc>
        <w:tc>
          <w:tcPr>
            <w:tcW w:w="1435" w:type="dxa"/>
            <w:shd w:val="clear" w:color="auto" w:fill="D9D9D9" w:themeFill="background1" w:themeFillShade="D9"/>
          </w:tcPr>
          <w:p w:rsidR="002C595F" w:rsidRPr="00F9375A" w:rsidRDefault="002C595F" w:rsidP="00F9375A">
            <w:pPr>
              <w:jc w:val="center"/>
              <w:rPr>
                <w:rFonts w:cstheme="minorHAnsi"/>
                <w:sz w:val="18"/>
                <w:szCs w:val="18"/>
              </w:rPr>
            </w:pPr>
            <w:r w:rsidRPr="00F9375A">
              <w:rPr>
                <w:rFonts w:cstheme="minorHAnsi"/>
                <w:sz w:val="18"/>
                <w:szCs w:val="18"/>
              </w:rPr>
              <w:t>Ciencias de la Salud</w:t>
            </w:r>
          </w:p>
        </w:tc>
        <w:tc>
          <w:tcPr>
            <w:tcW w:w="1427" w:type="dxa"/>
            <w:shd w:val="clear" w:color="auto" w:fill="D9D9D9" w:themeFill="background1" w:themeFillShade="D9"/>
          </w:tcPr>
          <w:p w:rsidR="002C595F" w:rsidRPr="00F9375A" w:rsidRDefault="002C595F" w:rsidP="00F9375A">
            <w:pPr>
              <w:jc w:val="center"/>
              <w:rPr>
                <w:rFonts w:cstheme="minorHAnsi"/>
                <w:sz w:val="18"/>
                <w:szCs w:val="18"/>
              </w:rPr>
            </w:pPr>
            <w:r w:rsidRPr="00F9375A">
              <w:rPr>
                <w:rFonts w:cstheme="minorHAnsi"/>
                <w:sz w:val="18"/>
                <w:szCs w:val="18"/>
              </w:rPr>
              <w:t>Ingeniería</w:t>
            </w:r>
          </w:p>
        </w:tc>
        <w:tc>
          <w:tcPr>
            <w:tcW w:w="684" w:type="dxa"/>
            <w:shd w:val="clear" w:color="auto" w:fill="D9D9D9" w:themeFill="background1" w:themeFillShade="D9"/>
          </w:tcPr>
          <w:p w:rsidR="002C595F" w:rsidRPr="00F9375A" w:rsidRDefault="002C595F" w:rsidP="00F9375A">
            <w:pPr>
              <w:jc w:val="center"/>
              <w:rPr>
                <w:rFonts w:cstheme="minorHAnsi"/>
                <w:sz w:val="18"/>
                <w:szCs w:val="18"/>
              </w:rPr>
            </w:pPr>
            <w:r w:rsidRPr="00F9375A">
              <w:rPr>
                <w:rFonts w:cstheme="minorHAnsi"/>
                <w:sz w:val="18"/>
                <w:szCs w:val="18"/>
              </w:rPr>
              <w:t>Otra</w:t>
            </w:r>
          </w:p>
        </w:tc>
      </w:tr>
      <w:tr w:rsidR="002C595F" w:rsidRPr="00F9375A" w:rsidTr="0033596F">
        <w:tc>
          <w:tcPr>
            <w:tcW w:w="1096" w:type="dxa"/>
            <w:shd w:val="clear" w:color="auto" w:fill="D9D9D9" w:themeFill="background1" w:themeFillShade="D9"/>
          </w:tcPr>
          <w:p w:rsidR="002C595F" w:rsidRPr="00F9375A" w:rsidRDefault="002C595F" w:rsidP="00F9375A">
            <w:pPr>
              <w:jc w:val="both"/>
              <w:rPr>
                <w:rFonts w:cstheme="minorHAnsi"/>
                <w:sz w:val="18"/>
                <w:szCs w:val="18"/>
              </w:rPr>
            </w:pPr>
            <w:r w:rsidRPr="00F9375A">
              <w:rPr>
                <w:rFonts w:cstheme="minorHAnsi"/>
                <w:sz w:val="18"/>
                <w:szCs w:val="18"/>
              </w:rPr>
              <w:t>frecuencia</w:t>
            </w:r>
          </w:p>
        </w:tc>
        <w:tc>
          <w:tcPr>
            <w:tcW w:w="883" w:type="dxa"/>
          </w:tcPr>
          <w:p w:rsidR="002C595F" w:rsidRPr="00F9375A" w:rsidRDefault="002C595F" w:rsidP="00F9375A">
            <w:pPr>
              <w:jc w:val="center"/>
              <w:rPr>
                <w:rFonts w:cstheme="minorHAnsi"/>
                <w:sz w:val="18"/>
                <w:szCs w:val="18"/>
              </w:rPr>
            </w:pPr>
            <w:r w:rsidRPr="00F9375A">
              <w:rPr>
                <w:rFonts w:cstheme="minorHAnsi"/>
                <w:sz w:val="18"/>
                <w:szCs w:val="18"/>
              </w:rPr>
              <w:t>13</w:t>
            </w:r>
          </w:p>
        </w:tc>
        <w:tc>
          <w:tcPr>
            <w:tcW w:w="849" w:type="dxa"/>
          </w:tcPr>
          <w:p w:rsidR="002C595F" w:rsidRPr="00F9375A" w:rsidRDefault="002C595F" w:rsidP="00F9375A">
            <w:pPr>
              <w:jc w:val="center"/>
              <w:rPr>
                <w:rFonts w:cstheme="minorHAnsi"/>
                <w:sz w:val="18"/>
                <w:szCs w:val="18"/>
              </w:rPr>
            </w:pPr>
            <w:r w:rsidRPr="00F9375A">
              <w:rPr>
                <w:rFonts w:cstheme="minorHAnsi"/>
                <w:sz w:val="18"/>
                <w:szCs w:val="18"/>
              </w:rPr>
              <w:t>6</w:t>
            </w:r>
          </w:p>
        </w:tc>
        <w:tc>
          <w:tcPr>
            <w:tcW w:w="1435" w:type="dxa"/>
          </w:tcPr>
          <w:p w:rsidR="002C595F" w:rsidRPr="00F9375A" w:rsidRDefault="002C595F" w:rsidP="00F9375A">
            <w:pPr>
              <w:jc w:val="center"/>
              <w:rPr>
                <w:rFonts w:cstheme="minorHAnsi"/>
                <w:sz w:val="18"/>
                <w:szCs w:val="18"/>
              </w:rPr>
            </w:pPr>
            <w:r w:rsidRPr="00F9375A">
              <w:rPr>
                <w:rFonts w:cstheme="minorHAnsi"/>
                <w:sz w:val="18"/>
                <w:szCs w:val="18"/>
              </w:rPr>
              <w:t>8</w:t>
            </w:r>
          </w:p>
        </w:tc>
        <w:tc>
          <w:tcPr>
            <w:tcW w:w="1427" w:type="dxa"/>
          </w:tcPr>
          <w:p w:rsidR="002C595F" w:rsidRPr="00F9375A" w:rsidRDefault="002C595F" w:rsidP="00F9375A">
            <w:pPr>
              <w:jc w:val="center"/>
              <w:rPr>
                <w:rFonts w:cstheme="minorHAnsi"/>
                <w:sz w:val="18"/>
                <w:szCs w:val="18"/>
              </w:rPr>
            </w:pPr>
            <w:r w:rsidRPr="00F9375A">
              <w:rPr>
                <w:rFonts w:cstheme="minorHAnsi"/>
                <w:sz w:val="18"/>
                <w:szCs w:val="18"/>
              </w:rPr>
              <w:t>10</w:t>
            </w:r>
          </w:p>
        </w:tc>
        <w:tc>
          <w:tcPr>
            <w:tcW w:w="684" w:type="dxa"/>
          </w:tcPr>
          <w:p w:rsidR="002C595F" w:rsidRPr="00F9375A" w:rsidRDefault="002C595F" w:rsidP="00F9375A">
            <w:pPr>
              <w:jc w:val="center"/>
              <w:rPr>
                <w:rFonts w:cstheme="minorHAnsi"/>
                <w:sz w:val="18"/>
                <w:szCs w:val="18"/>
              </w:rPr>
            </w:pPr>
            <w:r w:rsidRPr="00F9375A">
              <w:rPr>
                <w:rFonts w:cstheme="minorHAnsi"/>
                <w:sz w:val="18"/>
                <w:szCs w:val="18"/>
              </w:rPr>
              <w:t>1</w:t>
            </w:r>
          </w:p>
        </w:tc>
      </w:tr>
      <w:tr w:rsidR="002C595F" w:rsidRPr="00F9375A" w:rsidTr="0033596F">
        <w:tc>
          <w:tcPr>
            <w:tcW w:w="1096" w:type="dxa"/>
            <w:shd w:val="clear" w:color="auto" w:fill="D9D9D9" w:themeFill="background1" w:themeFillShade="D9"/>
          </w:tcPr>
          <w:p w:rsidR="002C595F" w:rsidRPr="00F9375A" w:rsidRDefault="002C595F" w:rsidP="00F9375A">
            <w:pPr>
              <w:jc w:val="both"/>
              <w:rPr>
                <w:rFonts w:cstheme="minorHAnsi"/>
                <w:sz w:val="18"/>
                <w:szCs w:val="18"/>
              </w:rPr>
            </w:pPr>
            <w:r w:rsidRPr="00F9375A">
              <w:rPr>
                <w:rFonts w:cstheme="minorHAnsi"/>
                <w:sz w:val="18"/>
                <w:szCs w:val="18"/>
              </w:rPr>
              <w:t>porcentaje</w:t>
            </w:r>
          </w:p>
        </w:tc>
        <w:tc>
          <w:tcPr>
            <w:tcW w:w="883" w:type="dxa"/>
          </w:tcPr>
          <w:p w:rsidR="002C595F" w:rsidRPr="00F9375A" w:rsidRDefault="002C595F" w:rsidP="00F9375A">
            <w:pPr>
              <w:jc w:val="center"/>
              <w:rPr>
                <w:rFonts w:cstheme="minorHAnsi"/>
                <w:sz w:val="18"/>
                <w:szCs w:val="18"/>
              </w:rPr>
            </w:pPr>
            <w:r w:rsidRPr="00F9375A">
              <w:rPr>
                <w:rFonts w:cstheme="minorHAnsi"/>
                <w:sz w:val="18"/>
                <w:szCs w:val="18"/>
              </w:rPr>
              <w:t>68,42</w:t>
            </w:r>
          </w:p>
        </w:tc>
        <w:tc>
          <w:tcPr>
            <w:tcW w:w="849" w:type="dxa"/>
          </w:tcPr>
          <w:p w:rsidR="002C595F" w:rsidRPr="00F9375A" w:rsidRDefault="002C595F" w:rsidP="00F9375A">
            <w:pPr>
              <w:jc w:val="center"/>
              <w:rPr>
                <w:rFonts w:cstheme="minorHAnsi"/>
                <w:sz w:val="18"/>
                <w:szCs w:val="18"/>
              </w:rPr>
            </w:pPr>
            <w:r w:rsidRPr="00F9375A">
              <w:rPr>
                <w:rFonts w:cstheme="minorHAnsi"/>
                <w:sz w:val="18"/>
                <w:szCs w:val="18"/>
              </w:rPr>
              <w:t>31,58</w:t>
            </w:r>
          </w:p>
        </w:tc>
        <w:tc>
          <w:tcPr>
            <w:tcW w:w="1435" w:type="dxa"/>
          </w:tcPr>
          <w:p w:rsidR="002C595F" w:rsidRPr="00F9375A" w:rsidRDefault="002C595F" w:rsidP="00F9375A">
            <w:pPr>
              <w:jc w:val="center"/>
              <w:rPr>
                <w:rFonts w:cstheme="minorHAnsi"/>
                <w:sz w:val="18"/>
                <w:szCs w:val="18"/>
              </w:rPr>
            </w:pPr>
            <w:r w:rsidRPr="00F9375A">
              <w:rPr>
                <w:rFonts w:cstheme="minorHAnsi"/>
                <w:sz w:val="18"/>
                <w:szCs w:val="18"/>
              </w:rPr>
              <w:t>42,11</w:t>
            </w:r>
          </w:p>
        </w:tc>
        <w:tc>
          <w:tcPr>
            <w:tcW w:w="1427" w:type="dxa"/>
          </w:tcPr>
          <w:p w:rsidR="002C595F" w:rsidRPr="00F9375A" w:rsidRDefault="002C595F" w:rsidP="00F9375A">
            <w:pPr>
              <w:jc w:val="center"/>
              <w:rPr>
                <w:rFonts w:cstheme="minorHAnsi"/>
                <w:sz w:val="18"/>
                <w:szCs w:val="18"/>
              </w:rPr>
            </w:pPr>
            <w:r w:rsidRPr="00F9375A">
              <w:rPr>
                <w:rFonts w:cstheme="minorHAnsi"/>
                <w:sz w:val="18"/>
                <w:szCs w:val="18"/>
              </w:rPr>
              <w:t>52,63</w:t>
            </w:r>
          </w:p>
        </w:tc>
        <w:tc>
          <w:tcPr>
            <w:tcW w:w="684" w:type="dxa"/>
          </w:tcPr>
          <w:p w:rsidR="002C595F" w:rsidRPr="00F9375A" w:rsidRDefault="002C595F" w:rsidP="00F9375A">
            <w:pPr>
              <w:jc w:val="center"/>
              <w:rPr>
                <w:rFonts w:cstheme="minorHAnsi"/>
                <w:sz w:val="18"/>
                <w:szCs w:val="18"/>
              </w:rPr>
            </w:pPr>
            <w:r w:rsidRPr="00F9375A">
              <w:rPr>
                <w:rFonts w:cstheme="minorHAnsi"/>
                <w:sz w:val="18"/>
                <w:szCs w:val="18"/>
              </w:rPr>
              <w:t>5,26</w:t>
            </w:r>
          </w:p>
        </w:tc>
      </w:tr>
    </w:tbl>
    <w:p w:rsidR="00A62760" w:rsidRPr="00A72693" w:rsidRDefault="00A62760" w:rsidP="00A62760">
      <w:pPr>
        <w:spacing w:after="0" w:line="360" w:lineRule="auto"/>
        <w:jc w:val="both"/>
        <w:rPr>
          <w:rFonts w:cstheme="minorHAnsi"/>
          <w:sz w:val="20"/>
          <w:szCs w:val="20"/>
        </w:rPr>
      </w:pPr>
    </w:p>
    <w:p w:rsidR="002C595F" w:rsidRPr="004E110B" w:rsidRDefault="002C595F" w:rsidP="002C595F">
      <w:pPr>
        <w:spacing w:after="0" w:line="360" w:lineRule="auto"/>
        <w:jc w:val="both"/>
        <w:rPr>
          <w:rFonts w:ascii="Times New Roman" w:hAnsi="Times New Roman" w:cs="Times New Roman"/>
          <w:b/>
          <w:sz w:val="24"/>
          <w:szCs w:val="20"/>
        </w:rPr>
      </w:pPr>
      <w:r w:rsidRPr="004E110B">
        <w:rPr>
          <w:rFonts w:ascii="Times New Roman" w:hAnsi="Times New Roman" w:cs="Times New Roman"/>
          <w:b/>
          <w:sz w:val="24"/>
          <w:szCs w:val="20"/>
        </w:rPr>
        <w:t>Dimensión: Hábitos de trabajo y aprendizaje</w:t>
      </w:r>
    </w:p>
    <w:p w:rsidR="002C595F" w:rsidRPr="004E110B" w:rsidRDefault="003E576A" w:rsidP="00CC17DA">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No se encontraron diferencias por sexo en ninguno de los indicadores</w:t>
      </w:r>
      <w:r w:rsidR="00EB01D7" w:rsidRPr="004E110B">
        <w:rPr>
          <w:rFonts w:ascii="Times New Roman" w:hAnsi="Times New Roman" w:cs="Times New Roman"/>
          <w:sz w:val="24"/>
          <w:szCs w:val="20"/>
        </w:rPr>
        <w:t xml:space="preserve"> de la dimensión</w:t>
      </w:r>
      <w:r w:rsidRPr="004E110B">
        <w:rPr>
          <w:rFonts w:ascii="Times New Roman" w:hAnsi="Times New Roman" w:cs="Times New Roman"/>
          <w:sz w:val="24"/>
          <w:szCs w:val="20"/>
        </w:rPr>
        <w:t xml:space="preserve">. En la tabla 4 se indica el valor final preferente por </w:t>
      </w:r>
      <w:r w:rsidR="00EB01D7" w:rsidRPr="004E110B">
        <w:rPr>
          <w:rFonts w:ascii="Times New Roman" w:hAnsi="Times New Roman" w:cs="Times New Roman"/>
          <w:sz w:val="24"/>
          <w:szCs w:val="20"/>
        </w:rPr>
        <w:t xml:space="preserve">indicador, su porcentaje de representación dentro del total de valores </w:t>
      </w:r>
      <w:r w:rsidRPr="004E110B">
        <w:rPr>
          <w:rFonts w:ascii="Times New Roman" w:hAnsi="Times New Roman" w:cs="Times New Roman"/>
          <w:sz w:val="24"/>
          <w:szCs w:val="20"/>
        </w:rPr>
        <w:t>y distribución porcentual por sexo.</w:t>
      </w:r>
    </w:p>
    <w:p w:rsidR="00EB01D7" w:rsidRPr="00A72693" w:rsidRDefault="00EB01D7" w:rsidP="00CC17DA">
      <w:pPr>
        <w:spacing w:after="0" w:line="360" w:lineRule="auto"/>
        <w:jc w:val="both"/>
        <w:rPr>
          <w:rFonts w:cstheme="minorHAnsi"/>
          <w:sz w:val="20"/>
          <w:szCs w:val="20"/>
        </w:rPr>
      </w:pPr>
    </w:p>
    <w:p w:rsidR="00EB01D7" w:rsidRPr="001145ED" w:rsidRDefault="00EB01D7" w:rsidP="00EB01D7">
      <w:pPr>
        <w:spacing w:after="0" w:line="360" w:lineRule="auto"/>
        <w:jc w:val="both"/>
        <w:rPr>
          <w:rFonts w:cstheme="minorHAnsi"/>
          <w:b/>
          <w:sz w:val="18"/>
          <w:szCs w:val="20"/>
        </w:rPr>
      </w:pPr>
      <w:r w:rsidRPr="001145ED">
        <w:rPr>
          <w:rFonts w:cstheme="minorHAnsi"/>
          <w:b/>
          <w:sz w:val="18"/>
          <w:szCs w:val="20"/>
        </w:rPr>
        <w:t>Tabla 4: Distribución por sexo del valor final preferente por indicador.</w:t>
      </w:r>
    </w:p>
    <w:tbl>
      <w:tblPr>
        <w:tblStyle w:val="Tablaconcuadrcula"/>
        <w:tblW w:w="0" w:type="auto"/>
        <w:jc w:val="center"/>
        <w:tblLook w:val="04A0" w:firstRow="1" w:lastRow="0" w:firstColumn="1" w:lastColumn="0" w:noHBand="0" w:noVBand="1"/>
      </w:tblPr>
      <w:tblGrid>
        <w:gridCol w:w="2921"/>
        <w:gridCol w:w="2041"/>
        <w:gridCol w:w="992"/>
        <w:gridCol w:w="1134"/>
      </w:tblGrid>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Indicador</w:t>
            </w:r>
          </w:p>
        </w:tc>
        <w:tc>
          <w:tcPr>
            <w:tcW w:w="204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Valor final preferente</w:t>
            </w:r>
          </w:p>
        </w:tc>
        <w:tc>
          <w:tcPr>
            <w:tcW w:w="992"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Hombre</w:t>
            </w:r>
          </w:p>
        </w:tc>
        <w:tc>
          <w:tcPr>
            <w:tcW w:w="1134"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Mujer</w:t>
            </w:r>
          </w:p>
        </w:tc>
      </w:tr>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Lecturas de noticias llegan al correo</w:t>
            </w:r>
          </w:p>
        </w:tc>
        <w:tc>
          <w:tcPr>
            <w:tcW w:w="2041" w:type="dxa"/>
          </w:tcPr>
          <w:p w:rsidR="003E576A" w:rsidRPr="00F9375A" w:rsidRDefault="00EB01D7" w:rsidP="00F9375A">
            <w:pPr>
              <w:jc w:val="center"/>
              <w:rPr>
                <w:rFonts w:cstheme="minorHAnsi"/>
                <w:sz w:val="18"/>
                <w:szCs w:val="18"/>
              </w:rPr>
            </w:pPr>
            <w:r w:rsidRPr="00F9375A">
              <w:rPr>
                <w:rFonts w:cstheme="minorHAnsi"/>
                <w:sz w:val="18"/>
                <w:szCs w:val="18"/>
              </w:rPr>
              <w:t>Casi nunca/nunca</w:t>
            </w:r>
          </w:p>
          <w:p w:rsidR="00EB01D7" w:rsidRPr="00F9375A" w:rsidRDefault="00EB01D7" w:rsidP="00F9375A">
            <w:pPr>
              <w:jc w:val="center"/>
              <w:rPr>
                <w:rFonts w:cstheme="minorHAnsi"/>
                <w:sz w:val="18"/>
                <w:szCs w:val="18"/>
              </w:rPr>
            </w:pPr>
            <w:r w:rsidRPr="00F9375A">
              <w:rPr>
                <w:rFonts w:cstheme="minorHAnsi"/>
                <w:sz w:val="18"/>
                <w:szCs w:val="18"/>
              </w:rPr>
              <w:t>23,81%</w:t>
            </w:r>
          </w:p>
        </w:tc>
        <w:tc>
          <w:tcPr>
            <w:tcW w:w="992" w:type="dxa"/>
          </w:tcPr>
          <w:p w:rsidR="003E576A" w:rsidRPr="00F9375A" w:rsidRDefault="00EB01D7" w:rsidP="00F9375A">
            <w:pPr>
              <w:jc w:val="center"/>
              <w:rPr>
                <w:rFonts w:cstheme="minorHAnsi"/>
                <w:sz w:val="18"/>
                <w:szCs w:val="18"/>
              </w:rPr>
            </w:pPr>
            <w:r w:rsidRPr="00F9375A">
              <w:rPr>
                <w:rFonts w:cstheme="minorHAnsi"/>
                <w:sz w:val="18"/>
                <w:szCs w:val="18"/>
              </w:rPr>
              <w:t>7</w:t>
            </w:r>
          </w:p>
          <w:p w:rsidR="00EB01D7" w:rsidRPr="00F9375A" w:rsidRDefault="00EB01D7" w:rsidP="00F9375A">
            <w:pPr>
              <w:jc w:val="center"/>
              <w:rPr>
                <w:rFonts w:cstheme="minorHAnsi"/>
                <w:sz w:val="18"/>
                <w:szCs w:val="18"/>
              </w:rPr>
            </w:pPr>
            <w:r w:rsidRPr="00F9375A">
              <w:rPr>
                <w:rFonts w:cstheme="minorHAnsi"/>
                <w:sz w:val="18"/>
                <w:szCs w:val="18"/>
              </w:rPr>
              <w:t>31,82%</w:t>
            </w:r>
          </w:p>
        </w:tc>
        <w:tc>
          <w:tcPr>
            <w:tcW w:w="1134" w:type="dxa"/>
          </w:tcPr>
          <w:p w:rsidR="003E576A" w:rsidRPr="00F9375A" w:rsidRDefault="00EB01D7" w:rsidP="00F9375A">
            <w:pPr>
              <w:jc w:val="center"/>
              <w:rPr>
                <w:rFonts w:cstheme="minorHAnsi"/>
                <w:sz w:val="18"/>
                <w:szCs w:val="18"/>
              </w:rPr>
            </w:pPr>
            <w:r w:rsidRPr="00F9375A">
              <w:rPr>
                <w:rFonts w:cstheme="minorHAnsi"/>
                <w:sz w:val="18"/>
                <w:szCs w:val="18"/>
              </w:rPr>
              <w:t>3</w:t>
            </w:r>
          </w:p>
          <w:p w:rsidR="00EB01D7" w:rsidRPr="00F9375A" w:rsidRDefault="00EB01D7" w:rsidP="00F9375A">
            <w:pPr>
              <w:jc w:val="center"/>
              <w:rPr>
                <w:rFonts w:cstheme="minorHAnsi"/>
                <w:sz w:val="18"/>
                <w:szCs w:val="18"/>
              </w:rPr>
            </w:pPr>
            <w:r w:rsidRPr="00F9375A">
              <w:rPr>
                <w:rFonts w:cstheme="minorHAnsi"/>
                <w:sz w:val="18"/>
                <w:szCs w:val="18"/>
              </w:rPr>
              <w:t>15,00%</w:t>
            </w:r>
          </w:p>
        </w:tc>
      </w:tr>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Participación o lectura en foros de internet</w:t>
            </w:r>
          </w:p>
        </w:tc>
        <w:tc>
          <w:tcPr>
            <w:tcW w:w="2041" w:type="dxa"/>
          </w:tcPr>
          <w:p w:rsidR="003E576A" w:rsidRPr="00F9375A" w:rsidRDefault="009B0F3F" w:rsidP="00F9375A">
            <w:pPr>
              <w:jc w:val="center"/>
              <w:rPr>
                <w:rFonts w:cstheme="minorHAnsi"/>
                <w:sz w:val="18"/>
                <w:szCs w:val="18"/>
              </w:rPr>
            </w:pPr>
            <w:r w:rsidRPr="00F9375A">
              <w:rPr>
                <w:rFonts w:cstheme="minorHAnsi"/>
                <w:sz w:val="18"/>
                <w:szCs w:val="18"/>
              </w:rPr>
              <w:t>A menudo</w:t>
            </w:r>
          </w:p>
          <w:p w:rsidR="00EB01D7" w:rsidRPr="00F9375A" w:rsidRDefault="00EB01D7" w:rsidP="00F9375A">
            <w:pPr>
              <w:jc w:val="center"/>
              <w:rPr>
                <w:rFonts w:cstheme="minorHAnsi"/>
                <w:sz w:val="18"/>
                <w:szCs w:val="18"/>
              </w:rPr>
            </w:pPr>
            <w:r w:rsidRPr="00F9375A">
              <w:rPr>
                <w:rFonts w:cstheme="minorHAnsi"/>
                <w:sz w:val="18"/>
                <w:szCs w:val="18"/>
              </w:rPr>
              <w:t>21,43%</w:t>
            </w:r>
          </w:p>
        </w:tc>
        <w:tc>
          <w:tcPr>
            <w:tcW w:w="992" w:type="dxa"/>
          </w:tcPr>
          <w:p w:rsidR="003E576A" w:rsidRPr="00F9375A" w:rsidRDefault="00EB01D7" w:rsidP="00F9375A">
            <w:pPr>
              <w:jc w:val="center"/>
              <w:rPr>
                <w:rFonts w:cstheme="minorHAnsi"/>
                <w:sz w:val="18"/>
                <w:szCs w:val="18"/>
              </w:rPr>
            </w:pPr>
            <w:r w:rsidRPr="00F9375A">
              <w:rPr>
                <w:rFonts w:cstheme="minorHAnsi"/>
                <w:sz w:val="18"/>
                <w:szCs w:val="18"/>
              </w:rPr>
              <w:t>4</w:t>
            </w:r>
          </w:p>
          <w:p w:rsidR="00EB01D7" w:rsidRPr="00F9375A" w:rsidRDefault="00EB01D7" w:rsidP="00F9375A">
            <w:pPr>
              <w:jc w:val="center"/>
              <w:rPr>
                <w:rFonts w:cstheme="minorHAnsi"/>
                <w:sz w:val="18"/>
                <w:szCs w:val="18"/>
              </w:rPr>
            </w:pPr>
            <w:r w:rsidRPr="00F9375A">
              <w:rPr>
                <w:rFonts w:cstheme="minorHAnsi"/>
                <w:sz w:val="18"/>
                <w:szCs w:val="18"/>
              </w:rPr>
              <w:t>44,44%</w:t>
            </w:r>
          </w:p>
        </w:tc>
        <w:tc>
          <w:tcPr>
            <w:tcW w:w="1134" w:type="dxa"/>
          </w:tcPr>
          <w:p w:rsidR="003E576A" w:rsidRPr="00F9375A" w:rsidRDefault="00EB01D7" w:rsidP="00F9375A">
            <w:pPr>
              <w:jc w:val="center"/>
              <w:rPr>
                <w:rFonts w:cstheme="minorHAnsi"/>
                <w:sz w:val="18"/>
                <w:szCs w:val="18"/>
              </w:rPr>
            </w:pPr>
            <w:r w:rsidRPr="00F9375A">
              <w:rPr>
                <w:rFonts w:cstheme="minorHAnsi"/>
                <w:sz w:val="18"/>
                <w:szCs w:val="18"/>
              </w:rPr>
              <w:t>5</w:t>
            </w:r>
          </w:p>
          <w:p w:rsidR="00EB01D7" w:rsidRPr="00F9375A" w:rsidRDefault="00EB01D7" w:rsidP="00F9375A">
            <w:pPr>
              <w:jc w:val="center"/>
              <w:rPr>
                <w:rFonts w:cstheme="minorHAnsi"/>
                <w:sz w:val="18"/>
                <w:szCs w:val="18"/>
              </w:rPr>
            </w:pPr>
            <w:r w:rsidRPr="00F9375A">
              <w:rPr>
                <w:rFonts w:cstheme="minorHAnsi"/>
                <w:sz w:val="18"/>
                <w:szCs w:val="18"/>
              </w:rPr>
              <w:t>55,56%</w:t>
            </w:r>
          </w:p>
        </w:tc>
      </w:tr>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Lectura o escucha de medios de comunicación en red</w:t>
            </w:r>
          </w:p>
        </w:tc>
        <w:tc>
          <w:tcPr>
            <w:tcW w:w="2041" w:type="dxa"/>
          </w:tcPr>
          <w:p w:rsidR="003E576A" w:rsidRPr="00F9375A" w:rsidRDefault="00EB01D7" w:rsidP="00F9375A">
            <w:pPr>
              <w:jc w:val="center"/>
              <w:rPr>
                <w:rFonts w:cstheme="minorHAnsi"/>
                <w:sz w:val="18"/>
                <w:szCs w:val="18"/>
              </w:rPr>
            </w:pPr>
            <w:r w:rsidRPr="00F9375A">
              <w:rPr>
                <w:rFonts w:cstheme="minorHAnsi"/>
                <w:sz w:val="18"/>
                <w:szCs w:val="18"/>
              </w:rPr>
              <w:t xml:space="preserve">A menudo </w:t>
            </w:r>
          </w:p>
          <w:p w:rsidR="00EB01D7" w:rsidRPr="00F9375A" w:rsidRDefault="00EB01D7" w:rsidP="00F9375A">
            <w:pPr>
              <w:jc w:val="center"/>
              <w:rPr>
                <w:rFonts w:cstheme="minorHAnsi"/>
                <w:sz w:val="18"/>
                <w:szCs w:val="18"/>
              </w:rPr>
            </w:pPr>
            <w:r w:rsidRPr="00F9375A">
              <w:rPr>
                <w:rFonts w:cstheme="minorHAnsi"/>
                <w:sz w:val="18"/>
                <w:szCs w:val="18"/>
              </w:rPr>
              <w:t>24,39%</w:t>
            </w:r>
          </w:p>
        </w:tc>
        <w:tc>
          <w:tcPr>
            <w:tcW w:w="992" w:type="dxa"/>
          </w:tcPr>
          <w:p w:rsidR="003E576A" w:rsidRPr="00F9375A" w:rsidRDefault="00EB01D7" w:rsidP="00F9375A">
            <w:pPr>
              <w:jc w:val="center"/>
              <w:rPr>
                <w:rFonts w:cstheme="minorHAnsi"/>
                <w:sz w:val="18"/>
                <w:szCs w:val="18"/>
              </w:rPr>
            </w:pPr>
            <w:r w:rsidRPr="00F9375A">
              <w:rPr>
                <w:rFonts w:cstheme="minorHAnsi"/>
                <w:sz w:val="18"/>
                <w:szCs w:val="18"/>
              </w:rPr>
              <w:t>5</w:t>
            </w:r>
          </w:p>
          <w:p w:rsidR="00EB01D7" w:rsidRPr="00F9375A" w:rsidRDefault="00EB01D7" w:rsidP="00F9375A">
            <w:pPr>
              <w:jc w:val="center"/>
              <w:rPr>
                <w:rFonts w:cstheme="minorHAnsi"/>
                <w:sz w:val="18"/>
                <w:szCs w:val="18"/>
              </w:rPr>
            </w:pPr>
            <w:r w:rsidRPr="00F9375A">
              <w:rPr>
                <w:rFonts w:cstheme="minorHAnsi"/>
                <w:sz w:val="18"/>
                <w:szCs w:val="18"/>
              </w:rPr>
              <w:t>50%</w:t>
            </w:r>
          </w:p>
        </w:tc>
        <w:tc>
          <w:tcPr>
            <w:tcW w:w="1134" w:type="dxa"/>
          </w:tcPr>
          <w:p w:rsidR="003E576A" w:rsidRPr="00F9375A" w:rsidRDefault="00EB01D7" w:rsidP="00F9375A">
            <w:pPr>
              <w:jc w:val="center"/>
              <w:rPr>
                <w:rFonts w:cstheme="minorHAnsi"/>
                <w:sz w:val="18"/>
                <w:szCs w:val="18"/>
              </w:rPr>
            </w:pPr>
            <w:r w:rsidRPr="00F9375A">
              <w:rPr>
                <w:rFonts w:cstheme="minorHAnsi"/>
                <w:sz w:val="18"/>
                <w:szCs w:val="18"/>
              </w:rPr>
              <w:t>5</w:t>
            </w:r>
          </w:p>
          <w:p w:rsidR="00EB01D7" w:rsidRPr="00F9375A" w:rsidRDefault="00EB01D7" w:rsidP="00F9375A">
            <w:pPr>
              <w:jc w:val="center"/>
              <w:rPr>
                <w:rFonts w:cstheme="minorHAnsi"/>
                <w:sz w:val="18"/>
                <w:szCs w:val="18"/>
              </w:rPr>
            </w:pPr>
            <w:r w:rsidRPr="00F9375A">
              <w:rPr>
                <w:rFonts w:cstheme="minorHAnsi"/>
                <w:sz w:val="18"/>
                <w:szCs w:val="18"/>
              </w:rPr>
              <w:t>50%</w:t>
            </w:r>
          </w:p>
        </w:tc>
      </w:tr>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Lectura de blog y página web</w:t>
            </w:r>
          </w:p>
        </w:tc>
        <w:tc>
          <w:tcPr>
            <w:tcW w:w="2041" w:type="dxa"/>
          </w:tcPr>
          <w:p w:rsidR="003E576A" w:rsidRPr="00F9375A" w:rsidRDefault="00EB01D7" w:rsidP="00F9375A">
            <w:pPr>
              <w:jc w:val="center"/>
              <w:rPr>
                <w:rFonts w:cstheme="minorHAnsi"/>
                <w:sz w:val="18"/>
                <w:szCs w:val="18"/>
              </w:rPr>
            </w:pPr>
            <w:r w:rsidRPr="00F9375A">
              <w:rPr>
                <w:rFonts w:cstheme="minorHAnsi"/>
                <w:sz w:val="18"/>
                <w:szCs w:val="18"/>
              </w:rPr>
              <w:t>Siempre/casi siempre</w:t>
            </w:r>
          </w:p>
          <w:p w:rsidR="00EB01D7" w:rsidRPr="00F9375A" w:rsidRDefault="00EB01D7" w:rsidP="00F9375A">
            <w:pPr>
              <w:jc w:val="center"/>
              <w:rPr>
                <w:rFonts w:cstheme="minorHAnsi"/>
                <w:sz w:val="18"/>
                <w:szCs w:val="18"/>
              </w:rPr>
            </w:pPr>
            <w:r w:rsidRPr="00F9375A">
              <w:rPr>
                <w:rFonts w:cstheme="minorHAnsi"/>
                <w:sz w:val="18"/>
                <w:szCs w:val="18"/>
              </w:rPr>
              <w:t>28,57%</w:t>
            </w:r>
          </w:p>
        </w:tc>
        <w:tc>
          <w:tcPr>
            <w:tcW w:w="992" w:type="dxa"/>
          </w:tcPr>
          <w:p w:rsidR="003E576A" w:rsidRPr="00F9375A" w:rsidRDefault="00EB01D7" w:rsidP="00F9375A">
            <w:pPr>
              <w:jc w:val="center"/>
              <w:rPr>
                <w:rFonts w:cstheme="minorHAnsi"/>
                <w:sz w:val="18"/>
                <w:szCs w:val="18"/>
              </w:rPr>
            </w:pPr>
            <w:r w:rsidRPr="00F9375A">
              <w:rPr>
                <w:rFonts w:cstheme="minorHAnsi"/>
                <w:sz w:val="18"/>
                <w:szCs w:val="18"/>
              </w:rPr>
              <w:t>4</w:t>
            </w:r>
          </w:p>
          <w:p w:rsidR="00EB01D7" w:rsidRPr="00F9375A" w:rsidRDefault="00EB01D7" w:rsidP="00F9375A">
            <w:pPr>
              <w:jc w:val="center"/>
              <w:rPr>
                <w:rFonts w:cstheme="minorHAnsi"/>
                <w:sz w:val="18"/>
                <w:szCs w:val="18"/>
              </w:rPr>
            </w:pPr>
            <w:r w:rsidRPr="00F9375A">
              <w:rPr>
                <w:rFonts w:cstheme="minorHAnsi"/>
                <w:sz w:val="18"/>
                <w:szCs w:val="18"/>
              </w:rPr>
              <w:t>33,33%</w:t>
            </w:r>
          </w:p>
        </w:tc>
        <w:tc>
          <w:tcPr>
            <w:tcW w:w="1134" w:type="dxa"/>
          </w:tcPr>
          <w:p w:rsidR="003E576A" w:rsidRPr="00F9375A" w:rsidRDefault="00EB01D7" w:rsidP="00F9375A">
            <w:pPr>
              <w:jc w:val="center"/>
              <w:rPr>
                <w:rFonts w:cstheme="minorHAnsi"/>
                <w:sz w:val="18"/>
                <w:szCs w:val="18"/>
              </w:rPr>
            </w:pPr>
            <w:r w:rsidRPr="00F9375A">
              <w:rPr>
                <w:rFonts w:cstheme="minorHAnsi"/>
                <w:sz w:val="18"/>
                <w:szCs w:val="18"/>
              </w:rPr>
              <w:t>8</w:t>
            </w:r>
          </w:p>
          <w:p w:rsidR="00EB01D7" w:rsidRPr="00F9375A" w:rsidRDefault="00EB01D7" w:rsidP="00F9375A">
            <w:pPr>
              <w:jc w:val="center"/>
              <w:rPr>
                <w:rFonts w:cstheme="minorHAnsi"/>
                <w:sz w:val="18"/>
                <w:szCs w:val="18"/>
              </w:rPr>
            </w:pPr>
            <w:r w:rsidRPr="00F9375A">
              <w:rPr>
                <w:rFonts w:cstheme="minorHAnsi"/>
                <w:sz w:val="18"/>
                <w:szCs w:val="18"/>
              </w:rPr>
              <w:t>66,67%</w:t>
            </w:r>
          </w:p>
        </w:tc>
      </w:tr>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 xml:space="preserve">Lectura de </w:t>
            </w:r>
            <w:proofErr w:type="spellStart"/>
            <w:r w:rsidRPr="00F9375A">
              <w:rPr>
                <w:rFonts w:cstheme="minorHAnsi"/>
                <w:sz w:val="18"/>
                <w:szCs w:val="18"/>
              </w:rPr>
              <w:t>Timeline</w:t>
            </w:r>
            <w:proofErr w:type="spellEnd"/>
            <w:r w:rsidRPr="00F9375A">
              <w:rPr>
                <w:rFonts w:cstheme="minorHAnsi"/>
                <w:sz w:val="18"/>
                <w:szCs w:val="18"/>
              </w:rPr>
              <w:t xml:space="preserve"> en </w:t>
            </w:r>
            <w:proofErr w:type="spellStart"/>
            <w:r w:rsidRPr="00F9375A">
              <w:rPr>
                <w:rFonts w:cstheme="minorHAnsi"/>
                <w:sz w:val="18"/>
                <w:szCs w:val="18"/>
              </w:rPr>
              <w:t>Twitter</w:t>
            </w:r>
            <w:proofErr w:type="spellEnd"/>
          </w:p>
        </w:tc>
        <w:tc>
          <w:tcPr>
            <w:tcW w:w="2041" w:type="dxa"/>
          </w:tcPr>
          <w:p w:rsidR="003E576A" w:rsidRPr="00F9375A" w:rsidRDefault="009B0F3F" w:rsidP="00F9375A">
            <w:pPr>
              <w:jc w:val="center"/>
              <w:rPr>
                <w:rFonts w:cstheme="minorHAnsi"/>
                <w:sz w:val="18"/>
                <w:szCs w:val="18"/>
              </w:rPr>
            </w:pPr>
            <w:r w:rsidRPr="00F9375A">
              <w:rPr>
                <w:rFonts w:cstheme="minorHAnsi"/>
                <w:sz w:val="18"/>
                <w:szCs w:val="18"/>
              </w:rPr>
              <w:t>No usa/ No aplica</w:t>
            </w:r>
          </w:p>
          <w:p w:rsidR="009B0F3F" w:rsidRPr="00F9375A" w:rsidRDefault="009B0F3F" w:rsidP="00F9375A">
            <w:pPr>
              <w:jc w:val="center"/>
              <w:rPr>
                <w:rFonts w:cstheme="minorHAnsi"/>
                <w:sz w:val="18"/>
                <w:szCs w:val="18"/>
              </w:rPr>
            </w:pPr>
            <w:r w:rsidRPr="00F9375A">
              <w:rPr>
                <w:rFonts w:cstheme="minorHAnsi"/>
                <w:sz w:val="18"/>
                <w:szCs w:val="18"/>
              </w:rPr>
              <w:t>42,86%</w:t>
            </w:r>
          </w:p>
        </w:tc>
        <w:tc>
          <w:tcPr>
            <w:tcW w:w="992" w:type="dxa"/>
          </w:tcPr>
          <w:p w:rsidR="003E576A" w:rsidRPr="00F9375A" w:rsidRDefault="009B0F3F" w:rsidP="00F9375A">
            <w:pPr>
              <w:jc w:val="center"/>
              <w:rPr>
                <w:rFonts w:cstheme="minorHAnsi"/>
                <w:sz w:val="18"/>
                <w:szCs w:val="18"/>
              </w:rPr>
            </w:pPr>
            <w:r w:rsidRPr="00F9375A">
              <w:rPr>
                <w:rFonts w:cstheme="minorHAnsi"/>
                <w:sz w:val="18"/>
                <w:szCs w:val="18"/>
              </w:rPr>
              <w:t>11</w:t>
            </w:r>
          </w:p>
          <w:p w:rsidR="009B0F3F" w:rsidRPr="00F9375A" w:rsidRDefault="009B0F3F" w:rsidP="00F9375A">
            <w:pPr>
              <w:jc w:val="center"/>
              <w:rPr>
                <w:rFonts w:cstheme="minorHAnsi"/>
                <w:sz w:val="18"/>
                <w:szCs w:val="18"/>
              </w:rPr>
            </w:pPr>
            <w:r w:rsidRPr="00F9375A">
              <w:rPr>
                <w:rFonts w:cstheme="minorHAnsi"/>
                <w:sz w:val="18"/>
                <w:szCs w:val="18"/>
              </w:rPr>
              <w:t>61,11%</w:t>
            </w:r>
          </w:p>
        </w:tc>
        <w:tc>
          <w:tcPr>
            <w:tcW w:w="1134" w:type="dxa"/>
          </w:tcPr>
          <w:p w:rsidR="003E576A" w:rsidRPr="00F9375A" w:rsidRDefault="009B0F3F" w:rsidP="00F9375A">
            <w:pPr>
              <w:jc w:val="center"/>
              <w:rPr>
                <w:rFonts w:cstheme="minorHAnsi"/>
                <w:sz w:val="18"/>
                <w:szCs w:val="18"/>
              </w:rPr>
            </w:pPr>
            <w:r w:rsidRPr="00F9375A">
              <w:rPr>
                <w:rFonts w:cstheme="minorHAnsi"/>
                <w:sz w:val="18"/>
                <w:szCs w:val="18"/>
              </w:rPr>
              <w:t>7</w:t>
            </w:r>
          </w:p>
          <w:p w:rsidR="009B0F3F" w:rsidRPr="00F9375A" w:rsidRDefault="009B0F3F" w:rsidP="00F9375A">
            <w:pPr>
              <w:jc w:val="center"/>
              <w:rPr>
                <w:rFonts w:cstheme="minorHAnsi"/>
                <w:sz w:val="18"/>
                <w:szCs w:val="18"/>
              </w:rPr>
            </w:pPr>
            <w:r w:rsidRPr="00F9375A">
              <w:rPr>
                <w:rFonts w:cstheme="minorHAnsi"/>
                <w:sz w:val="18"/>
                <w:szCs w:val="18"/>
              </w:rPr>
              <w:t>38,89%</w:t>
            </w:r>
          </w:p>
        </w:tc>
      </w:tr>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Conversaciones intercambiadas en redes sociales</w:t>
            </w:r>
          </w:p>
        </w:tc>
        <w:tc>
          <w:tcPr>
            <w:tcW w:w="2041" w:type="dxa"/>
          </w:tcPr>
          <w:p w:rsidR="003E576A" w:rsidRPr="00F9375A" w:rsidRDefault="009B0F3F" w:rsidP="00F9375A">
            <w:pPr>
              <w:jc w:val="center"/>
              <w:rPr>
                <w:rFonts w:cstheme="minorHAnsi"/>
                <w:sz w:val="18"/>
                <w:szCs w:val="18"/>
              </w:rPr>
            </w:pPr>
            <w:r w:rsidRPr="00F9375A">
              <w:rPr>
                <w:rFonts w:cstheme="minorHAnsi"/>
                <w:sz w:val="18"/>
                <w:szCs w:val="18"/>
              </w:rPr>
              <w:t>A menudo</w:t>
            </w:r>
          </w:p>
          <w:p w:rsidR="009B0F3F" w:rsidRPr="00F9375A" w:rsidRDefault="009B0F3F" w:rsidP="00F9375A">
            <w:pPr>
              <w:jc w:val="center"/>
              <w:rPr>
                <w:rFonts w:cstheme="minorHAnsi"/>
                <w:sz w:val="18"/>
                <w:szCs w:val="18"/>
              </w:rPr>
            </w:pPr>
            <w:r w:rsidRPr="00F9375A">
              <w:rPr>
                <w:rFonts w:cstheme="minorHAnsi"/>
                <w:sz w:val="18"/>
                <w:szCs w:val="18"/>
              </w:rPr>
              <w:t>26,83%</w:t>
            </w:r>
          </w:p>
        </w:tc>
        <w:tc>
          <w:tcPr>
            <w:tcW w:w="992" w:type="dxa"/>
          </w:tcPr>
          <w:p w:rsidR="003E576A" w:rsidRPr="00F9375A" w:rsidRDefault="009B0F3F" w:rsidP="00F9375A">
            <w:pPr>
              <w:jc w:val="center"/>
              <w:rPr>
                <w:rFonts w:cstheme="minorHAnsi"/>
                <w:sz w:val="18"/>
                <w:szCs w:val="18"/>
              </w:rPr>
            </w:pPr>
            <w:r w:rsidRPr="00F9375A">
              <w:rPr>
                <w:rFonts w:cstheme="minorHAnsi"/>
                <w:sz w:val="18"/>
                <w:szCs w:val="18"/>
              </w:rPr>
              <w:t>3</w:t>
            </w:r>
          </w:p>
          <w:p w:rsidR="009B0F3F" w:rsidRPr="00F9375A" w:rsidRDefault="009B0F3F" w:rsidP="00F9375A">
            <w:pPr>
              <w:jc w:val="center"/>
              <w:rPr>
                <w:rFonts w:cstheme="minorHAnsi"/>
                <w:sz w:val="18"/>
                <w:szCs w:val="18"/>
              </w:rPr>
            </w:pPr>
            <w:r w:rsidRPr="00F9375A">
              <w:rPr>
                <w:rFonts w:cstheme="minorHAnsi"/>
                <w:sz w:val="18"/>
                <w:szCs w:val="18"/>
              </w:rPr>
              <w:t>14,29%</w:t>
            </w:r>
          </w:p>
        </w:tc>
        <w:tc>
          <w:tcPr>
            <w:tcW w:w="1134" w:type="dxa"/>
          </w:tcPr>
          <w:p w:rsidR="003E576A" w:rsidRPr="00F9375A" w:rsidRDefault="009B0F3F" w:rsidP="00F9375A">
            <w:pPr>
              <w:jc w:val="center"/>
              <w:rPr>
                <w:rFonts w:cstheme="minorHAnsi"/>
                <w:sz w:val="18"/>
                <w:szCs w:val="18"/>
              </w:rPr>
            </w:pPr>
            <w:r w:rsidRPr="00F9375A">
              <w:rPr>
                <w:rFonts w:cstheme="minorHAnsi"/>
                <w:sz w:val="18"/>
                <w:szCs w:val="18"/>
              </w:rPr>
              <w:t>8</w:t>
            </w:r>
          </w:p>
          <w:p w:rsidR="009B0F3F" w:rsidRPr="00F9375A" w:rsidRDefault="009B0F3F" w:rsidP="00F9375A">
            <w:pPr>
              <w:jc w:val="center"/>
              <w:rPr>
                <w:rFonts w:cstheme="minorHAnsi"/>
                <w:sz w:val="18"/>
                <w:szCs w:val="18"/>
              </w:rPr>
            </w:pPr>
            <w:r w:rsidRPr="00F9375A">
              <w:rPr>
                <w:rFonts w:cstheme="minorHAnsi"/>
                <w:sz w:val="18"/>
                <w:szCs w:val="18"/>
              </w:rPr>
              <w:t>72,73%</w:t>
            </w:r>
          </w:p>
        </w:tc>
      </w:tr>
      <w:tr w:rsidR="003E576A" w:rsidRPr="00F9375A" w:rsidTr="0033596F">
        <w:trPr>
          <w:jc w:val="center"/>
        </w:trPr>
        <w:tc>
          <w:tcPr>
            <w:tcW w:w="2921" w:type="dxa"/>
            <w:shd w:val="clear" w:color="auto" w:fill="D9D9D9" w:themeFill="background1" w:themeFillShade="D9"/>
          </w:tcPr>
          <w:p w:rsidR="003E576A" w:rsidRPr="00F9375A" w:rsidRDefault="003E576A" w:rsidP="00F9375A">
            <w:pPr>
              <w:jc w:val="center"/>
              <w:rPr>
                <w:rFonts w:cstheme="minorHAnsi"/>
                <w:sz w:val="18"/>
                <w:szCs w:val="18"/>
              </w:rPr>
            </w:pPr>
            <w:r w:rsidRPr="00F9375A">
              <w:rPr>
                <w:rFonts w:cstheme="minorHAnsi"/>
                <w:sz w:val="18"/>
                <w:szCs w:val="18"/>
              </w:rPr>
              <w:t>Visita a sitios de información multimedia</w:t>
            </w:r>
          </w:p>
        </w:tc>
        <w:tc>
          <w:tcPr>
            <w:tcW w:w="2041" w:type="dxa"/>
          </w:tcPr>
          <w:p w:rsidR="003E576A" w:rsidRPr="00F9375A" w:rsidRDefault="009B0F3F" w:rsidP="00F9375A">
            <w:pPr>
              <w:jc w:val="center"/>
              <w:rPr>
                <w:rFonts w:cstheme="minorHAnsi"/>
                <w:sz w:val="18"/>
                <w:szCs w:val="18"/>
              </w:rPr>
            </w:pPr>
            <w:r w:rsidRPr="00F9375A">
              <w:rPr>
                <w:rFonts w:cstheme="minorHAnsi"/>
                <w:sz w:val="18"/>
                <w:szCs w:val="18"/>
              </w:rPr>
              <w:t>Siempre/Casi siempre</w:t>
            </w:r>
          </w:p>
          <w:p w:rsidR="009B0F3F" w:rsidRPr="00F9375A" w:rsidRDefault="009B0F3F" w:rsidP="00F9375A">
            <w:pPr>
              <w:jc w:val="center"/>
              <w:rPr>
                <w:rFonts w:cstheme="minorHAnsi"/>
                <w:sz w:val="18"/>
                <w:szCs w:val="18"/>
              </w:rPr>
            </w:pPr>
            <w:r w:rsidRPr="00F9375A">
              <w:rPr>
                <w:rFonts w:cstheme="minorHAnsi"/>
                <w:sz w:val="18"/>
                <w:szCs w:val="18"/>
              </w:rPr>
              <w:t>45,24%</w:t>
            </w:r>
          </w:p>
        </w:tc>
        <w:tc>
          <w:tcPr>
            <w:tcW w:w="992" w:type="dxa"/>
          </w:tcPr>
          <w:p w:rsidR="003E576A" w:rsidRPr="00F9375A" w:rsidRDefault="009B0F3F" w:rsidP="00F9375A">
            <w:pPr>
              <w:jc w:val="center"/>
              <w:rPr>
                <w:rFonts w:cstheme="minorHAnsi"/>
                <w:sz w:val="18"/>
                <w:szCs w:val="18"/>
              </w:rPr>
            </w:pPr>
            <w:r w:rsidRPr="00F9375A">
              <w:rPr>
                <w:rFonts w:cstheme="minorHAnsi"/>
                <w:sz w:val="18"/>
                <w:szCs w:val="18"/>
              </w:rPr>
              <w:t>7</w:t>
            </w:r>
          </w:p>
          <w:p w:rsidR="009B0F3F" w:rsidRPr="00F9375A" w:rsidRDefault="009B0F3F" w:rsidP="00F9375A">
            <w:pPr>
              <w:jc w:val="center"/>
              <w:rPr>
                <w:rFonts w:cstheme="minorHAnsi"/>
                <w:sz w:val="18"/>
                <w:szCs w:val="18"/>
              </w:rPr>
            </w:pPr>
            <w:r w:rsidRPr="00F9375A">
              <w:rPr>
                <w:rFonts w:cstheme="minorHAnsi"/>
                <w:sz w:val="18"/>
                <w:szCs w:val="18"/>
              </w:rPr>
              <w:t>36,84%</w:t>
            </w:r>
          </w:p>
        </w:tc>
        <w:tc>
          <w:tcPr>
            <w:tcW w:w="1134" w:type="dxa"/>
          </w:tcPr>
          <w:p w:rsidR="003E576A" w:rsidRPr="00F9375A" w:rsidRDefault="009B0F3F" w:rsidP="00F9375A">
            <w:pPr>
              <w:jc w:val="center"/>
              <w:rPr>
                <w:rFonts w:cstheme="minorHAnsi"/>
                <w:sz w:val="18"/>
                <w:szCs w:val="18"/>
              </w:rPr>
            </w:pPr>
            <w:r w:rsidRPr="00F9375A">
              <w:rPr>
                <w:rFonts w:cstheme="minorHAnsi"/>
                <w:sz w:val="18"/>
                <w:szCs w:val="18"/>
              </w:rPr>
              <w:t>12</w:t>
            </w:r>
          </w:p>
          <w:p w:rsidR="009B0F3F" w:rsidRPr="00F9375A" w:rsidRDefault="009B0F3F" w:rsidP="00F9375A">
            <w:pPr>
              <w:jc w:val="center"/>
              <w:rPr>
                <w:rFonts w:cstheme="minorHAnsi"/>
                <w:sz w:val="18"/>
                <w:szCs w:val="18"/>
              </w:rPr>
            </w:pPr>
            <w:r w:rsidRPr="00F9375A">
              <w:rPr>
                <w:rFonts w:cstheme="minorHAnsi"/>
                <w:sz w:val="18"/>
                <w:szCs w:val="18"/>
              </w:rPr>
              <w:t>63,16%</w:t>
            </w:r>
          </w:p>
        </w:tc>
      </w:tr>
      <w:tr w:rsidR="003E576A" w:rsidRPr="00F9375A" w:rsidTr="00EB01D7">
        <w:trPr>
          <w:jc w:val="center"/>
        </w:trPr>
        <w:tc>
          <w:tcPr>
            <w:tcW w:w="2921" w:type="dxa"/>
          </w:tcPr>
          <w:p w:rsidR="003E576A" w:rsidRPr="00F9375A" w:rsidRDefault="003E576A" w:rsidP="00F9375A">
            <w:pPr>
              <w:jc w:val="center"/>
              <w:rPr>
                <w:rFonts w:cstheme="minorHAnsi"/>
                <w:sz w:val="18"/>
                <w:szCs w:val="18"/>
              </w:rPr>
            </w:pPr>
            <w:r w:rsidRPr="00F9375A">
              <w:rPr>
                <w:rFonts w:cstheme="minorHAnsi"/>
                <w:sz w:val="18"/>
                <w:szCs w:val="18"/>
              </w:rPr>
              <w:t xml:space="preserve">Charlas en </w:t>
            </w:r>
            <w:proofErr w:type="spellStart"/>
            <w:r w:rsidRPr="00F9375A">
              <w:rPr>
                <w:rFonts w:cstheme="minorHAnsi"/>
                <w:sz w:val="18"/>
                <w:szCs w:val="18"/>
              </w:rPr>
              <w:t>whatsapp</w:t>
            </w:r>
            <w:proofErr w:type="spellEnd"/>
            <w:r w:rsidRPr="00F9375A">
              <w:rPr>
                <w:rFonts w:cstheme="minorHAnsi"/>
                <w:sz w:val="18"/>
                <w:szCs w:val="18"/>
              </w:rPr>
              <w:t xml:space="preserve"> o line</w:t>
            </w:r>
          </w:p>
        </w:tc>
        <w:tc>
          <w:tcPr>
            <w:tcW w:w="2041" w:type="dxa"/>
          </w:tcPr>
          <w:p w:rsidR="003E576A" w:rsidRPr="00F9375A" w:rsidRDefault="009B0F3F" w:rsidP="00F9375A">
            <w:pPr>
              <w:jc w:val="center"/>
              <w:rPr>
                <w:rFonts w:cstheme="minorHAnsi"/>
                <w:sz w:val="18"/>
                <w:szCs w:val="18"/>
              </w:rPr>
            </w:pPr>
            <w:r w:rsidRPr="00F9375A">
              <w:rPr>
                <w:rFonts w:cstheme="minorHAnsi"/>
                <w:sz w:val="18"/>
                <w:szCs w:val="18"/>
              </w:rPr>
              <w:t>Siempre/ Casi siempre</w:t>
            </w:r>
          </w:p>
          <w:p w:rsidR="009B0F3F" w:rsidRPr="00F9375A" w:rsidRDefault="009B0F3F" w:rsidP="00F9375A">
            <w:pPr>
              <w:jc w:val="center"/>
              <w:rPr>
                <w:rFonts w:cstheme="minorHAnsi"/>
                <w:sz w:val="18"/>
                <w:szCs w:val="18"/>
              </w:rPr>
            </w:pPr>
            <w:r w:rsidRPr="00F9375A">
              <w:rPr>
                <w:rFonts w:cstheme="minorHAnsi"/>
                <w:sz w:val="18"/>
                <w:szCs w:val="18"/>
              </w:rPr>
              <w:t>38,10%</w:t>
            </w:r>
          </w:p>
        </w:tc>
        <w:tc>
          <w:tcPr>
            <w:tcW w:w="992" w:type="dxa"/>
          </w:tcPr>
          <w:p w:rsidR="003E576A" w:rsidRPr="00F9375A" w:rsidRDefault="009B0F3F" w:rsidP="00F9375A">
            <w:pPr>
              <w:jc w:val="center"/>
              <w:rPr>
                <w:rFonts w:cstheme="minorHAnsi"/>
                <w:sz w:val="18"/>
                <w:szCs w:val="18"/>
              </w:rPr>
            </w:pPr>
            <w:r w:rsidRPr="00F9375A">
              <w:rPr>
                <w:rFonts w:cstheme="minorHAnsi"/>
                <w:sz w:val="18"/>
                <w:szCs w:val="18"/>
              </w:rPr>
              <w:t>8</w:t>
            </w:r>
          </w:p>
          <w:p w:rsidR="009B0F3F" w:rsidRPr="00F9375A" w:rsidRDefault="009B0F3F" w:rsidP="00F9375A">
            <w:pPr>
              <w:jc w:val="center"/>
              <w:rPr>
                <w:rFonts w:cstheme="minorHAnsi"/>
                <w:sz w:val="18"/>
                <w:szCs w:val="18"/>
              </w:rPr>
            </w:pPr>
            <w:r w:rsidRPr="00F9375A">
              <w:rPr>
                <w:rFonts w:cstheme="minorHAnsi"/>
                <w:sz w:val="18"/>
                <w:szCs w:val="18"/>
              </w:rPr>
              <w:t>50%</w:t>
            </w:r>
          </w:p>
        </w:tc>
        <w:tc>
          <w:tcPr>
            <w:tcW w:w="1134" w:type="dxa"/>
          </w:tcPr>
          <w:p w:rsidR="003E576A" w:rsidRPr="00F9375A" w:rsidRDefault="009B0F3F" w:rsidP="00F9375A">
            <w:pPr>
              <w:jc w:val="center"/>
              <w:rPr>
                <w:rFonts w:cstheme="minorHAnsi"/>
                <w:sz w:val="18"/>
                <w:szCs w:val="18"/>
              </w:rPr>
            </w:pPr>
            <w:r w:rsidRPr="00F9375A">
              <w:rPr>
                <w:rFonts w:cstheme="minorHAnsi"/>
                <w:sz w:val="18"/>
                <w:szCs w:val="18"/>
              </w:rPr>
              <w:t>8</w:t>
            </w:r>
          </w:p>
          <w:p w:rsidR="009B0F3F" w:rsidRPr="00F9375A" w:rsidRDefault="009B0F3F" w:rsidP="00F9375A">
            <w:pPr>
              <w:jc w:val="center"/>
              <w:rPr>
                <w:rFonts w:cstheme="minorHAnsi"/>
                <w:sz w:val="18"/>
                <w:szCs w:val="18"/>
              </w:rPr>
            </w:pPr>
            <w:r w:rsidRPr="00F9375A">
              <w:rPr>
                <w:rFonts w:cstheme="minorHAnsi"/>
                <w:sz w:val="18"/>
                <w:szCs w:val="18"/>
              </w:rPr>
              <w:t>50%</w:t>
            </w:r>
          </w:p>
        </w:tc>
      </w:tr>
    </w:tbl>
    <w:p w:rsidR="009B0F3F" w:rsidRPr="004E110B" w:rsidRDefault="009B0F3F" w:rsidP="004E110B">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lastRenderedPageBreak/>
        <w:t xml:space="preserve">Solo en el caso de los indicadores: </w:t>
      </w:r>
      <w:r w:rsidRPr="004E110B">
        <w:rPr>
          <w:rFonts w:ascii="Times New Roman" w:hAnsi="Times New Roman" w:cs="Times New Roman"/>
          <w:b/>
          <w:i/>
          <w:sz w:val="24"/>
          <w:szCs w:val="20"/>
        </w:rPr>
        <w:t xml:space="preserve">Lectura de </w:t>
      </w:r>
      <w:proofErr w:type="spellStart"/>
      <w:r w:rsidRPr="004E110B">
        <w:rPr>
          <w:rFonts w:ascii="Times New Roman" w:hAnsi="Times New Roman" w:cs="Times New Roman"/>
          <w:b/>
          <w:i/>
          <w:sz w:val="24"/>
          <w:szCs w:val="20"/>
        </w:rPr>
        <w:t>Timeline</w:t>
      </w:r>
      <w:proofErr w:type="spellEnd"/>
      <w:r w:rsidRPr="004E110B">
        <w:rPr>
          <w:rFonts w:ascii="Times New Roman" w:hAnsi="Times New Roman" w:cs="Times New Roman"/>
          <w:b/>
          <w:i/>
          <w:sz w:val="24"/>
          <w:szCs w:val="20"/>
        </w:rPr>
        <w:t xml:space="preserve"> en </w:t>
      </w:r>
      <w:proofErr w:type="spellStart"/>
      <w:r w:rsidRPr="004E110B">
        <w:rPr>
          <w:rFonts w:ascii="Times New Roman" w:hAnsi="Times New Roman" w:cs="Times New Roman"/>
          <w:b/>
          <w:i/>
          <w:sz w:val="24"/>
          <w:szCs w:val="20"/>
        </w:rPr>
        <w:t>Twitter</w:t>
      </w:r>
      <w:proofErr w:type="spellEnd"/>
      <w:r w:rsidRPr="004E110B">
        <w:rPr>
          <w:rFonts w:ascii="Times New Roman" w:hAnsi="Times New Roman" w:cs="Times New Roman"/>
          <w:sz w:val="24"/>
          <w:szCs w:val="20"/>
        </w:rPr>
        <w:t xml:space="preserve"> y </w:t>
      </w:r>
      <w:r w:rsidRPr="004E110B">
        <w:rPr>
          <w:rFonts w:ascii="Times New Roman" w:hAnsi="Times New Roman" w:cs="Times New Roman"/>
          <w:b/>
          <w:i/>
          <w:sz w:val="24"/>
          <w:szCs w:val="20"/>
        </w:rPr>
        <w:t>Visita a sitios de información multimedia</w:t>
      </w:r>
      <w:r w:rsidRPr="004E110B">
        <w:rPr>
          <w:rFonts w:ascii="Times New Roman" w:hAnsi="Times New Roman" w:cs="Times New Roman"/>
          <w:sz w:val="24"/>
          <w:szCs w:val="20"/>
        </w:rPr>
        <w:t xml:space="preserve">, presentaron un porcentaje superior al 40% en uno de sus valores finales.  De ellos se pueden inferir que los hombres hacen menos lectura de su </w:t>
      </w:r>
      <w:proofErr w:type="spellStart"/>
      <w:r w:rsidRPr="004E110B">
        <w:rPr>
          <w:rFonts w:ascii="Times New Roman" w:hAnsi="Times New Roman" w:cs="Times New Roman"/>
          <w:sz w:val="24"/>
          <w:szCs w:val="20"/>
        </w:rPr>
        <w:t>timeline</w:t>
      </w:r>
      <w:proofErr w:type="spellEnd"/>
      <w:r w:rsidRPr="004E110B">
        <w:rPr>
          <w:rFonts w:ascii="Times New Roman" w:hAnsi="Times New Roman" w:cs="Times New Roman"/>
          <w:sz w:val="24"/>
          <w:szCs w:val="20"/>
        </w:rPr>
        <w:t xml:space="preserve"> de </w:t>
      </w:r>
      <w:proofErr w:type="spellStart"/>
      <w:r w:rsidRPr="004E110B">
        <w:rPr>
          <w:rFonts w:ascii="Times New Roman" w:hAnsi="Times New Roman" w:cs="Times New Roman"/>
          <w:sz w:val="24"/>
          <w:szCs w:val="20"/>
        </w:rPr>
        <w:t>Twitter</w:t>
      </w:r>
      <w:proofErr w:type="spellEnd"/>
      <w:r w:rsidRPr="004E110B">
        <w:rPr>
          <w:rFonts w:ascii="Times New Roman" w:hAnsi="Times New Roman" w:cs="Times New Roman"/>
          <w:sz w:val="24"/>
          <w:szCs w:val="20"/>
        </w:rPr>
        <w:t xml:space="preserve"> que las mujeres y al mismo tiempo estas </w:t>
      </w:r>
      <w:r w:rsidR="00876BE9" w:rsidRPr="004E110B">
        <w:rPr>
          <w:rFonts w:ascii="Times New Roman" w:hAnsi="Times New Roman" w:cs="Times New Roman"/>
          <w:sz w:val="24"/>
          <w:szCs w:val="20"/>
        </w:rPr>
        <w:t xml:space="preserve">declaran </w:t>
      </w:r>
      <w:r w:rsidRPr="004E110B">
        <w:rPr>
          <w:rFonts w:ascii="Times New Roman" w:hAnsi="Times New Roman" w:cs="Times New Roman"/>
          <w:sz w:val="24"/>
          <w:szCs w:val="20"/>
        </w:rPr>
        <w:t>visita</w:t>
      </w:r>
      <w:r w:rsidR="00876BE9" w:rsidRPr="004E110B">
        <w:rPr>
          <w:rFonts w:ascii="Times New Roman" w:hAnsi="Times New Roman" w:cs="Times New Roman"/>
          <w:sz w:val="24"/>
          <w:szCs w:val="20"/>
        </w:rPr>
        <w:t>r</w:t>
      </w:r>
      <w:r w:rsidRPr="004E110B">
        <w:rPr>
          <w:rFonts w:ascii="Times New Roman" w:hAnsi="Times New Roman" w:cs="Times New Roman"/>
          <w:sz w:val="24"/>
          <w:szCs w:val="20"/>
        </w:rPr>
        <w:t xml:space="preserve"> </w:t>
      </w:r>
      <w:r w:rsidR="00876BE9" w:rsidRPr="004E110B">
        <w:rPr>
          <w:rFonts w:ascii="Times New Roman" w:hAnsi="Times New Roman" w:cs="Times New Roman"/>
          <w:sz w:val="24"/>
          <w:szCs w:val="20"/>
        </w:rPr>
        <w:t>muchos más sitios</w:t>
      </w:r>
      <w:r w:rsidRPr="004E110B">
        <w:rPr>
          <w:rFonts w:ascii="Times New Roman" w:hAnsi="Times New Roman" w:cs="Times New Roman"/>
          <w:sz w:val="24"/>
          <w:szCs w:val="20"/>
        </w:rPr>
        <w:t xml:space="preserve"> d</w:t>
      </w:r>
      <w:r w:rsidR="00876BE9" w:rsidRPr="004E110B">
        <w:rPr>
          <w:rFonts w:ascii="Times New Roman" w:hAnsi="Times New Roman" w:cs="Times New Roman"/>
          <w:sz w:val="24"/>
          <w:szCs w:val="20"/>
        </w:rPr>
        <w:t>e</w:t>
      </w:r>
      <w:r w:rsidRPr="004E110B">
        <w:rPr>
          <w:rFonts w:ascii="Times New Roman" w:hAnsi="Times New Roman" w:cs="Times New Roman"/>
          <w:sz w:val="24"/>
          <w:szCs w:val="20"/>
        </w:rPr>
        <w:t xml:space="preserve"> información multimedi</w:t>
      </w:r>
      <w:r w:rsidR="000428BA" w:rsidRPr="004E110B">
        <w:rPr>
          <w:rFonts w:ascii="Times New Roman" w:hAnsi="Times New Roman" w:cs="Times New Roman"/>
          <w:sz w:val="24"/>
          <w:szCs w:val="20"/>
        </w:rPr>
        <w:t xml:space="preserve">a </w:t>
      </w:r>
      <w:r w:rsidRPr="004E110B">
        <w:rPr>
          <w:rFonts w:ascii="Times New Roman" w:hAnsi="Times New Roman" w:cs="Times New Roman"/>
          <w:sz w:val="24"/>
          <w:szCs w:val="20"/>
        </w:rPr>
        <w:t>que los hombres</w:t>
      </w:r>
      <w:r w:rsidR="00203341" w:rsidRPr="004E110B">
        <w:rPr>
          <w:rFonts w:ascii="Times New Roman" w:hAnsi="Times New Roman" w:cs="Times New Roman"/>
          <w:sz w:val="24"/>
          <w:szCs w:val="20"/>
        </w:rPr>
        <w:t xml:space="preserve"> sin llegar a ser estas diferencias estadísticamente diferentes.</w:t>
      </w:r>
    </w:p>
    <w:p w:rsidR="00876BE9" w:rsidRPr="004E110B" w:rsidRDefault="00876BE9" w:rsidP="004E110B">
      <w:pPr>
        <w:spacing w:after="0" w:line="360" w:lineRule="auto"/>
        <w:jc w:val="both"/>
        <w:rPr>
          <w:rFonts w:ascii="Times New Roman" w:hAnsi="Times New Roman" w:cs="Times New Roman"/>
          <w:sz w:val="24"/>
          <w:szCs w:val="20"/>
        </w:rPr>
      </w:pPr>
    </w:p>
    <w:p w:rsidR="00876BE9" w:rsidRPr="004E110B" w:rsidRDefault="00876BE9" w:rsidP="004E110B">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 xml:space="preserve">Por área de formación se encontraron diferencias significativas en los indicadores: </w:t>
      </w:r>
      <w:r w:rsidRPr="004E110B">
        <w:rPr>
          <w:rFonts w:ascii="Times New Roman" w:hAnsi="Times New Roman" w:cs="Times New Roman"/>
          <w:b/>
          <w:i/>
          <w:sz w:val="24"/>
          <w:szCs w:val="20"/>
        </w:rPr>
        <w:t>Lecturas de noticias</w:t>
      </w:r>
      <w:r w:rsidR="000428BA" w:rsidRPr="004E110B">
        <w:rPr>
          <w:rFonts w:ascii="Times New Roman" w:hAnsi="Times New Roman" w:cs="Times New Roman"/>
          <w:b/>
          <w:i/>
          <w:sz w:val="24"/>
          <w:szCs w:val="20"/>
        </w:rPr>
        <w:t xml:space="preserve"> que</w:t>
      </w:r>
      <w:r w:rsidRPr="004E110B">
        <w:rPr>
          <w:rFonts w:ascii="Times New Roman" w:hAnsi="Times New Roman" w:cs="Times New Roman"/>
          <w:b/>
          <w:i/>
          <w:sz w:val="24"/>
          <w:szCs w:val="20"/>
        </w:rPr>
        <w:t xml:space="preserve"> llegan al correo</w:t>
      </w:r>
      <w:r w:rsidRPr="004E110B">
        <w:rPr>
          <w:rFonts w:ascii="Times New Roman" w:hAnsi="Times New Roman" w:cs="Times New Roman"/>
          <w:sz w:val="24"/>
          <w:szCs w:val="20"/>
        </w:rPr>
        <w:t xml:space="preserve"> (</w:t>
      </w:r>
      <w:r w:rsidRPr="004E110B">
        <w:rPr>
          <w:rFonts w:ascii="Times New Roman" w:hAnsi="Times New Roman" w:cs="Times New Roman"/>
          <w:i/>
          <w:sz w:val="24"/>
          <w:szCs w:val="20"/>
        </w:rPr>
        <w:t>p</w:t>
      </w:r>
      <w:r w:rsidRPr="004E110B">
        <w:rPr>
          <w:rFonts w:ascii="Times New Roman" w:hAnsi="Times New Roman" w:cs="Times New Roman"/>
          <w:sz w:val="24"/>
          <w:szCs w:val="20"/>
        </w:rPr>
        <w:t xml:space="preserve">= 0,0171); </w:t>
      </w:r>
      <w:r w:rsidRPr="004E110B">
        <w:rPr>
          <w:rFonts w:ascii="Times New Roman" w:hAnsi="Times New Roman" w:cs="Times New Roman"/>
          <w:b/>
          <w:i/>
          <w:sz w:val="24"/>
          <w:szCs w:val="20"/>
        </w:rPr>
        <w:t>Participación o lectura en foros de internet</w:t>
      </w:r>
      <w:r w:rsidRPr="004E110B">
        <w:rPr>
          <w:rFonts w:ascii="Times New Roman" w:hAnsi="Times New Roman" w:cs="Times New Roman"/>
          <w:sz w:val="24"/>
          <w:szCs w:val="20"/>
        </w:rPr>
        <w:t xml:space="preserve"> (</w:t>
      </w:r>
      <w:r w:rsidRPr="004E110B">
        <w:rPr>
          <w:rFonts w:ascii="Times New Roman" w:hAnsi="Times New Roman" w:cs="Times New Roman"/>
          <w:i/>
          <w:sz w:val="24"/>
          <w:szCs w:val="20"/>
        </w:rPr>
        <w:t>p</w:t>
      </w:r>
      <w:r w:rsidRPr="004E110B">
        <w:rPr>
          <w:rFonts w:ascii="Times New Roman" w:hAnsi="Times New Roman" w:cs="Times New Roman"/>
          <w:sz w:val="24"/>
          <w:szCs w:val="20"/>
        </w:rPr>
        <w:t>= 0,0290)</w:t>
      </w:r>
      <w:r w:rsidR="00D02A62" w:rsidRPr="004E110B">
        <w:rPr>
          <w:rFonts w:ascii="Times New Roman" w:hAnsi="Times New Roman" w:cs="Times New Roman"/>
          <w:sz w:val="24"/>
          <w:szCs w:val="20"/>
        </w:rPr>
        <w:t xml:space="preserve"> y </w:t>
      </w:r>
      <w:r w:rsidRPr="004E110B">
        <w:rPr>
          <w:rFonts w:ascii="Times New Roman" w:hAnsi="Times New Roman" w:cs="Times New Roman"/>
          <w:b/>
          <w:i/>
          <w:sz w:val="24"/>
          <w:szCs w:val="20"/>
        </w:rPr>
        <w:t>Lectura o escucha de medios de comunicación en red</w:t>
      </w:r>
      <w:r w:rsidRPr="004E110B">
        <w:rPr>
          <w:rFonts w:ascii="Times New Roman" w:hAnsi="Times New Roman" w:cs="Times New Roman"/>
          <w:sz w:val="24"/>
          <w:szCs w:val="20"/>
        </w:rPr>
        <w:t xml:space="preserve"> (</w:t>
      </w:r>
      <w:r w:rsidRPr="004E110B">
        <w:rPr>
          <w:rFonts w:ascii="Times New Roman" w:hAnsi="Times New Roman" w:cs="Times New Roman"/>
          <w:i/>
          <w:sz w:val="24"/>
          <w:szCs w:val="20"/>
        </w:rPr>
        <w:t>p</w:t>
      </w:r>
      <w:r w:rsidRPr="004E110B">
        <w:rPr>
          <w:rFonts w:ascii="Times New Roman" w:hAnsi="Times New Roman" w:cs="Times New Roman"/>
          <w:sz w:val="24"/>
          <w:szCs w:val="20"/>
        </w:rPr>
        <w:t>= 0,0244)</w:t>
      </w:r>
      <w:r w:rsidR="00D02A62" w:rsidRPr="004E110B">
        <w:rPr>
          <w:rFonts w:ascii="Times New Roman" w:hAnsi="Times New Roman" w:cs="Times New Roman"/>
          <w:sz w:val="24"/>
          <w:szCs w:val="20"/>
        </w:rPr>
        <w:t>.</w:t>
      </w:r>
    </w:p>
    <w:p w:rsidR="001253D1" w:rsidRPr="004E110B" w:rsidRDefault="001253D1" w:rsidP="004E110B">
      <w:pPr>
        <w:spacing w:after="0" w:line="360" w:lineRule="auto"/>
        <w:jc w:val="both"/>
        <w:rPr>
          <w:rFonts w:ascii="Times New Roman" w:hAnsi="Times New Roman" w:cs="Times New Roman"/>
          <w:sz w:val="24"/>
          <w:szCs w:val="20"/>
        </w:rPr>
      </w:pPr>
    </w:p>
    <w:p w:rsidR="00F14067" w:rsidRPr="004E110B" w:rsidRDefault="00D02A62" w:rsidP="004E110B">
      <w:pPr>
        <w:spacing w:after="0" w:line="360" w:lineRule="auto"/>
        <w:jc w:val="both"/>
        <w:rPr>
          <w:rFonts w:ascii="Times New Roman" w:hAnsi="Times New Roman" w:cs="Times New Roman"/>
          <w:sz w:val="24"/>
          <w:szCs w:val="20"/>
        </w:rPr>
      </w:pPr>
      <w:bookmarkStart w:id="1" w:name="_Hlk500719699"/>
      <w:r w:rsidRPr="004E110B">
        <w:rPr>
          <w:rFonts w:ascii="Times New Roman" w:hAnsi="Times New Roman" w:cs="Times New Roman"/>
          <w:sz w:val="24"/>
          <w:szCs w:val="20"/>
        </w:rPr>
        <w:t>Al realizar comparaciones múltiples con el test de Mann-</w:t>
      </w:r>
      <w:proofErr w:type="spellStart"/>
      <w:r w:rsidRPr="004E110B">
        <w:rPr>
          <w:rFonts w:ascii="Times New Roman" w:hAnsi="Times New Roman" w:cs="Times New Roman"/>
          <w:sz w:val="24"/>
          <w:szCs w:val="20"/>
        </w:rPr>
        <w:t>Whitney</w:t>
      </w:r>
      <w:proofErr w:type="spellEnd"/>
      <w:r w:rsidRPr="004E110B">
        <w:rPr>
          <w:rFonts w:ascii="Times New Roman" w:hAnsi="Times New Roman" w:cs="Times New Roman"/>
          <w:sz w:val="24"/>
          <w:szCs w:val="20"/>
        </w:rPr>
        <w:t xml:space="preserve"> (</w:t>
      </w:r>
      <w:proofErr w:type="spellStart"/>
      <w:r w:rsidRPr="004E110B">
        <w:rPr>
          <w:rFonts w:ascii="Times New Roman" w:hAnsi="Times New Roman" w:cs="Times New Roman"/>
          <w:sz w:val="24"/>
          <w:szCs w:val="20"/>
        </w:rPr>
        <w:t>Wilcoxon</w:t>
      </w:r>
      <w:proofErr w:type="spellEnd"/>
      <w:r w:rsidRPr="004E110B">
        <w:rPr>
          <w:rFonts w:ascii="Times New Roman" w:hAnsi="Times New Roman" w:cs="Times New Roman"/>
          <w:sz w:val="24"/>
          <w:szCs w:val="20"/>
        </w:rPr>
        <w:t xml:space="preserve">), en grupos de 2 en 2, en el indicador </w:t>
      </w:r>
      <w:r w:rsidRPr="004E110B">
        <w:rPr>
          <w:rFonts w:ascii="Times New Roman" w:hAnsi="Times New Roman" w:cs="Times New Roman"/>
          <w:b/>
          <w:i/>
          <w:sz w:val="24"/>
          <w:szCs w:val="20"/>
        </w:rPr>
        <w:t>Lecturas de noticias llegan al correo</w:t>
      </w:r>
      <w:r w:rsidRPr="004E110B">
        <w:rPr>
          <w:rFonts w:ascii="Times New Roman" w:hAnsi="Times New Roman" w:cs="Times New Roman"/>
          <w:sz w:val="24"/>
          <w:szCs w:val="20"/>
        </w:rPr>
        <w:t xml:space="preserve">, se encontraron </w:t>
      </w:r>
      <w:r w:rsidR="0073491F" w:rsidRPr="004E110B">
        <w:rPr>
          <w:rFonts w:ascii="Times New Roman" w:hAnsi="Times New Roman" w:cs="Times New Roman"/>
          <w:sz w:val="24"/>
          <w:szCs w:val="20"/>
        </w:rPr>
        <w:t xml:space="preserve">solo </w:t>
      </w:r>
      <w:r w:rsidRPr="004E110B">
        <w:rPr>
          <w:rFonts w:ascii="Times New Roman" w:hAnsi="Times New Roman" w:cs="Times New Roman"/>
          <w:sz w:val="24"/>
          <w:szCs w:val="20"/>
        </w:rPr>
        <w:t xml:space="preserve">diferencias </w:t>
      </w:r>
      <w:r w:rsidR="0073491F" w:rsidRPr="004E110B">
        <w:rPr>
          <w:rFonts w:ascii="Times New Roman" w:hAnsi="Times New Roman" w:cs="Times New Roman"/>
          <w:sz w:val="24"/>
          <w:szCs w:val="20"/>
        </w:rPr>
        <w:t>significativas entre el par</w:t>
      </w:r>
      <w:r w:rsidRPr="004E110B">
        <w:rPr>
          <w:rFonts w:ascii="Times New Roman" w:hAnsi="Times New Roman" w:cs="Times New Roman"/>
          <w:sz w:val="24"/>
          <w:szCs w:val="20"/>
        </w:rPr>
        <w:t xml:space="preserve"> Ciencias de la salud e ingeniería (</w:t>
      </w:r>
      <w:r w:rsidRPr="004E110B">
        <w:rPr>
          <w:rFonts w:ascii="Times New Roman" w:hAnsi="Times New Roman" w:cs="Times New Roman"/>
          <w:i/>
          <w:sz w:val="24"/>
          <w:szCs w:val="20"/>
        </w:rPr>
        <w:t>p</w:t>
      </w:r>
      <w:r w:rsidRPr="004E110B">
        <w:rPr>
          <w:rFonts w:ascii="Times New Roman" w:hAnsi="Times New Roman" w:cs="Times New Roman"/>
          <w:sz w:val="24"/>
          <w:szCs w:val="20"/>
        </w:rPr>
        <w:t>= 0,0153</w:t>
      </w:r>
      <w:r w:rsidR="0073491F" w:rsidRPr="004E110B">
        <w:rPr>
          <w:rStyle w:val="Refdenotaalpie"/>
          <w:rFonts w:ascii="Times New Roman" w:hAnsi="Times New Roman" w:cs="Times New Roman"/>
          <w:sz w:val="24"/>
          <w:szCs w:val="20"/>
        </w:rPr>
        <w:footnoteReference w:id="1"/>
      </w:r>
      <w:r w:rsidRPr="004E110B">
        <w:rPr>
          <w:rFonts w:ascii="Times New Roman" w:hAnsi="Times New Roman" w:cs="Times New Roman"/>
          <w:sz w:val="24"/>
          <w:szCs w:val="20"/>
        </w:rPr>
        <w:t>)</w:t>
      </w:r>
      <w:r w:rsidR="00F14067" w:rsidRPr="004E110B">
        <w:rPr>
          <w:rFonts w:ascii="Times New Roman" w:hAnsi="Times New Roman" w:cs="Times New Roman"/>
          <w:sz w:val="24"/>
          <w:szCs w:val="20"/>
        </w:rPr>
        <w:t xml:space="preserve">, lo mismo ocurrió en el </w:t>
      </w:r>
      <w:r w:rsidR="001253D1" w:rsidRPr="004E110B">
        <w:rPr>
          <w:rFonts w:ascii="Times New Roman" w:hAnsi="Times New Roman" w:cs="Times New Roman"/>
          <w:sz w:val="24"/>
          <w:szCs w:val="20"/>
        </w:rPr>
        <w:t xml:space="preserve">indicador </w:t>
      </w:r>
      <w:r w:rsidR="001253D1" w:rsidRPr="004E110B">
        <w:rPr>
          <w:rFonts w:ascii="Times New Roman" w:hAnsi="Times New Roman" w:cs="Times New Roman"/>
          <w:b/>
          <w:i/>
          <w:sz w:val="24"/>
          <w:szCs w:val="20"/>
        </w:rPr>
        <w:t>Participación</w:t>
      </w:r>
      <w:r w:rsidR="00F14067" w:rsidRPr="004E110B">
        <w:rPr>
          <w:rFonts w:ascii="Times New Roman" w:hAnsi="Times New Roman" w:cs="Times New Roman"/>
          <w:b/>
          <w:i/>
          <w:sz w:val="24"/>
          <w:szCs w:val="20"/>
        </w:rPr>
        <w:t xml:space="preserve"> o lectura en foros de internet </w:t>
      </w:r>
      <w:r w:rsidR="00F14067" w:rsidRPr="004E110B">
        <w:rPr>
          <w:rFonts w:ascii="Times New Roman" w:hAnsi="Times New Roman" w:cs="Times New Roman"/>
          <w:sz w:val="24"/>
          <w:szCs w:val="20"/>
        </w:rPr>
        <w:t>(</w:t>
      </w:r>
      <w:r w:rsidR="00F14067" w:rsidRPr="004E110B">
        <w:rPr>
          <w:rFonts w:ascii="Times New Roman" w:hAnsi="Times New Roman" w:cs="Times New Roman"/>
          <w:i/>
          <w:sz w:val="24"/>
          <w:szCs w:val="20"/>
        </w:rPr>
        <w:t>p</w:t>
      </w:r>
      <w:r w:rsidR="00F14067" w:rsidRPr="004E110B">
        <w:rPr>
          <w:rFonts w:ascii="Times New Roman" w:hAnsi="Times New Roman" w:cs="Times New Roman"/>
          <w:sz w:val="24"/>
          <w:szCs w:val="20"/>
        </w:rPr>
        <w:t>= 0,0399</w:t>
      </w:r>
      <w:r w:rsidR="0073491F" w:rsidRPr="004E110B">
        <w:rPr>
          <w:rStyle w:val="Refdenotaalpie"/>
          <w:rFonts w:ascii="Times New Roman" w:hAnsi="Times New Roman" w:cs="Times New Roman"/>
          <w:sz w:val="24"/>
          <w:szCs w:val="20"/>
        </w:rPr>
        <w:footnoteReference w:id="2"/>
      </w:r>
      <w:r w:rsidR="001253D1" w:rsidRPr="004E110B">
        <w:rPr>
          <w:rFonts w:ascii="Times New Roman" w:hAnsi="Times New Roman" w:cs="Times New Roman"/>
          <w:sz w:val="24"/>
          <w:szCs w:val="20"/>
        </w:rPr>
        <w:t xml:space="preserve">) y en el indicador </w:t>
      </w:r>
      <w:r w:rsidR="001253D1" w:rsidRPr="004E110B">
        <w:rPr>
          <w:rFonts w:ascii="Times New Roman" w:hAnsi="Times New Roman" w:cs="Times New Roman"/>
          <w:b/>
          <w:i/>
          <w:sz w:val="24"/>
          <w:szCs w:val="20"/>
        </w:rPr>
        <w:t>Lectura o escucha de medios de comunicación en red</w:t>
      </w:r>
      <w:r w:rsidR="0073491F" w:rsidRPr="004E110B">
        <w:rPr>
          <w:rFonts w:ascii="Times New Roman" w:hAnsi="Times New Roman" w:cs="Times New Roman"/>
          <w:b/>
          <w:i/>
          <w:sz w:val="24"/>
          <w:szCs w:val="20"/>
        </w:rPr>
        <w:t xml:space="preserve"> </w:t>
      </w:r>
      <w:r w:rsidR="0073491F" w:rsidRPr="004E110B">
        <w:rPr>
          <w:rFonts w:ascii="Times New Roman" w:hAnsi="Times New Roman" w:cs="Times New Roman"/>
          <w:sz w:val="24"/>
          <w:szCs w:val="20"/>
        </w:rPr>
        <w:t>(</w:t>
      </w:r>
      <w:r w:rsidR="0073491F" w:rsidRPr="004E110B">
        <w:rPr>
          <w:rFonts w:ascii="Times New Roman" w:hAnsi="Times New Roman" w:cs="Times New Roman"/>
          <w:i/>
          <w:sz w:val="24"/>
          <w:szCs w:val="20"/>
        </w:rPr>
        <w:t>p</w:t>
      </w:r>
      <w:r w:rsidR="0073491F" w:rsidRPr="004E110B">
        <w:rPr>
          <w:rFonts w:ascii="Times New Roman" w:hAnsi="Times New Roman" w:cs="Times New Roman"/>
          <w:sz w:val="24"/>
          <w:szCs w:val="20"/>
        </w:rPr>
        <w:t>= 0,0492</w:t>
      </w:r>
      <w:r w:rsidR="0073491F" w:rsidRPr="004E110B">
        <w:rPr>
          <w:rStyle w:val="Refdenotaalpie"/>
          <w:rFonts w:ascii="Times New Roman" w:hAnsi="Times New Roman" w:cs="Times New Roman"/>
          <w:sz w:val="24"/>
          <w:szCs w:val="20"/>
        </w:rPr>
        <w:footnoteReference w:id="3"/>
      </w:r>
      <w:r w:rsidR="0073491F" w:rsidRPr="004E110B">
        <w:rPr>
          <w:rFonts w:ascii="Times New Roman" w:hAnsi="Times New Roman" w:cs="Times New Roman"/>
          <w:sz w:val="24"/>
          <w:szCs w:val="20"/>
        </w:rPr>
        <w:t>).</w:t>
      </w:r>
    </w:p>
    <w:bookmarkEnd w:id="1"/>
    <w:p w:rsidR="00231659" w:rsidRPr="004E110B" w:rsidRDefault="00231659" w:rsidP="004E110B">
      <w:pPr>
        <w:spacing w:after="0" w:line="360" w:lineRule="auto"/>
        <w:jc w:val="both"/>
        <w:rPr>
          <w:rFonts w:ascii="Times New Roman" w:hAnsi="Times New Roman" w:cs="Times New Roman"/>
          <w:sz w:val="24"/>
          <w:szCs w:val="20"/>
        </w:rPr>
      </w:pPr>
    </w:p>
    <w:p w:rsidR="00825971" w:rsidRPr="004E110B" w:rsidRDefault="008E7A3F" w:rsidP="004E110B">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Para poder entender en detalle donde se presentan las diferen</w:t>
      </w:r>
      <w:r w:rsidR="001771FC" w:rsidRPr="004E110B">
        <w:rPr>
          <w:rFonts w:ascii="Times New Roman" w:hAnsi="Times New Roman" w:cs="Times New Roman"/>
          <w:sz w:val="24"/>
          <w:szCs w:val="20"/>
        </w:rPr>
        <w:t>cias</w:t>
      </w:r>
      <w:r w:rsidRPr="004E110B">
        <w:rPr>
          <w:rFonts w:ascii="Times New Roman" w:hAnsi="Times New Roman" w:cs="Times New Roman"/>
          <w:sz w:val="24"/>
          <w:szCs w:val="20"/>
        </w:rPr>
        <w:t xml:space="preserve"> entre estos tres indicadores dentro de la dimensión Hábitos de trabajo y aprendizaje, en la </w:t>
      </w:r>
      <w:r w:rsidR="0033596F" w:rsidRPr="004E110B">
        <w:rPr>
          <w:rFonts w:ascii="Times New Roman" w:hAnsi="Times New Roman" w:cs="Times New Roman"/>
          <w:sz w:val="24"/>
          <w:szCs w:val="20"/>
        </w:rPr>
        <w:t>tabla 5</w:t>
      </w:r>
      <w:r w:rsidR="001771FC" w:rsidRPr="004E110B">
        <w:rPr>
          <w:rFonts w:ascii="Times New Roman" w:hAnsi="Times New Roman" w:cs="Times New Roman"/>
          <w:sz w:val="24"/>
          <w:szCs w:val="20"/>
        </w:rPr>
        <w:t xml:space="preserve"> se </w:t>
      </w:r>
      <w:r w:rsidR="007E2F32" w:rsidRPr="004E110B">
        <w:rPr>
          <w:rFonts w:ascii="Times New Roman" w:hAnsi="Times New Roman" w:cs="Times New Roman"/>
          <w:sz w:val="24"/>
          <w:szCs w:val="20"/>
        </w:rPr>
        <w:t>comparan los</w:t>
      </w:r>
      <w:r w:rsidR="00983CD9" w:rsidRPr="004E110B">
        <w:rPr>
          <w:rFonts w:ascii="Times New Roman" w:hAnsi="Times New Roman" w:cs="Times New Roman"/>
          <w:sz w:val="24"/>
          <w:szCs w:val="20"/>
        </w:rPr>
        <w:t xml:space="preserve"> </w:t>
      </w:r>
      <w:r w:rsidR="001771FC" w:rsidRPr="004E110B">
        <w:rPr>
          <w:rFonts w:ascii="Times New Roman" w:hAnsi="Times New Roman" w:cs="Times New Roman"/>
          <w:sz w:val="24"/>
          <w:szCs w:val="20"/>
        </w:rPr>
        <w:t xml:space="preserve">valores </w:t>
      </w:r>
      <w:r w:rsidR="00983CD9" w:rsidRPr="004E110B">
        <w:rPr>
          <w:rFonts w:ascii="Times New Roman" w:hAnsi="Times New Roman" w:cs="Times New Roman"/>
          <w:sz w:val="24"/>
          <w:szCs w:val="20"/>
        </w:rPr>
        <w:t>finales: Siempre/casi siempre; A veces y Nunca/ No aplica.</w:t>
      </w:r>
    </w:p>
    <w:p w:rsidR="00825971" w:rsidRPr="00A72693" w:rsidRDefault="00825971" w:rsidP="00231659">
      <w:pPr>
        <w:spacing w:after="0" w:line="240" w:lineRule="auto"/>
        <w:jc w:val="both"/>
        <w:rPr>
          <w:rFonts w:cstheme="minorHAnsi"/>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2B13DC" w:rsidRDefault="002B13DC" w:rsidP="00970752">
      <w:pPr>
        <w:spacing w:after="0" w:line="240" w:lineRule="auto"/>
        <w:jc w:val="both"/>
        <w:rPr>
          <w:rFonts w:cstheme="minorHAnsi"/>
          <w:b/>
          <w:sz w:val="18"/>
          <w:szCs w:val="18"/>
        </w:rPr>
      </w:pPr>
    </w:p>
    <w:p w:rsidR="00825971" w:rsidRPr="001145ED" w:rsidRDefault="001771FC" w:rsidP="00970752">
      <w:pPr>
        <w:spacing w:after="0" w:line="240" w:lineRule="auto"/>
        <w:jc w:val="both"/>
        <w:rPr>
          <w:rFonts w:cstheme="minorHAnsi"/>
          <w:b/>
          <w:sz w:val="18"/>
          <w:szCs w:val="18"/>
        </w:rPr>
      </w:pPr>
      <w:r w:rsidRPr="001145ED">
        <w:rPr>
          <w:rFonts w:cstheme="minorHAnsi"/>
          <w:b/>
          <w:sz w:val="18"/>
          <w:szCs w:val="18"/>
        </w:rPr>
        <w:lastRenderedPageBreak/>
        <w:t>Tabla 5: Comparación de valores finales en los indicadores: Lecturas de noticias llegan al correo, Participación o lectura en foros de internet, Lectura o escucha de medios de comunicación en red</w:t>
      </w:r>
      <w:r w:rsidR="001145ED">
        <w:rPr>
          <w:rFonts w:cstheme="minorHAnsi"/>
          <w:b/>
          <w:sz w:val="18"/>
          <w:szCs w:val="18"/>
        </w:rPr>
        <w:t>.</w:t>
      </w:r>
    </w:p>
    <w:p w:rsidR="00825971" w:rsidRPr="00A72693" w:rsidRDefault="00825971" w:rsidP="00231659">
      <w:pPr>
        <w:spacing w:after="0" w:line="240" w:lineRule="auto"/>
        <w:jc w:val="both"/>
        <w:rPr>
          <w:rFonts w:cstheme="minorHAnsi"/>
          <w:sz w:val="18"/>
          <w:szCs w:val="18"/>
        </w:rPr>
      </w:pPr>
    </w:p>
    <w:tbl>
      <w:tblPr>
        <w:tblStyle w:val="Tablaconcuadrcula"/>
        <w:tblW w:w="0" w:type="auto"/>
        <w:jc w:val="center"/>
        <w:tblLook w:val="04A0" w:firstRow="1" w:lastRow="0" w:firstColumn="1" w:lastColumn="0" w:noHBand="0" w:noVBand="1"/>
      </w:tblPr>
      <w:tblGrid>
        <w:gridCol w:w="2921"/>
        <w:gridCol w:w="2041"/>
        <w:gridCol w:w="1129"/>
        <w:gridCol w:w="1275"/>
        <w:gridCol w:w="1134"/>
      </w:tblGrid>
      <w:tr w:rsidR="00EA2DC4" w:rsidRPr="00F9375A" w:rsidTr="0033596F">
        <w:trPr>
          <w:jc w:val="center"/>
        </w:trPr>
        <w:tc>
          <w:tcPr>
            <w:tcW w:w="2921" w:type="dxa"/>
            <w:shd w:val="clear" w:color="auto" w:fill="D9D9D9" w:themeFill="background1" w:themeFillShade="D9"/>
          </w:tcPr>
          <w:p w:rsidR="00EA2DC4" w:rsidRPr="00F9375A" w:rsidRDefault="00EA2DC4" w:rsidP="00F9375A">
            <w:pPr>
              <w:jc w:val="center"/>
              <w:rPr>
                <w:rFonts w:cstheme="minorHAnsi"/>
                <w:sz w:val="18"/>
                <w:szCs w:val="18"/>
              </w:rPr>
            </w:pPr>
            <w:r w:rsidRPr="00F9375A">
              <w:rPr>
                <w:rFonts w:cstheme="minorHAnsi"/>
                <w:sz w:val="18"/>
                <w:szCs w:val="18"/>
              </w:rPr>
              <w:t>Indicador</w:t>
            </w:r>
          </w:p>
        </w:tc>
        <w:tc>
          <w:tcPr>
            <w:tcW w:w="2041" w:type="dxa"/>
            <w:shd w:val="clear" w:color="auto" w:fill="D9D9D9" w:themeFill="background1" w:themeFillShade="D9"/>
          </w:tcPr>
          <w:p w:rsidR="00EA2DC4" w:rsidRPr="00F9375A" w:rsidRDefault="00EA2DC4" w:rsidP="00F9375A">
            <w:pPr>
              <w:jc w:val="center"/>
              <w:rPr>
                <w:rFonts w:cstheme="minorHAnsi"/>
                <w:sz w:val="18"/>
                <w:szCs w:val="18"/>
              </w:rPr>
            </w:pPr>
            <w:r w:rsidRPr="00F9375A">
              <w:rPr>
                <w:rFonts w:cstheme="minorHAnsi"/>
                <w:sz w:val="18"/>
                <w:szCs w:val="18"/>
              </w:rPr>
              <w:t>Valor final preferente</w:t>
            </w:r>
          </w:p>
        </w:tc>
        <w:tc>
          <w:tcPr>
            <w:tcW w:w="1129" w:type="dxa"/>
            <w:shd w:val="clear" w:color="auto" w:fill="D9D9D9" w:themeFill="background1" w:themeFillShade="D9"/>
          </w:tcPr>
          <w:p w:rsidR="00EA2DC4" w:rsidRPr="00F9375A" w:rsidRDefault="00EA2DC4" w:rsidP="00F9375A">
            <w:pPr>
              <w:jc w:val="center"/>
              <w:rPr>
                <w:rFonts w:cstheme="minorHAnsi"/>
                <w:sz w:val="18"/>
                <w:szCs w:val="18"/>
              </w:rPr>
            </w:pPr>
            <w:r w:rsidRPr="00F9375A">
              <w:rPr>
                <w:rFonts w:cstheme="minorHAnsi"/>
                <w:sz w:val="18"/>
                <w:szCs w:val="18"/>
              </w:rPr>
              <w:t>Ciencias de la salud</w:t>
            </w:r>
          </w:p>
        </w:tc>
        <w:tc>
          <w:tcPr>
            <w:tcW w:w="1275" w:type="dxa"/>
            <w:shd w:val="clear" w:color="auto" w:fill="D9D9D9" w:themeFill="background1" w:themeFillShade="D9"/>
          </w:tcPr>
          <w:p w:rsidR="00EA2DC4" w:rsidRPr="00F9375A" w:rsidRDefault="00EA2DC4" w:rsidP="00F9375A">
            <w:pPr>
              <w:jc w:val="center"/>
              <w:rPr>
                <w:rFonts w:cstheme="minorHAnsi"/>
                <w:sz w:val="18"/>
                <w:szCs w:val="18"/>
              </w:rPr>
            </w:pPr>
            <w:r w:rsidRPr="00F9375A">
              <w:rPr>
                <w:rFonts w:cstheme="minorHAnsi"/>
                <w:sz w:val="18"/>
                <w:szCs w:val="18"/>
              </w:rPr>
              <w:t>Ingeniería</w:t>
            </w:r>
          </w:p>
        </w:tc>
        <w:tc>
          <w:tcPr>
            <w:tcW w:w="1134" w:type="dxa"/>
            <w:shd w:val="clear" w:color="auto" w:fill="D9D9D9" w:themeFill="background1" w:themeFillShade="D9"/>
          </w:tcPr>
          <w:p w:rsidR="00EA2DC4" w:rsidRPr="00F9375A" w:rsidRDefault="00EA2DC4" w:rsidP="00F9375A">
            <w:pPr>
              <w:jc w:val="center"/>
              <w:rPr>
                <w:rFonts w:cstheme="minorHAnsi"/>
                <w:sz w:val="18"/>
                <w:szCs w:val="18"/>
              </w:rPr>
            </w:pPr>
            <w:r w:rsidRPr="00F9375A">
              <w:rPr>
                <w:rFonts w:cstheme="minorHAnsi"/>
                <w:sz w:val="18"/>
                <w:szCs w:val="18"/>
              </w:rPr>
              <w:t>Otra</w:t>
            </w:r>
          </w:p>
        </w:tc>
      </w:tr>
      <w:tr w:rsidR="00825971" w:rsidRPr="00F9375A" w:rsidTr="0033596F">
        <w:trPr>
          <w:trHeight w:val="600"/>
          <w:jc w:val="center"/>
        </w:trPr>
        <w:tc>
          <w:tcPr>
            <w:tcW w:w="2921" w:type="dxa"/>
            <w:vMerge w:val="restart"/>
            <w:shd w:val="clear" w:color="auto" w:fill="D9D9D9" w:themeFill="background1" w:themeFillShade="D9"/>
          </w:tcPr>
          <w:p w:rsidR="00825971" w:rsidRPr="00F9375A" w:rsidRDefault="00825971" w:rsidP="00F9375A">
            <w:pPr>
              <w:jc w:val="center"/>
              <w:rPr>
                <w:rFonts w:cstheme="minorHAnsi"/>
                <w:sz w:val="18"/>
                <w:szCs w:val="18"/>
              </w:rPr>
            </w:pPr>
            <w:r w:rsidRPr="00F9375A">
              <w:rPr>
                <w:rFonts w:cstheme="minorHAnsi"/>
                <w:sz w:val="18"/>
                <w:szCs w:val="18"/>
              </w:rPr>
              <w:t>Lecturas de noticias llegan al correo</w:t>
            </w:r>
          </w:p>
        </w:tc>
        <w:tc>
          <w:tcPr>
            <w:tcW w:w="2041" w:type="dxa"/>
          </w:tcPr>
          <w:p w:rsidR="00825971" w:rsidRPr="00F9375A" w:rsidRDefault="000B64E8" w:rsidP="00F9375A">
            <w:pPr>
              <w:jc w:val="center"/>
              <w:rPr>
                <w:rFonts w:cstheme="minorHAnsi"/>
                <w:sz w:val="18"/>
                <w:szCs w:val="18"/>
              </w:rPr>
            </w:pPr>
            <w:r w:rsidRPr="00F9375A">
              <w:rPr>
                <w:rFonts w:cstheme="minorHAnsi"/>
                <w:sz w:val="18"/>
                <w:szCs w:val="18"/>
              </w:rPr>
              <w:t>Nunca/No aplica</w:t>
            </w:r>
          </w:p>
          <w:p w:rsidR="00825971" w:rsidRPr="00F9375A" w:rsidRDefault="000B64E8" w:rsidP="00F9375A">
            <w:pPr>
              <w:jc w:val="center"/>
              <w:rPr>
                <w:rFonts w:cstheme="minorHAnsi"/>
                <w:sz w:val="18"/>
                <w:szCs w:val="18"/>
              </w:rPr>
            </w:pPr>
            <w:r w:rsidRPr="00F9375A">
              <w:rPr>
                <w:rFonts w:cstheme="minorHAnsi"/>
                <w:sz w:val="18"/>
                <w:szCs w:val="18"/>
              </w:rPr>
              <w:t>14,29</w:t>
            </w:r>
            <w:r w:rsidR="00825971" w:rsidRPr="00F9375A">
              <w:rPr>
                <w:rFonts w:cstheme="minorHAnsi"/>
                <w:sz w:val="18"/>
                <w:szCs w:val="18"/>
              </w:rPr>
              <w:t>%</w:t>
            </w:r>
          </w:p>
        </w:tc>
        <w:tc>
          <w:tcPr>
            <w:tcW w:w="1129" w:type="dxa"/>
          </w:tcPr>
          <w:p w:rsidR="00825971" w:rsidRPr="00F9375A" w:rsidRDefault="00825971" w:rsidP="00F9375A">
            <w:pPr>
              <w:jc w:val="center"/>
              <w:rPr>
                <w:rFonts w:cstheme="minorHAnsi"/>
                <w:sz w:val="18"/>
                <w:szCs w:val="18"/>
              </w:rPr>
            </w:pPr>
            <w:r w:rsidRPr="00F9375A">
              <w:rPr>
                <w:rFonts w:cstheme="minorHAnsi"/>
                <w:sz w:val="18"/>
                <w:szCs w:val="18"/>
              </w:rPr>
              <w:t>5</w:t>
            </w:r>
          </w:p>
          <w:p w:rsidR="00825971" w:rsidRPr="00F9375A" w:rsidRDefault="000B64E8" w:rsidP="00F9375A">
            <w:pPr>
              <w:jc w:val="center"/>
              <w:rPr>
                <w:rFonts w:cstheme="minorHAnsi"/>
                <w:sz w:val="18"/>
                <w:szCs w:val="18"/>
              </w:rPr>
            </w:pPr>
            <w:r w:rsidRPr="00F9375A">
              <w:rPr>
                <w:rFonts w:cstheme="minorHAnsi"/>
                <w:sz w:val="18"/>
                <w:szCs w:val="18"/>
              </w:rPr>
              <w:t>83,33</w:t>
            </w:r>
            <w:r w:rsidR="00825971" w:rsidRPr="00F9375A">
              <w:rPr>
                <w:rFonts w:cstheme="minorHAnsi"/>
                <w:sz w:val="18"/>
                <w:szCs w:val="18"/>
              </w:rPr>
              <w:t>%</w:t>
            </w:r>
          </w:p>
        </w:tc>
        <w:tc>
          <w:tcPr>
            <w:tcW w:w="1275" w:type="dxa"/>
          </w:tcPr>
          <w:p w:rsidR="00825971" w:rsidRPr="00F9375A" w:rsidRDefault="000B64E8" w:rsidP="00F9375A">
            <w:pPr>
              <w:jc w:val="center"/>
              <w:rPr>
                <w:rFonts w:cstheme="minorHAnsi"/>
                <w:sz w:val="18"/>
                <w:szCs w:val="18"/>
              </w:rPr>
            </w:pPr>
            <w:r w:rsidRPr="00F9375A">
              <w:rPr>
                <w:rFonts w:cstheme="minorHAnsi"/>
                <w:sz w:val="18"/>
                <w:szCs w:val="18"/>
              </w:rPr>
              <w:t>0</w:t>
            </w:r>
          </w:p>
          <w:p w:rsidR="00825971" w:rsidRPr="00F9375A" w:rsidRDefault="000B64E8" w:rsidP="00F9375A">
            <w:pPr>
              <w:jc w:val="center"/>
              <w:rPr>
                <w:rFonts w:cstheme="minorHAnsi"/>
                <w:sz w:val="18"/>
                <w:szCs w:val="18"/>
              </w:rPr>
            </w:pPr>
            <w:r w:rsidRPr="00F9375A">
              <w:rPr>
                <w:rFonts w:cstheme="minorHAnsi"/>
                <w:sz w:val="18"/>
                <w:szCs w:val="18"/>
              </w:rPr>
              <w:t>0,00</w:t>
            </w:r>
            <w:r w:rsidR="00825971" w:rsidRPr="00F9375A">
              <w:rPr>
                <w:rFonts w:cstheme="minorHAnsi"/>
                <w:sz w:val="18"/>
                <w:szCs w:val="18"/>
              </w:rPr>
              <w:t>%</w:t>
            </w:r>
          </w:p>
        </w:tc>
        <w:tc>
          <w:tcPr>
            <w:tcW w:w="1134" w:type="dxa"/>
          </w:tcPr>
          <w:p w:rsidR="00825971" w:rsidRPr="00F9375A" w:rsidRDefault="000B64E8" w:rsidP="00F9375A">
            <w:pPr>
              <w:jc w:val="center"/>
              <w:rPr>
                <w:rFonts w:cstheme="minorHAnsi"/>
                <w:sz w:val="18"/>
                <w:szCs w:val="18"/>
              </w:rPr>
            </w:pPr>
            <w:r w:rsidRPr="00F9375A">
              <w:rPr>
                <w:rFonts w:cstheme="minorHAnsi"/>
                <w:sz w:val="18"/>
                <w:szCs w:val="18"/>
              </w:rPr>
              <w:t>1</w:t>
            </w:r>
          </w:p>
          <w:p w:rsidR="00825971" w:rsidRPr="00F9375A" w:rsidRDefault="000B64E8" w:rsidP="00F9375A">
            <w:pPr>
              <w:jc w:val="center"/>
              <w:rPr>
                <w:rFonts w:cstheme="minorHAnsi"/>
                <w:sz w:val="18"/>
                <w:szCs w:val="18"/>
              </w:rPr>
            </w:pPr>
            <w:r w:rsidRPr="00F9375A">
              <w:rPr>
                <w:rFonts w:cstheme="minorHAnsi"/>
                <w:sz w:val="18"/>
                <w:szCs w:val="18"/>
              </w:rPr>
              <w:t>16,67</w:t>
            </w:r>
            <w:r w:rsidR="00825971" w:rsidRPr="00F9375A">
              <w:rPr>
                <w:rFonts w:cstheme="minorHAnsi"/>
                <w:sz w:val="18"/>
                <w:szCs w:val="18"/>
              </w:rPr>
              <w:t>%</w:t>
            </w:r>
          </w:p>
        </w:tc>
      </w:tr>
      <w:tr w:rsidR="00825971" w:rsidRPr="00F9375A" w:rsidTr="0033596F">
        <w:trPr>
          <w:trHeight w:val="156"/>
          <w:jc w:val="center"/>
        </w:trPr>
        <w:tc>
          <w:tcPr>
            <w:tcW w:w="2921" w:type="dxa"/>
            <w:vMerge/>
            <w:shd w:val="clear" w:color="auto" w:fill="D9D9D9" w:themeFill="background1" w:themeFillShade="D9"/>
          </w:tcPr>
          <w:p w:rsidR="00825971" w:rsidRPr="00F9375A" w:rsidRDefault="00825971" w:rsidP="00F9375A">
            <w:pPr>
              <w:jc w:val="center"/>
              <w:rPr>
                <w:rFonts w:cstheme="minorHAnsi"/>
                <w:sz w:val="18"/>
                <w:szCs w:val="18"/>
              </w:rPr>
            </w:pPr>
          </w:p>
        </w:tc>
        <w:tc>
          <w:tcPr>
            <w:tcW w:w="2041" w:type="dxa"/>
          </w:tcPr>
          <w:p w:rsidR="00825971" w:rsidRPr="00F9375A" w:rsidRDefault="00825971" w:rsidP="00F9375A">
            <w:pPr>
              <w:jc w:val="center"/>
              <w:rPr>
                <w:rFonts w:cstheme="minorHAnsi"/>
                <w:sz w:val="18"/>
                <w:szCs w:val="18"/>
              </w:rPr>
            </w:pPr>
            <w:r w:rsidRPr="00F9375A">
              <w:rPr>
                <w:rFonts w:cstheme="minorHAnsi"/>
                <w:sz w:val="18"/>
                <w:szCs w:val="18"/>
              </w:rPr>
              <w:t xml:space="preserve">A </w:t>
            </w:r>
            <w:r w:rsidR="00B71295" w:rsidRPr="00F9375A">
              <w:rPr>
                <w:rFonts w:cstheme="minorHAnsi"/>
                <w:sz w:val="18"/>
                <w:szCs w:val="18"/>
              </w:rPr>
              <w:t>veces</w:t>
            </w:r>
          </w:p>
          <w:p w:rsidR="00825971" w:rsidRPr="00F9375A" w:rsidRDefault="00825971" w:rsidP="00F9375A">
            <w:pPr>
              <w:jc w:val="center"/>
              <w:rPr>
                <w:rFonts w:cstheme="minorHAnsi"/>
                <w:sz w:val="18"/>
                <w:szCs w:val="18"/>
              </w:rPr>
            </w:pPr>
            <w:r w:rsidRPr="00F9375A">
              <w:rPr>
                <w:rFonts w:cstheme="minorHAnsi"/>
                <w:sz w:val="18"/>
                <w:szCs w:val="18"/>
              </w:rPr>
              <w:t>21,43%</w:t>
            </w:r>
          </w:p>
        </w:tc>
        <w:tc>
          <w:tcPr>
            <w:tcW w:w="1129" w:type="dxa"/>
          </w:tcPr>
          <w:p w:rsidR="00825971" w:rsidRPr="00F9375A" w:rsidRDefault="00825971" w:rsidP="00F9375A">
            <w:pPr>
              <w:jc w:val="center"/>
              <w:rPr>
                <w:rFonts w:cstheme="minorHAnsi"/>
                <w:sz w:val="18"/>
                <w:szCs w:val="18"/>
              </w:rPr>
            </w:pPr>
            <w:r w:rsidRPr="00F9375A">
              <w:rPr>
                <w:rFonts w:cstheme="minorHAnsi"/>
                <w:sz w:val="18"/>
                <w:szCs w:val="18"/>
              </w:rPr>
              <w:t>1</w:t>
            </w:r>
          </w:p>
          <w:p w:rsidR="00825971" w:rsidRPr="00F9375A" w:rsidRDefault="00825971" w:rsidP="00F9375A">
            <w:pPr>
              <w:jc w:val="center"/>
              <w:rPr>
                <w:rFonts w:cstheme="minorHAnsi"/>
                <w:sz w:val="18"/>
                <w:szCs w:val="18"/>
              </w:rPr>
            </w:pPr>
            <w:r w:rsidRPr="00F9375A">
              <w:rPr>
                <w:rFonts w:cstheme="minorHAnsi"/>
                <w:sz w:val="18"/>
                <w:szCs w:val="18"/>
              </w:rPr>
              <w:t>11,11%</w:t>
            </w:r>
          </w:p>
        </w:tc>
        <w:tc>
          <w:tcPr>
            <w:tcW w:w="1275" w:type="dxa"/>
          </w:tcPr>
          <w:p w:rsidR="00825971" w:rsidRPr="00F9375A" w:rsidRDefault="00825971" w:rsidP="00F9375A">
            <w:pPr>
              <w:jc w:val="center"/>
              <w:rPr>
                <w:rFonts w:cstheme="minorHAnsi"/>
                <w:sz w:val="18"/>
                <w:szCs w:val="18"/>
              </w:rPr>
            </w:pPr>
            <w:r w:rsidRPr="00F9375A">
              <w:rPr>
                <w:rFonts w:cstheme="minorHAnsi"/>
                <w:sz w:val="18"/>
                <w:szCs w:val="18"/>
              </w:rPr>
              <w:t>6</w:t>
            </w:r>
          </w:p>
          <w:p w:rsidR="00825971" w:rsidRPr="00F9375A" w:rsidRDefault="00825971" w:rsidP="00F9375A">
            <w:pPr>
              <w:jc w:val="center"/>
              <w:rPr>
                <w:rFonts w:cstheme="minorHAnsi"/>
                <w:sz w:val="18"/>
                <w:szCs w:val="18"/>
              </w:rPr>
            </w:pPr>
            <w:r w:rsidRPr="00F9375A">
              <w:rPr>
                <w:rFonts w:cstheme="minorHAnsi"/>
                <w:sz w:val="18"/>
                <w:szCs w:val="18"/>
              </w:rPr>
              <w:t>66,67%</w:t>
            </w:r>
          </w:p>
        </w:tc>
        <w:tc>
          <w:tcPr>
            <w:tcW w:w="1134" w:type="dxa"/>
          </w:tcPr>
          <w:p w:rsidR="00825971" w:rsidRPr="00F9375A" w:rsidRDefault="00825971" w:rsidP="00F9375A">
            <w:pPr>
              <w:jc w:val="center"/>
              <w:rPr>
                <w:rFonts w:cstheme="minorHAnsi"/>
                <w:sz w:val="18"/>
                <w:szCs w:val="18"/>
              </w:rPr>
            </w:pPr>
            <w:r w:rsidRPr="00F9375A">
              <w:rPr>
                <w:rFonts w:cstheme="minorHAnsi"/>
                <w:sz w:val="18"/>
                <w:szCs w:val="18"/>
              </w:rPr>
              <w:t>2</w:t>
            </w:r>
          </w:p>
          <w:p w:rsidR="00825971" w:rsidRPr="00F9375A" w:rsidRDefault="00825971" w:rsidP="00F9375A">
            <w:pPr>
              <w:jc w:val="center"/>
              <w:rPr>
                <w:rFonts w:cstheme="minorHAnsi"/>
                <w:sz w:val="18"/>
                <w:szCs w:val="18"/>
              </w:rPr>
            </w:pPr>
            <w:r w:rsidRPr="00F9375A">
              <w:rPr>
                <w:rFonts w:cstheme="minorHAnsi"/>
                <w:sz w:val="18"/>
                <w:szCs w:val="18"/>
              </w:rPr>
              <w:t>22,22%</w:t>
            </w:r>
          </w:p>
        </w:tc>
      </w:tr>
      <w:tr w:rsidR="00825971" w:rsidRPr="00F9375A" w:rsidTr="0033596F">
        <w:trPr>
          <w:trHeight w:val="195"/>
          <w:jc w:val="center"/>
        </w:trPr>
        <w:tc>
          <w:tcPr>
            <w:tcW w:w="2921" w:type="dxa"/>
            <w:vMerge/>
            <w:shd w:val="clear" w:color="auto" w:fill="D9D9D9" w:themeFill="background1" w:themeFillShade="D9"/>
          </w:tcPr>
          <w:p w:rsidR="00825971" w:rsidRPr="00F9375A" w:rsidRDefault="00825971" w:rsidP="00F9375A">
            <w:pPr>
              <w:jc w:val="center"/>
              <w:rPr>
                <w:rFonts w:cstheme="minorHAnsi"/>
                <w:sz w:val="18"/>
                <w:szCs w:val="18"/>
              </w:rPr>
            </w:pPr>
          </w:p>
        </w:tc>
        <w:tc>
          <w:tcPr>
            <w:tcW w:w="2041" w:type="dxa"/>
          </w:tcPr>
          <w:p w:rsidR="00B71295" w:rsidRPr="00F9375A" w:rsidRDefault="00B71295" w:rsidP="00F9375A">
            <w:pPr>
              <w:jc w:val="center"/>
              <w:rPr>
                <w:rFonts w:cstheme="minorHAnsi"/>
                <w:sz w:val="18"/>
                <w:szCs w:val="18"/>
              </w:rPr>
            </w:pPr>
            <w:r w:rsidRPr="00F9375A">
              <w:rPr>
                <w:rFonts w:cstheme="minorHAnsi"/>
                <w:sz w:val="18"/>
                <w:szCs w:val="18"/>
              </w:rPr>
              <w:t>Siempre/casi siempre</w:t>
            </w:r>
          </w:p>
          <w:p w:rsidR="00825971" w:rsidRPr="00F9375A" w:rsidRDefault="00B71295" w:rsidP="00F9375A">
            <w:pPr>
              <w:jc w:val="center"/>
              <w:rPr>
                <w:rFonts w:cstheme="minorHAnsi"/>
                <w:sz w:val="18"/>
                <w:szCs w:val="18"/>
              </w:rPr>
            </w:pPr>
            <w:r w:rsidRPr="00F9375A">
              <w:rPr>
                <w:rFonts w:cstheme="minorHAnsi"/>
                <w:sz w:val="18"/>
                <w:szCs w:val="18"/>
              </w:rPr>
              <w:t>9,52%</w:t>
            </w:r>
          </w:p>
        </w:tc>
        <w:tc>
          <w:tcPr>
            <w:tcW w:w="1129" w:type="dxa"/>
          </w:tcPr>
          <w:p w:rsidR="00825971" w:rsidRPr="00F9375A" w:rsidRDefault="00B71295" w:rsidP="00F9375A">
            <w:pPr>
              <w:jc w:val="center"/>
              <w:rPr>
                <w:rFonts w:cstheme="minorHAnsi"/>
                <w:sz w:val="18"/>
                <w:szCs w:val="18"/>
              </w:rPr>
            </w:pPr>
            <w:r w:rsidRPr="00F9375A">
              <w:rPr>
                <w:rFonts w:cstheme="minorHAnsi"/>
                <w:sz w:val="18"/>
                <w:szCs w:val="18"/>
              </w:rPr>
              <w:t>0</w:t>
            </w:r>
          </w:p>
          <w:p w:rsidR="00825971" w:rsidRPr="00F9375A" w:rsidRDefault="00B71295" w:rsidP="00F9375A">
            <w:pPr>
              <w:jc w:val="center"/>
              <w:rPr>
                <w:rFonts w:cstheme="minorHAnsi"/>
                <w:sz w:val="18"/>
                <w:szCs w:val="18"/>
              </w:rPr>
            </w:pPr>
            <w:r w:rsidRPr="00F9375A">
              <w:rPr>
                <w:rFonts w:cstheme="minorHAnsi"/>
                <w:sz w:val="18"/>
                <w:szCs w:val="18"/>
              </w:rPr>
              <w:t>0,00</w:t>
            </w:r>
            <w:r w:rsidR="00825971" w:rsidRPr="00F9375A">
              <w:rPr>
                <w:rFonts w:cstheme="minorHAnsi"/>
                <w:sz w:val="18"/>
                <w:szCs w:val="18"/>
              </w:rPr>
              <w:t>%</w:t>
            </w:r>
          </w:p>
        </w:tc>
        <w:tc>
          <w:tcPr>
            <w:tcW w:w="1275" w:type="dxa"/>
          </w:tcPr>
          <w:p w:rsidR="00825971" w:rsidRPr="00F9375A" w:rsidRDefault="00B71295" w:rsidP="00F9375A">
            <w:pPr>
              <w:jc w:val="center"/>
              <w:rPr>
                <w:rFonts w:cstheme="minorHAnsi"/>
                <w:sz w:val="18"/>
                <w:szCs w:val="18"/>
              </w:rPr>
            </w:pPr>
            <w:r w:rsidRPr="00F9375A">
              <w:rPr>
                <w:rFonts w:cstheme="minorHAnsi"/>
                <w:sz w:val="18"/>
                <w:szCs w:val="18"/>
              </w:rPr>
              <w:t>4</w:t>
            </w:r>
          </w:p>
          <w:p w:rsidR="00825971" w:rsidRPr="00F9375A" w:rsidRDefault="00B71295" w:rsidP="00F9375A">
            <w:pPr>
              <w:jc w:val="center"/>
              <w:rPr>
                <w:rFonts w:cstheme="minorHAnsi"/>
                <w:sz w:val="18"/>
                <w:szCs w:val="18"/>
              </w:rPr>
            </w:pPr>
            <w:r w:rsidRPr="00F9375A">
              <w:rPr>
                <w:rFonts w:cstheme="minorHAnsi"/>
                <w:sz w:val="18"/>
                <w:szCs w:val="18"/>
              </w:rPr>
              <w:t>100,00</w:t>
            </w:r>
            <w:r w:rsidR="00825971" w:rsidRPr="00F9375A">
              <w:rPr>
                <w:rFonts w:cstheme="minorHAnsi"/>
                <w:sz w:val="18"/>
                <w:szCs w:val="18"/>
              </w:rPr>
              <w:t>%</w:t>
            </w:r>
          </w:p>
        </w:tc>
        <w:tc>
          <w:tcPr>
            <w:tcW w:w="1134" w:type="dxa"/>
          </w:tcPr>
          <w:p w:rsidR="00825971" w:rsidRPr="00F9375A" w:rsidRDefault="00B71295" w:rsidP="00F9375A">
            <w:pPr>
              <w:jc w:val="center"/>
              <w:rPr>
                <w:rFonts w:cstheme="minorHAnsi"/>
                <w:sz w:val="18"/>
                <w:szCs w:val="18"/>
              </w:rPr>
            </w:pPr>
            <w:r w:rsidRPr="00F9375A">
              <w:rPr>
                <w:rFonts w:cstheme="minorHAnsi"/>
                <w:sz w:val="18"/>
                <w:szCs w:val="18"/>
              </w:rPr>
              <w:t>0</w:t>
            </w:r>
          </w:p>
          <w:p w:rsidR="00825971" w:rsidRPr="00F9375A" w:rsidRDefault="00B71295" w:rsidP="00F9375A">
            <w:pPr>
              <w:jc w:val="center"/>
              <w:rPr>
                <w:rFonts w:cstheme="minorHAnsi"/>
                <w:sz w:val="18"/>
                <w:szCs w:val="18"/>
              </w:rPr>
            </w:pPr>
            <w:r w:rsidRPr="00F9375A">
              <w:rPr>
                <w:rFonts w:cstheme="minorHAnsi"/>
                <w:sz w:val="18"/>
                <w:szCs w:val="18"/>
              </w:rPr>
              <w:t>0,00</w:t>
            </w:r>
            <w:r w:rsidR="00825971" w:rsidRPr="00F9375A">
              <w:rPr>
                <w:rFonts w:cstheme="minorHAnsi"/>
                <w:sz w:val="18"/>
                <w:szCs w:val="18"/>
              </w:rPr>
              <w:t>%</w:t>
            </w:r>
          </w:p>
        </w:tc>
      </w:tr>
      <w:tr w:rsidR="00825971" w:rsidRPr="00F9375A" w:rsidTr="0033596F">
        <w:trPr>
          <w:trHeight w:val="615"/>
          <w:jc w:val="center"/>
        </w:trPr>
        <w:tc>
          <w:tcPr>
            <w:tcW w:w="2921" w:type="dxa"/>
            <w:vMerge w:val="restart"/>
            <w:shd w:val="clear" w:color="auto" w:fill="D9D9D9" w:themeFill="background1" w:themeFillShade="D9"/>
          </w:tcPr>
          <w:p w:rsidR="00825971" w:rsidRPr="00F9375A" w:rsidRDefault="00825971" w:rsidP="00F9375A">
            <w:pPr>
              <w:jc w:val="center"/>
              <w:rPr>
                <w:rFonts w:cstheme="minorHAnsi"/>
                <w:sz w:val="18"/>
                <w:szCs w:val="18"/>
              </w:rPr>
            </w:pPr>
            <w:r w:rsidRPr="00F9375A">
              <w:rPr>
                <w:rFonts w:cstheme="minorHAnsi"/>
                <w:sz w:val="18"/>
                <w:szCs w:val="18"/>
              </w:rPr>
              <w:t>Participación o lectura en foros de internet</w:t>
            </w:r>
          </w:p>
        </w:tc>
        <w:tc>
          <w:tcPr>
            <w:tcW w:w="2041" w:type="dxa"/>
          </w:tcPr>
          <w:p w:rsidR="00B71295" w:rsidRPr="00F9375A" w:rsidRDefault="00B71295" w:rsidP="00F9375A">
            <w:pPr>
              <w:jc w:val="center"/>
              <w:rPr>
                <w:rFonts w:cstheme="minorHAnsi"/>
                <w:sz w:val="18"/>
                <w:szCs w:val="18"/>
              </w:rPr>
            </w:pPr>
            <w:r w:rsidRPr="00F9375A">
              <w:rPr>
                <w:rFonts w:cstheme="minorHAnsi"/>
                <w:sz w:val="18"/>
                <w:szCs w:val="18"/>
              </w:rPr>
              <w:t>Nunca/No aplica</w:t>
            </w:r>
          </w:p>
          <w:p w:rsidR="00825971" w:rsidRPr="00F9375A" w:rsidRDefault="00B71295" w:rsidP="00F9375A">
            <w:pPr>
              <w:jc w:val="center"/>
              <w:rPr>
                <w:rFonts w:cstheme="minorHAnsi"/>
                <w:sz w:val="18"/>
                <w:szCs w:val="18"/>
              </w:rPr>
            </w:pPr>
            <w:r w:rsidRPr="00F9375A">
              <w:rPr>
                <w:rFonts w:cstheme="minorHAnsi"/>
                <w:sz w:val="18"/>
                <w:szCs w:val="18"/>
              </w:rPr>
              <w:t>14,29%</w:t>
            </w:r>
          </w:p>
        </w:tc>
        <w:tc>
          <w:tcPr>
            <w:tcW w:w="1129" w:type="dxa"/>
          </w:tcPr>
          <w:p w:rsidR="00825971" w:rsidRPr="00F9375A" w:rsidRDefault="00B71295" w:rsidP="00F9375A">
            <w:pPr>
              <w:jc w:val="center"/>
              <w:rPr>
                <w:rFonts w:cstheme="minorHAnsi"/>
                <w:sz w:val="18"/>
                <w:szCs w:val="18"/>
              </w:rPr>
            </w:pPr>
            <w:r w:rsidRPr="00F9375A">
              <w:rPr>
                <w:rFonts w:cstheme="minorHAnsi"/>
                <w:sz w:val="18"/>
                <w:szCs w:val="18"/>
              </w:rPr>
              <w:t>5</w:t>
            </w:r>
          </w:p>
          <w:p w:rsidR="00825971" w:rsidRPr="00F9375A" w:rsidRDefault="00B71295" w:rsidP="00F9375A">
            <w:pPr>
              <w:jc w:val="center"/>
              <w:rPr>
                <w:rFonts w:cstheme="minorHAnsi"/>
                <w:sz w:val="18"/>
                <w:szCs w:val="18"/>
              </w:rPr>
            </w:pPr>
            <w:r w:rsidRPr="00F9375A">
              <w:rPr>
                <w:rFonts w:cstheme="minorHAnsi"/>
                <w:sz w:val="18"/>
                <w:szCs w:val="18"/>
              </w:rPr>
              <w:t>83,33</w:t>
            </w:r>
            <w:r w:rsidR="00825971" w:rsidRPr="00F9375A">
              <w:rPr>
                <w:rFonts w:cstheme="minorHAnsi"/>
                <w:sz w:val="18"/>
                <w:szCs w:val="18"/>
              </w:rPr>
              <w:t>%</w:t>
            </w:r>
          </w:p>
        </w:tc>
        <w:tc>
          <w:tcPr>
            <w:tcW w:w="1275" w:type="dxa"/>
          </w:tcPr>
          <w:p w:rsidR="00825971" w:rsidRPr="00F9375A" w:rsidRDefault="00B71295" w:rsidP="00F9375A">
            <w:pPr>
              <w:jc w:val="center"/>
              <w:rPr>
                <w:rFonts w:cstheme="minorHAnsi"/>
                <w:sz w:val="18"/>
                <w:szCs w:val="18"/>
              </w:rPr>
            </w:pPr>
            <w:r w:rsidRPr="00F9375A">
              <w:rPr>
                <w:rFonts w:cstheme="minorHAnsi"/>
                <w:sz w:val="18"/>
                <w:szCs w:val="18"/>
              </w:rPr>
              <w:t>1</w:t>
            </w:r>
          </w:p>
          <w:p w:rsidR="00825971" w:rsidRPr="00F9375A" w:rsidRDefault="00B71295" w:rsidP="00F9375A">
            <w:pPr>
              <w:jc w:val="center"/>
              <w:rPr>
                <w:rFonts w:cstheme="minorHAnsi"/>
                <w:sz w:val="18"/>
                <w:szCs w:val="18"/>
              </w:rPr>
            </w:pPr>
            <w:r w:rsidRPr="00F9375A">
              <w:rPr>
                <w:rFonts w:cstheme="minorHAnsi"/>
                <w:sz w:val="18"/>
                <w:szCs w:val="18"/>
              </w:rPr>
              <w:t>16,67</w:t>
            </w:r>
            <w:r w:rsidR="00825971" w:rsidRPr="00F9375A">
              <w:rPr>
                <w:rFonts w:cstheme="minorHAnsi"/>
                <w:sz w:val="18"/>
                <w:szCs w:val="18"/>
              </w:rPr>
              <w:t>%</w:t>
            </w:r>
          </w:p>
        </w:tc>
        <w:tc>
          <w:tcPr>
            <w:tcW w:w="1134" w:type="dxa"/>
          </w:tcPr>
          <w:p w:rsidR="00825971" w:rsidRPr="00F9375A" w:rsidRDefault="00B71295" w:rsidP="00F9375A">
            <w:pPr>
              <w:jc w:val="center"/>
              <w:rPr>
                <w:rFonts w:cstheme="minorHAnsi"/>
                <w:sz w:val="18"/>
                <w:szCs w:val="18"/>
              </w:rPr>
            </w:pPr>
            <w:r w:rsidRPr="00F9375A">
              <w:rPr>
                <w:rFonts w:cstheme="minorHAnsi"/>
                <w:sz w:val="18"/>
                <w:szCs w:val="18"/>
              </w:rPr>
              <w:t>0</w:t>
            </w:r>
          </w:p>
          <w:p w:rsidR="008E7A3F" w:rsidRPr="00F9375A" w:rsidRDefault="00B71295" w:rsidP="00F9375A">
            <w:pPr>
              <w:jc w:val="center"/>
              <w:rPr>
                <w:rFonts w:cstheme="minorHAnsi"/>
                <w:sz w:val="18"/>
                <w:szCs w:val="18"/>
              </w:rPr>
            </w:pPr>
            <w:r w:rsidRPr="00F9375A">
              <w:rPr>
                <w:rFonts w:cstheme="minorHAnsi"/>
                <w:sz w:val="18"/>
                <w:szCs w:val="18"/>
              </w:rPr>
              <w:t>0,00</w:t>
            </w:r>
            <w:r w:rsidR="008E7A3F" w:rsidRPr="00F9375A">
              <w:rPr>
                <w:rFonts w:cstheme="minorHAnsi"/>
                <w:sz w:val="18"/>
                <w:szCs w:val="18"/>
              </w:rPr>
              <w:t>%</w:t>
            </w:r>
          </w:p>
        </w:tc>
      </w:tr>
      <w:tr w:rsidR="00825971" w:rsidRPr="00F9375A" w:rsidTr="0033596F">
        <w:trPr>
          <w:trHeight w:val="180"/>
          <w:jc w:val="center"/>
        </w:trPr>
        <w:tc>
          <w:tcPr>
            <w:tcW w:w="2921" w:type="dxa"/>
            <w:vMerge/>
            <w:shd w:val="clear" w:color="auto" w:fill="D9D9D9" w:themeFill="background1" w:themeFillShade="D9"/>
          </w:tcPr>
          <w:p w:rsidR="00825971" w:rsidRPr="00F9375A" w:rsidRDefault="00825971" w:rsidP="00F9375A">
            <w:pPr>
              <w:jc w:val="center"/>
              <w:rPr>
                <w:rFonts w:cstheme="minorHAnsi"/>
                <w:sz w:val="18"/>
                <w:szCs w:val="18"/>
              </w:rPr>
            </w:pPr>
          </w:p>
        </w:tc>
        <w:tc>
          <w:tcPr>
            <w:tcW w:w="2041" w:type="dxa"/>
          </w:tcPr>
          <w:p w:rsidR="00B71295" w:rsidRPr="00F9375A" w:rsidRDefault="00B71295" w:rsidP="00F9375A">
            <w:pPr>
              <w:jc w:val="center"/>
              <w:rPr>
                <w:rFonts w:cstheme="minorHAnsi"/>
                <w:sz w:val="18"/>
                <w:szCs w:val="18"/>
              </w:rPr>
            </w:pPr>
            <w:r w:rsidRPr="00F9375A">
              <w:rPr>
                <w:rFonts w:cstheme="minorHAnsi"/>
                <w:sz w:val="18"/>
                <w:szCs w:val="18"/>
              </w:rPr>
              <w:t>A veces</w:t>
            </w:r>
          </w:p>
          <w:p w:rsidR="008E7A3F" w:rsidRPr="00F9375A" w:rsidRDefault="00B71295" w:rsidP="00F9375A">
            <w:pPr>
              <w:jc w:val="center"/>
              <w:rPr>
                <w:rFonts w:cstheme="minorHAnsi"/>
                <w:sz w:val="18"/>
                <w:szCs w:val="18"/>
              </w:rPr>
            </w:pPr>
            <w:r w:rsidRPr="00F9375A">
              <w:rPr>
                <w:rFonts w:cstheme="minorHAnsi"/>
                <w:sz w:val="18"/>
                <w:szCs w:val="18"/>
              </w:rPr>
              <w:t>16,67%</w:t>
            </w:r>
          </w:p>
        </w:tc>
        <w:tc>
          <w:tcPr>
            <w:tcW w:w="1129" w:type="dxa"/>
          </w:tcPr>
          <w:p w:rsidR="00825971" w:rsidRPr="00F9375A" w:rsidRDefault="00B71295" w:rsidP="00F9375A">
            <w:pPr>
              <w:jc w:val="center"/>
              <w:rPr>
                <w:rFonts w:cstheme="minorHAnsi"/>
                <w:sz w:val="18"/>
                <w:szCs w:val="18"/>
              </w:rPr>
            </w:pPr>
            <w:r w:rsidRPr="00F9375A">
              <w:rPr>
                <w:rFonts w:cstheme="minorHAnsi"/>
                <w:sz w:val="18"/>
                <w:szCs w:val="18"/>
              </w:rPr>
              <w:t>0</w:t>
            </w:r>
          </w:p>
          <w:p w:rsidR="008E7A3F" w:rsidRPr="00F9375A" w:rsidRDefault="00B71295" w:rsidP="00F9375A">
            <w:pPr>
              <w:jc w:val="center"/>
              <w:rPr>
                <w:rFonts w:cstheme="minorHAnsi"/>
                <w:sz w:val="18"/>
                <w:szCs w:val="18"/>
              </w:rPr>
            </w:pPr>
            <w:r w:rsidRPr="00F9375A">
              <w:rPr>
                <w:rFonts w:cstheme="minorHAnsi"/>
                <w:sz w:val="18"/>
                <w:szCs w:val="18"/>
              </w:rPr>
              <w:t>0</w:t>
            </w:r>
            <w:r w:rsidR="008E7A3F" w:rsidRPr="00F9375A">
              <w:rPr>
                <w:rFonts w:cstheme="minorHAnsi"/>
                <w:sz w:val="18"/>
                <w:szCs w:val="18"/>
              </w:rPr>
              <w:t>,00%</w:t>
            </w:r>
          </w:p>
        </w:tc>
        <w:tc>
          <w:tcPr>
            <w:tcW w:w="1275" w:type="dxa"/>
          </w:tcPr>
          <w:p w:rsidR="00825971" w:rsidRPr="00F9375A" w:rsidRDefault="008E7A3F" w:rsidP="00F9375A">
            <w:pPr>
              <w:jc w:val="center"/>
              <w:rPr>
                <w:rFonts w:cstheme="minorHAnsi"/>
                <w:sz w:val="18"/>
                <w:szCs w:val="18"/>
              </w:rPr>
            </w:pPr>
            <w:r w:rsidRPr="00F9375A">
              <w:rPr>
                <w:rFonts w:cstheme="minorHAnsi"/>
                <w:sz w:val="18"/>
                <w:szCs w:val="18"/>
              </w:rPr>
              <w:t>5</w:t>
            </w:r>
          </w:p>
          <w:p w:rsidR="008E7A3F" w:rsidRPr="00F9375A" w:rsidRDefault="00B71295" w:rsidP="00F9375A">
            <w:pPr>
              <w:jc w:val="center"/>
              <w:rPr>
                <w:rFonts w:cstheme="minorHAnsi"/>
                <w:sz w:val="18"/>
                <w:szCs w:val="18"/>
              </w:rPr>
            </w:pPr>
            <w:r w:rsidRPr="00F9375A">
              <w:rPr>
                <w:rFonts w:cstheme="minorHAnsi"/>
                <w:sz w:val="18"/>
                <w:szCs w:val="18"/>
              </w:rPr>
              <w:t>71,43</w:t>
            </w:r>
            <w:r w:rsidR="008E7A3F" w:rsidRPr="00F9375A">
              <w:rPr>
                <w:rFonts w:cstheme="minorHAnsi"/>
                <w:sz w:val="18"/>
                <w:szCs w:val="18"/>
              </w:rPr>
              <w:t>%</w:t>
            </w:r>
          </w:p>
        </w:tc>
        <w:tc>
          <w:tcPr>
            <w:tcW w:w="1134" w:type="dxa"/>
          </w:tcPr>
          <w:p w:rsidR="00825971" w:rsidRPr="00F9375A" w:rsidRDefault="00B71295" w:rsidP="00F9375A">
            <w:pPr>
              <w:jc w:val="center"/>
              <w:rPr>
                <w:rFonts w:cstheme="minorHAnsi"/>
                <w:sz w:val="18"/>
                <w:szCs w:val="18"/>
              </w:rPr>
            </w:pPr>
            <w:r w:rsidRPr="00F9375A">
              <w:rPr>
                <w:rFonts w:cstheme="minorHAnsi"/>
                <w:sz w:val="18"/>
                <w:szCs w:val="18"/>
              </w:rPr>
              <w:t>2</w:t>
            </w:r>
          </w:p>
          <w:p w:rsidR="008E7A3F" w:rsidRPr="00F9375A" w:rsidRDefault="00B71295" w:rsidP="00F9375A">
            <w:pPr>
              <w:jc w:val="center"/>
              <w:rPr>
                <w:rFonts w:cstheme="minorHAnsi"/>
                <w:sz w:val="18"/>
                <w:szCs w:val="18"/>
              </w:rPr>
            </w:pPr>
            <w:r w:rsidRPr="00F9375A">
              <w:rPr>
                <w:rFonts w:cstheme="minorHAnsi"/>
                <w:sz w:val="18"/>
                <w:szCs w:val="18"/>
              </w:rPr>
              <w:t>28,57</w:t>
            </w:r>
            <w:r w:rsidR="008E7A3F" w:rsidRPr="00F9375A">
              <w:rPr>
                <w:rFonts w:cstheme="minorHAnsi"/>
                <w:sz w:val="18"/>
                <w:szCs w:val="18"/>
              </w:rPr>
              <w:t>%</w:t>
            </w:r>
          </w:p>
        </w:tc>
      </w:tr>
      <w:tr w:rsidR="00825971" w:rsidRPr="00F9375A" w:rsidTr="0033596F">
        <w:trPr>
          <w:trHeight w:val="171"/>
          <w:jc w:val="center"/>
        </w:trPr>
        <w:tc>
          <w:tcPr>
            <w:tcW w:w="2921" w:type="dxa"/>
            <w:vMerge/>
            <w:shd w:val="clear" w:color="auto" w:fill="D9D9D9" w:themeFill="background1" w:themeFillShade="D9"/>
          </w:tcPr>
          <w:p w:rsidR="00825971" w:rsidRPr="00F9375A" w:rsidRDefault="00825971" w:rsidP="00F9375A">
            <w:pPr>
              <w:jc w:val="center"/>
              <w:rPr>
                <w:rFonts w:cstheme="minorHAnsi"/>
                <w:sz w:val="18"/>
                <w:szCs w:val="18"/>
              </w:rPr>
            </w:pPr>
          </w:p>
        </w:tc>
        <w:tc>
          <w:tcPr>
            <w:tcW w:w="2041" w:type="dxa"/>
          </w:tcPr>
          <w:p w:rsidR="000B64E8" w:rsidRPr="00F9375A" w:rsidRDefault="00B71295" w:rsidP="00F9375A">
            <w:pPr>
              <w:jc w:val="center"/>
              <w:rPr>
                <w:rFonts w:cstheme="minorHAnsi"/>
                <w:sz w:val="18"/>
                <w:szCs w:val="18"/>
              </w:rPr>
            </w:pPr>
            <w:r w:rsidRPr="00F9375A">
              <w:rPr>
                <w:rFonts w:cstheme="minorHAnsi"/>
                <w:sz w:val="18"/>
                <w:szCs w:val="18"/>
              </w:rPr>
              <w:t>Siempre/casi siempre</w:t>
            </w:r>
          </w:p>
          <w:p w:rsidR="008E7A3F" w:rsidRPr="00F9375A" w:rsidRDefault="00B71295" w:rsidP="00F9375A">
            <w:pPr>
              <w:jc w:val="center"/>
              <w:rPr>
                <w:rFonts w:cstheme="minorHAnsi"/>
                <w:sz w:val="18"/>
                <w:szCs w:val="18"/>
              </w:rPr>
            </w:pPr>
            <w:r w:rsidRPr="00F9375A">
              <w:rPr>
                <w:rFonts w:cstheme="minorHAnsi"/>
                <w:sz w:val="18"/>
                <w:szCs w:val="18"/>
              </w:rPr>
              <w:t>19,05</w:t>
            </w:r>
            <w:r w:rsidR="000B64E8" w:rsidRPr="00F9375A">
              <w:rPr>
                <w:rFonts w:cstheme="minorHAnsi"/>
                <w:sz w:val="18"/>
                <w:szCs w:val="18"/>
              </w:rPr>
              <w:t>%</w:t>
            </w:r>
          </w:p>
        </w:tc>
        <w:tc>
          <w:tcPr>
            <w:tcW w:w="1129" w:type="dxa"/>
          </w:tcPr>
          <w:p w:rsidR="00825971" w:rsidRPr="00F9375A" w:rsidRDefault="00B71295" w:rsidP="00F9375A">
            <w:pPr>
              <w:jc w:val="center"/>
              <w:rPr>
                <w:rFonts w:cstheme="minorHAnsi"/>
                <w:sz w:val="18"/>
                <w:szCs w:val="18"/>
              </w:rPr>
            </w:pPr>
            <w:r w:rsidRPr="00F9375A">
              <w:rPr>
                <w:rFonts w:cstheme="minorHAnsi"/>
                <w:sz w:val="18"/>
                <w:szCs w:val="18"/>
              </w:rPr>
              <w:t>2</w:t>
            </w:r>
          </w:p>
          <w:p w:rsidR="008E7A3F" w:rsidRPr="00F9375A" w:rsidRDefault="00B71295" w:rsidP="00F9375A">
            <w:pPr>
              <w:jc w:val="center"/>
              <w:rPr>
                <w:rFonts w:cstheme="minorHAnsi"/>
                <w:sz w:val="18"/>
                <w:szCs w:val="18"/>
              </w:rPr>
            </w:pPr>
            <w:r w:rsidRPr="00F9375A">
              <w:rPr>
                <w:rFonts w:cstheme="minorHAnsi"/>
                <w:sz w:val="18"/>
                <w:szCs w:val="18"/>
              </w:rPr>
              <w:t>25,00</w:t>
            </w:r>
            <w:r w:rsidR="008E7A3F" w:rsidRPr="00F9375A">
              <w:rPr>
                <w:rFonts w:cstheme="minorHAnsi"/>
                <w:sz w:val="18"/>
                <w:szCs w:val="18"/>
              </w:rPr>
              <w:t>%</w:t>
            </w:r>
          </w:p>
        </w:tc>
        <w:tc>
          <w:tcPr>
            <w:tcW w:w="1275" w:type="dxa"/>
          </w:tcPr>
          <w:p w:rsidR="00825971" w:rsidRPr="00F9375A" w:rsidRDefault="00983CD9" w:rsidP="00F9375A">
            <w:pPr>
              <w:jc w:val="center"/>
              <w:rPr>
                <w:rFonts w:cstheme="minorHAnsi"/>
                <w:sz w:val="18"/>
                <w:szCs w:val="18"/>
              </w:rPr>
            </w:pPr>
            <w:r w:rsidRPr="00F9375A">
              <w:rPr>
                <w:rFonts w:cstheme="minorHAnsi"/>
                <w:sz w:val="18"/>
                <w:szCs w:val="18"/>
              </w:rPr>
              <w:t>5</w:t>
            </w:r>
          </w:p>
          <w:p w:rsidR="008E7A3F" w:rsidRPr="00F9375A" w:rsidRDefault="00983CD9" w:rsidP="00F9375A">
            <w:pPr>
              <w:jc w:val="center"/>
              <w:rPr>
                <w:rFonts w:cstheme="minorHAnsi"/>
                <w:sz w:val="18"/>
                <w:szCs w:val="18"/>
              </w:rPr>
            </w:pPr>
            <w:r w:rsidRPr="00F9375A">
              <w:rPr>
                <w:rFonts w:cstheme="minorHAnsi"/>
                <w:sz w:val="18"/>
                <w:szCs w:val="18"/>
              </w:rPr>
              <w:t>62,50</w:t>
            </w:r>
            <w:r w:rsidR="008E7A3F" w:rsidRPr="00F9375A">
              <w:rPr>
                <w:rFonts w:cstheme="minorHAnsi"/>
                <w:sz w:val="18"/>
                <w:szCs w:val="18"/>
              </w:rPr>
              <w:t>%</w:t>
            </w:r>
          </w:p>
        </w:tc>
        <w:tc>
          <w:tcPr>
            <w:tcW w:w="1134" w:type="dxa"/>
          </w:tcPr>
          <w:p w:rsidR="00825971" w:rsidRPr="00F9375A" w:rsidRDefault="00983CD9" w:rsidP="00F9375A">
            <w:pPr>
              <w:jc w:val="center"/>
              <w:rPr>
                <w:rFonts w:cstheme="minorHAnsi"/>
                <w:sz w:val="18"/>
                <w:szCs w:val="18"/>
              </w:rPr>
            </w:pPr>
            <w:r w:rsidRPr="00F9375A">
              <w:rPr>
                <w:rFonts w:cstheme="minorHAnsi"/>
                <w:sz w:val="18"/>
                <w:szCs w:val="18"/>
              </w:rPr>
              <w:t>1</w:t>
            </w:r>
          </w:p>
          <w:p w:rsidR="008E7A3F" w:rsidRPr="00F9375A" w:rsidRDefault="00983CD9" w:rsidP="00F9375A">
            <w:pPr>
              <w:jc w:val="center"/>
              <w:rPr>
                <w:rFonts w:cstheme="minorHAnsi"/>
                <w:sz w:val="18"/>
                <w:szCs w:val="18"/>
              </w:rPr>
            </w:pPr>
            <w:r w:rsidRPr="00F9375A">
              <w:rPr>
                <w:rFonts w:cstheme="minorHAnsi"/>
                <w:sz w:val="18"/>
                <w:szCs w:val="18"/>
              </w:rPr>
              <w:t>12,50</w:t>
            </w:r>
            <w:r w:rsidR="008E7A3F" w:rsidRPr="00F9375A">
              <w:rPr>
                <w:rFonts w:cstheme="minorHAnsi"/>
                <w:sz w:val="18"/>
                <w:szCs w:val="18"/>
              </w:rPr>
              <w:t>%</w:t>
            </w:r>
          </w:p>
        </w:tc>
      </w:tr>
      <w:tr w:rsidR="00983CD9" w:rsidRPr="00F9375A" w:rsidTr="0033596F">
        <w:trPr>
          <w:trHeight w:val="270"/>
          <w:jc w:val="center"/>
        </w:trPr>
        <w:tc>
          <w:tcPr>
            <w:tcW w:w="2921" w:type="dxa"/>
            <w:vMerge w:val="restart"/>
            <w:shd w:val="clear" w:color="auto" w:fill="D9D9D9" w:themeFill="background1" w:themeFillShade="D9"/>
          </w:tcPr>
          <w:p w:rsidR="00983CD9" w:rsidRPr="00F9375A" w:rsidRDefault="00983CD9" w:rsidP="00F9375A">
            <w:pPr>
              <w:jc w:val="center"/>
              <w:rPr>
                <w:rFonts w:cstheme="minorHAnsi"/>
                <w:sz w:val="18"/>
                <w:szCs w:val="18"/>
              </w:rPr>
            </w:pPr>
            <w:r w:rsidRPr="00F9375A">
              <w:rPr>
                <w:rFonts w:cstheme="minorHAnsi"/>
                <w:sz w:val="18"/>
                <w:szCs w:val="18"/>
              </w:rPr>
              <w:t>Lectura o escucha de medios de comunicación en red</w:t>
            </w:r>
          </w:p>
        </w:tc>
        <w:tc>
          <w:tcPr>
            <w:tcW w:w="2041" w:type="dxa"/>
          </w:tcPr>
          <w:p w:rsidR="00983CD9" w:rsidRPr="00F9375A" w:rsidRDefault="00983CD9" w:rsidP="00F9375A">
            <w:pPr>
              <w:jc w:val="center"/>
              <w:rPr>
                <w:rFonts w:cstheme="minorHAnsi"/>
                <w:sz w:val="18"/>
                <w:szCs w:val="18"/>
              </w:rPr>
            </w:pPr>
            <w:r w:rsidRPr="00F9375A">
              <w:rPr>
                <w:rFonts w:cstheme="minorHAnsi"/>
                <w:sz w:val="18"/>
                <w:szCs w:val="18"/>
              </w:rPr>
              <w:t>Nunca/No aplica</w:t>
            </w:r>
          </w:p>
          <w:p w:rsidR="00983CD9" w:rsidRPr="00F9375A" w:rsidRDefault="00983CD9" w:rsidP="00F9375A">
            <w:pPr>
              <w:jc w:val="center"/>
              <w:rPr>
                <w:rFonts w:cstheme="minorHAnsi"/>
                <w:sz w:val="18"/>
                <w:szCs w:val="18"/>
              </w:rPr>
            </w:pPr>
            <w:r w:rsidRPr="00F9375A">
              <w:rPr>
                <w:rFonts w:cstheme="minorHAnsi"/>
                <w:sz w:val="18"/>
                <w:szCs w:val="18"/>
              </w:rPr>
              <w:t>11,90%</w:t>
            </w:r>
          </w:p>
        </w:tc>
        <w:tc>
          <w:tcPr>
            <w:tcW w:w="1129" w:type="dxa"/>
          </w:tcPr>
          <w:p w:rsidR="00983CD9" w:rsidRPr="00F9375A" w:rsidRDefault="00983CD9" w:rsidP="00F9375A">
            <w:pPr>
              <w:jc w:val="center"/>
              <w:rPr>
                <w:rFonts w:cstheme="minorHAnsi"/>
                <w:sz w:val="18"/>
                <w:szCs w:val="18"/>
              </w:rPr>
            </w:pPr>
            <w:r w:rsidRPr="00F9375A">
              <w:rPr>
                <w:rFonts w:cstheme="minorHAnsi"/>
                <w:sz w:val="18"/>
                <w:szCs w:val="18"/>
              </w:rPr>
              <w:t>5</w:t>
            </w:r>
          </w:p>
          <w:p w:rsidR="00983CD9" w:rsidRPr="00F9375A" w:rsidRDefault="00983CD9" w:rsidP="00F9375A">
            <w:pPr>
              <w:jc w:val="center"/>
              <w:rPr>
                <w:rFonts w:cstheme="minorHAnsi"/>
                <w:sz w:val="18"/>
                <w:szCs w:val="18"/>
              </w:rPr>
            </w:pPr>
            <w:r w:rsidRPr="00F9375A">
              <w:rPr>
                <w:rFonts w:cstheme="minorHAnsi"/>
                <w:sz w:val="18"/>
                <w:szCs w:val="18"/>
              </w:rPr>
              <w:t>100%</w:t>
            </w:r>
          </w:p>
        </w:tc>
        <w:tc>
          <w:tcPr>
            <w:tcW w:w="1275" w:type="dxa"/>
          </w:tcPr>
          <w:p w:rsidR="00983CD9" w:rsidRPr="00F9375A" w:rsidRDefault="00983CD9" w:rsidP="00F9375A">
            <w:pPr>
              <w:jc w:val="center"/>
              <w:rPr>
                <w:rFonts w:cstheme="minorHAnsi"/>
                <w:sz w:val="18"/>
                <w:szCs w:val="18"/>
              </w:rPr>
            </w:pPr>
            <w:r w:rsidRPr="00F9375A">
              <w:rPr>
                <w:rFonts w:cstheme="minorHAnsi"/>
                <w:sz w:val="18"/>
                <w:szCs w:val="18"/>
              </w:rPr>
              <w:t>0</w:t>
            </w:r>
          </w:p>
          <w:p w:rsidR="00983CD9" w:rsidRPr="00F9375A" w:rsidRDefault="00983CD9" w:rsidP="00F9375A">
            <w:pPr>
              <w:jc w:val="center"/>
              <w:rPr>
                <w:rFonts w:cstheme="minorHAnsi"/>
                <w:sz w:val="18"/>
                <w:szCs w:val="18"/>
              </w:rPr>
            </w:pPr>
            <w:r w:rsidRPr="00F9375A">
              <w:rPr>
                <w:rFonts w:cstheme="minorHAnsi"/>
                <w:sz w:val="18"/>
                <w:szCs w:val="18"/>
              </w:rPr>
              <w:t>0,00%</w:t>
            </w:r>
          </w:p>
        </w:tc>
        <w:tc>
          <w:tcPr>
            <w:tcW w:w="1134" w:type="dxa"/>
          </w:tcPr>
          <w:p w:rsidR="00983CD9" w:rsidRPr="00F9375A" w:rsidRDefault="00983CD9" w:rsidP="00F9375A">
            <w:pPr>
              <w:jc w:val="center"/>
              <w:rPr>
                <w:rFonts w:cstheme="minorHAnsi"/>
                <w:sz w:val="18"/>
                <w:szCs w:val="18"/>
              </w:rPr>
            </w:pPr>
            <w:r w:rsidRPr="00F9375A">
              <w:rPr>
                <w:rFonts w:cstheme="minorHAnsi"/>
                <w:sz w:val="18"/>
                <w:szCs w:val="18"/>
              </w:rPr>
              <w:t>0</w:t>
            </w:r>
          </w:p>
          <w:p w:rsidR="00983CD9" w:rsidRPr="00F9375A" w:rsidRDefault="00983CD9" w:rsidP="00F9375A">
            <w:pPr>
              <w:jc w:val="center"/>
              <w:rPr>
                <w:rFonts w:cstheme="minorHAnsi"/>
                <w:sz w:val="18"/>
                <w:szCs w:val="18"/>
              </w:rPr>
            </w:pPr>
            <w:r w:rsidRPr="00F9375A">
              <w:rPr>
                <w:rFonts w:cstheme="minorHAnsi"/>
                <w:sz w:val="18"/>
                <w:szCs w:val="18"/>
              </w:rPr>
              <w:t>0,00%</w:t>
            </w:r>
          </w:p>
        </w:tc>
      </w:tr>
      <w:tr w:rsidR="00983CD9" w:rsidRPr="00F9375A" w:rsidTr="0033596F">
        <w:trPr>
          <w:trHeight w:val="285"/>
          <w:jc w:val="center"/>
        </w:trPr>
        <w:tc>
          <w:tcPr>
            <w:tcW w:w="2921" w:type="dxa"/>
            <w:vMerge/>
            <w:shd w:val="clear" w:color="auto" w:fill="D9D9D9" w:themeFill="background1" w:themeFillShade="D9"/>
          </w:tcPr>
          <w:p w:rsidR="00983CD9" w:rsidRPr="00F9375A" w:rsidRDefault="00983CD9" w:rsidP="00F9375A">
            <w:pPr>
              <w:jc w:val="center"/>
              <w:rPr>
                <w:rFonts w:cstheme="minorHAnsi"/>
                <w:sz w:val="18"/>
                <w:szCs w:val="18"/>
              </w:rPr>
            </w:pPr>
          </w:p>
        </w:tc>
        <w:tc>
          <w:tcPr>
            <w:tcW w:w="2041" w:type="dxa"/>
          </w:tcPr>
          <w:p w:rsidR="00983CD9" w:rsidRPr="00F9375A" w:rsidRDefault="00983CD9" w:rsidP="00F9375A">
            <w:pPr>
              <w:jc w:val="center"/>
              <w:rPr>
                <w:rFonts w:cstheme="minorHAnsi"/>
                <w:sz w:val="18"/>
                <w:szCs w:val="18"/>
              </w:rPr>
            </w:pPr>
            <w:r w:rsidRPr="00F9375A">
              <w:rPr>
                <w:rFonts w:cstheme="minorHAnsi"/>
                <w:sz w:val="18"/>
                <w:szCs w:val="18"/>
              </w:rPr>
              <w:t>A veces</w:t>
            </w:r>
          </w:p>
          <w:p w:rsidR="00983CD9" w:rsidRPr="00F9375A" w:rsidRDefault="00983CD9" w:rsidP="00F9375A">
            <w:pPr>
              <w:jc w:val="center"/>
              <w:rPr>
                <w:rFonts w:cstheme="minorHAnsi"/>
                <w:sz w:val="18"/>
                <w:szCs w:val="18"/>
              </w:rPr>
            </w:pPr>
            <w:r w:rsidRPr="00F9375A">
              <w:rPr>
                <w:rFonts w:cstheme="minorHAnsi"/>
                <w:sz w:val="18"/>
                <w:szCs w:val="18"/>
              </w:rPr>
              <w:t>19,05%</w:t>
            </w:r>
          </w:p>
        </w:tc>
        <w:tc>
          <w:tcPr>
            <w:tcW w:w="1129" w:type="dxa"/>
          </w:tcPr>
          <w:p w:rsidR="00983CD9" w:rsidRPr="00F9375A" w:rsidRDefault="00983CD9" w:rsidP="00F9375A">
            <w:pPr>
              <w:jc w:val="center"/>
              <w:rPr>
                <w:rFonts w:cstheme="minorHAnsi"/>
                <w:sz w:val="18"/>
                <w:szCs w:val="18"/>
              </w:rPr>
            </w:pPr>
            <w:r w:rsidRPr="00F9375A">
              <w:rPr>
                <w:rFonts w:cstheme="minorHAnsi"/>
                <w:sz w:val="18"/>
                <w:szCs w:val="18"/>
              </w:rPr>
              <w:t>5</w:t>
            </w:r>
          </w:p>
          <w:p w:rsidR="00983CD9" w:rsidRPr="00F9375A" w:rsidRDefault="00983CD9" w:rsidP="00F9375A">
            <w:pPr>
              <w:jc w:val="center"/>
              <w:rPr>
                <w:rFonts w:cstheme="minorHAnsi"/>
                <w:sz w:val="18"/>
                <w:szCs w:val="18"/>
              </w:rPr>
            </w:pPr>
            <w:r w:rsidRPr="00F9375A">
              <w:rPr>
                <w:rFonts w:cstheme="minorHAnsi"/>
                <w:sz w:val="18"/>
                <w:szCs w:val="18"/>
              </w:rPr>
              <w:t>62,50%</w:t>
            </w:r>
          </w:p>
        </w:tc>
        <w:tc>
          <w:tcPr>
            <w:tcW w:w="1275" w:type="dxa"/>
          </w:tcPr>
          <w:p w:rsidR="00983CD9" w:rsidRPr="00F9375A" w:rsidRDefault="00983CD9" w:rsidP="00F9375A">
            <w:pPr>
              <w:jc w:val="center"/>
              <w:rPr>
                <w:rFonts w:cstheme="minorHAnsi"/>
                <w:sz w:val="18"/>
                <w:szCs w:val="18"/>
              </w:rPr>
            </w:pPr>
            <w:r w:rsidRPr="00F9375A">
              <w:rPr>
                <w:rFonts w:cstheme="minorHAnsi"/>
                <w:sz w:val="18"/>
                <w:szCs w:val="18"/>
              </w:rPr>
              <w:t>3</w:t>
            </w:r>
          </w:p>
          <w:p w:rsidR="00983CD9" w:rsidRPr="00F9375A" w:rsidRDefault="00983CD9" w:rsidP="00F9375A">
            <w:pPr>
              <w:jc w:val="center"/>
              <w:rPr>
                <w:rFonts w:cstheme="minorHAnsi"/>
                <w:sz w:val="18"/>
                <w:szCs w:val="18"/>
              </w:rPr>
            </w:pPr>
            <w:r w:rsidRPr="00F9375A">
              <w:rPr>
                <w:rFonts w:cstheme="minorHAnsi"/>
                <w:sz w:val="18"/>
                <w:szCs w:val="18"/>
              </w:rPr>
              <w:t>37,50%</w:t>
            </w:r>
          </w:p>
        </w:tc>
        <w:tc>
          <w:tcPr>
            <w:tcW w:w="1134" w:type="dxa"/>
          </w:tcPr>
          <w:p w:rsidR="00983CD9" w:rsidRPr="00F9375A" w:rsidRDefault="00983CD9" w:rsidP="00F9375A">
            <w:pPr>
              <w:jc w:val="center"/>
              <w:rPr>
                <w:rFonts w:cstheme="minorHAnsi"/>
                <w:sz w:val="18"/>
                <w:szCs w:val="18"/>
              </w:rPr>
            </w:pPr>
            <w:r w:rsidRPr="00F9375A">
              <w:rPr>
                <w:rFonts w:cstheme="minorHAnsi"/>
                <w:sz w:val="18"/>
                <w:szCs w:val="18"/>
              </w:rPr>
              <w:t>0</w:t>
            </w:r>
          </w:p>
          <w:p w:rsidR="00983CD9" w:rsidRPr="00F9375A" w:rsidRDefault="00983CD9" w:rsidP="00F9375A">
            <w:pPr>
              <w:jc w:val="center"/>
              <w:rPr>
                <w:rFonts w:cstheme="minorHAnsi"/>
                <w:sz w:val="18"/>
                <w:szCs w:val="18"/>
              </w:rPr>
            </w:pPr>
            <w:r w:rsidRPr="00F9375A">
              <w:rPr>
                <w:rFonts w:cstheme="minorHAnsi"/>
                <w:sz w:val="18"/>
                <w:szCs w:val="18"/>
              </w:rPr>
              <w:t>0,00 %</w:t>
            </w:r>
          </w:p>
        </w:tc>
      </w:tr>
      <w:tr w:rsidR="00983CD9" w:rsidRPr="00F9375A" w:rsidTr="0033596F">
        <w:trPr>
          <w:trHeight w:val="135"/>
          <w:jc w:val="center"/>
        </w:trPr>
        <w:tc>
          <w:tcPr>
            <w:tcW w:w="2921" w:type="dxa"/>
            <w:vMerge/>
            <w:shd w:val="clear" w:color="auto" w:fill="D9D9D9" w:themeFill="background1" w:themeFillShade="D9"/>
          </w:tcPr>
          <w:p w:rsidR="00983CD9" w:rsidRPr="00F9375A" w:rsidRDefault="00983CD9" w:rsidP="00F9375A">
            <w:pPr>
              <w:jc w:val="center"/>
              <w:rPr>
                <w:rFonts w:cstheme="minorHAnsi"/>
                <w:sz w:val="18"/>
                <w:szCs w:val="18"/>
              </w:rPr>
            </w:pPr>
          </w:p>
        </w:tc>
        <w:tc>
          <w:tcPr>
            <w:tcW w:w="2041" w:type="dxa"/>
          </w:tcPr>
          <w:p w:rsidR="00983CD9" w:rsidRPr="00F9375A" w:rsidRDefault="00983CD9" w:rsidP="00F9375A">
            <w:pPr>
              <w:jc w:val="center"/>
              <w:rPr>
                <w:rFonts w:cstheme="minorHAnsi"/>
                <w:sz w:val="18"/>
                <w:szCs w:val="18"/>
              </w:rPr>
            </w:pPr>
            <w:r w:rsidRPr="00F9375A">
              <w:rPr>
                <w:rFonts w:cstheme="minorHAnsi"/>
                <w:sz w:val="18"/>
                <w:szCs w:val="18"/>
              </w:rPr>
              <w:t>Siempre/casi siempre</w:t>
            </w:r>
          </w:p>
          <w:p w:rsidR="00983CD9" w:rsidRPr="00F9375A" w:rsidRDefault="00983CD9" w:rsidP="00F9375A">
            <w:pPr>
              <w:jc w:val="center"/>
              <w:rPr>
                <w:rFonts w:cstheme="minorHAnsi"/>
                <w:sz w:val="18"/>
                <w:szCs w:val="18"/>
              </w:rPr>
            </w:pPr>
            <w:r w:rsidRPr="00F9375A">
              <w:rPr>
                <w:rFonts w:cstheme="minorHAnsi"/>
                <w:sz w:val="18"/>
                <w:szCs w:val="18"/>
              </w:rPr>
              <w:t>21,43%</w:t>
            </w:r>
          </w:p>
        </w:tc>
        <w:tc>
          <w:tcPr>
            <w:tcW w:w="1129" w:type="dxa"/>
          </w:tcPr>
          <w:p w:rsidR="00983CD9" w:rsidRPr="00F9375A" w:rsidRDefault="00983CD9" w:rsidP="00F9375A">
            <w:pPr>
              <w:jc w:val="center"/>
              <w:rPr>
                <w:rFonts w:cstheme="minorHAnsi"/>
                <w:sz w:val="18"/>
                <w:szCs w:val="18"/>
              </w:rPr>
            </w:pPr>
            <w:r w:rsidRPr="00F9375A">
              <w:rPr>
                <w:rFonts w:cstheme="minorHAnsi"/>
                <w:sz w:val="18"/>
                <w:szCs w:val="18"/>
              </w:rPr>
              <w:t>3</w:t>
            </w:r>
          </w:p>
          <w:p w:rsidR="00983CD9" w:rsidRPr="00F9375A" w:rsidRDefault="00983CD9" w:rsidP="00F9375A">
            <w:pPr>
              <w:jc w:val="center"/>
              <w:rPr>
                <w:rFonts w:cstheme="minorHAnsi"/>
                <w:sz w:val="18"/>
                <w:szCs w:val="18"/>
              </w:rPr>
            </w:pPr>
            <w:r w:rsidRPr="00F9375A">
              <w:rPr>
                <w:rFonts w:cstheme="minorHAnsi"/>
                <w:sz w:val="18"/>
                <w:szCs w:val="18"/>
              </w:rPr>
              <w:t>33,33%</w:t>
            </w:r>
          </w:p>
        </w:tc>
        <w:tc>
          <w:tcPr>
            <w:tcW w:w="1275" w:type="dxa"/>
          </w:tcPr>
          <w:p w:rsidR="00983CD9" w:rsidRPr="00F9375A" w:rsidRDefault="00983CD9" w:rsidP="00F9375A">
            <w:pPr>
              <w:jc w:val="center"/>
              <w:rPr>
                <w:rFonts w:cstheme="minorHAnsi"/>
                <w:sz w:val="18"/>
                <w:szCs w:val="18"/>
              </w:rPr>
            </w:pPr>
            <w:r w:rsidRPr="00F9375A">
              <w:rPr>
                <w:rFonts w:cstheme="minorHAnsi"/>
                <w:sz w:val="18"/>
                <w:szCs w:val="18"/>
              </w:rPr>
              <w:t>3</w:t>
            </w:r>
          </w:p>
          <w:p w:rsidR="00983CD9" w:rsidRPr="00F9375A" w:rsidRDefault="00983CD9" w:rsidP="00F9375A">
            <w:pPr>
              <w:jc w:val="center"/>
              <w:rPr>
                <w:rFonts w:cstheme="minorHAnsi"/>
                <w:sz w:val="18"/>
                <w:szCs w:val="18"/>
              </w:rPr>
            </w:pPr>
            <w:r w:rsidRPr="00F9375A">
              <w:rPr>
                <w:rFonts w:cstheme="minorHAnsi"/>
                <w:sz w:val="18"/>
                <w:szCs w:val="18"/>
              </w:rPr>
              <w:t>33,33%</w:t>
            </w:r>
          </w:p>
        </w:tc>
        <w:tc>
          <w:tcPr>
            <w:tcW w:w="1134" w:type="dxa"/>
          </w:tcPr>
          <w:p w:rsidR="00983CD9" w:rsidRPr="00F9375A" w:rsidRDefault="00983CD9" w:rsidP="00F9375A">
            <w:pPr>
              <w:jc w:val="center"/>
              <w:rPr>
                <w:rFonts w:cstheme="minorHAnsi"/>
                <w:sz w:val="18"/>
                <w:szCs w:val="18"/>
              </w:rPr>
            </w:pPr>
            <w:r w:rsidRPr="00F9375A">
              <w:rPr>
                <w:rFonts w:cstheme="minorHAnsi"/>
                <w:sz w:val="18"/>
                <w:szCs w:val="18"/>
              </w:rPr>
              <w:t>3</w:t>
            </w:r>
          </w:p>
          <w:p w:rsidR="00983CD9" w:rsidRPr="00F9375A" w:rsidRDefault="00983CD9" w:rsidP="00F9375A">
            <w:pPr>
              <w:jc w:val="center"/>
              <w:rPr>
                <w:rFonts w:cstheme="minorHAnsi"/>
                <w:sz w:val="18"/>
                <w:szCs w:val="18"/>
              </w:rPr>
            </w:pPr>
            <w:r w:rsidRPr="00F9375A">
              <w:rPr>
                <w:rFonts w:cstheme="minorHAnsi"/>
                <w:sz w:val="18"/>
                <w:szCs w:val="18"/>
              </w:rPr>
              <w:t>33,33%</w:t>
            </w:r>
          </w:p>
        </w:tc>
      </w:tr>
    </w:tbl>
    <w:p w:rsidR="00231659" w:rsidRPr="00A72693" w:rsidRDefault="00231659" w:rsidP="00231659">
      <w:pPr>
        <w:spacing w:after="0" w:line="240" w:lineRule="auto"/>
        <w:jc w:val="both"/>
        <w:rPr>
          <w:rFonts w:cstheme="minorHAnsi"/>
          <w:sz w:val="18"/>
          <w:szCs w:val="18"/>
        </w:rPr>
      </w:pPr>
    </w:p>
    <w:p w:rsidR="00231659" w:rsidRPr="00A72693" w:rsidRDefault="00231659" w:rsidP="00231659">
      <w:pPr>
        <w:spacing w:after="0" w:line="240" w:lineRule="auto"/>
        <w:jc w:val="both"/>
        <w:rPr>
          <w:rFonts w:cstheme="minorHAnsi"/>
          <w:sz w:val="18"/>
          <w:szCs w:val="18"/>
        </w:rPr>
      </w:pPr>
    </w:p>
    <w:p w:rsidR="00231659" w:rsidRPr="004E110B" w:rsidRDefault="00983CD9" w:rsidP="004E110B">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 xml:space="preserve">Al revisar los tres indicadores y sus valores finales queda en evidencia </w:t>
      </w:r>
      <w:r w:rsidR="007E2F32" w:rsidRPr="004E110B">
        <w:rPr>
          <w:rFonts w:ascii="Times New Roman" w:hAnsi="Times New Roman" w:cs="Times New Roman"/>
          <w:sz w:val="24"/>
          <w:szCs w:val="20"/>
        </w:rPr>
        <w:t>que la</w:t>
      </w:r>
      <w:r w:rsidRPr="004E110B">
        <w:rPr>
          <w:rFonts w:ascii="Times New Roman" w:hAnsi="Times New Roman" w:cs="Times New Roman"/>
          <w:sz w:val="24"/>
          <w:szCs w:val="20"/>
        </w:rPr>
        <w:t xml:space="preserve"> diferencia significativa encontrada se debe a que los estudiantes de ingeniería presentan una tendencia positiva ante ellos a diferencia de los estudiantes de ciencias de la salud.</w:t>
      </w:r>
    </w:p>
    <w:p w:rsidR="00FB753A" w:rsidRPr="00A72693" w:rsidRDefault="00FB753A" w:rsidP="00CC17DA">
      <w:pPr>
        <w:spacing w:after="0" w:line="360" w:lineRule="auto"/>
        <w:jc w:val="both"/>
        <w:rPr>
          <w:rFonts w:cstheme="minorHAnsi"/>
        </w:rPr>
      </w:pPr>
    </w:p>
    <w:p w:rsidR="00231659" w:rsidRPr="004E110B" w:rsidRDefault="00710D3B" w:rsidP="00CC17DA">
      <w:pPr>
        <w:spacing w:after="0" w:line="360" w:lineRule="auto"/>
        <w:jc w:val="both"/>
        <w:rPr>
          <w:rFonts w:ascii="Times New Roman" w:hAnsi="Times New Roman" w:cs="Times New Roman"/>
          <w:sz w:val="24"/>
        </w:rPr>
      </w:pPr>
      <w:r w:rsidRPr="004E110B">
        <w:rPr>
          <w:rFonts w:ascii="Times New Roman" w:hAnsi="Times New Roman" w:cs="Times New Roman"/>
          <w:sz w:val="24"/>
        </w:rPr>
        <w:t xml:space="preserve">En la </w:t>
      </w:r>
      <w:r w:rsidR="007E2F32" w:rsidRPr="004E110B">
        <w:rPr>
          <w:rFonts w:ascii="Times New Roman" w:hAnsi="Times New Roman" w:cs="Times New Roman"/>
          <w:sz w:val="24"/>
        </w:rPr>
        <w:t>Tabla 6</w:t>
      </w:r>
      <w:r w:rsidRPr="004E110B">
        <w:rPr>
          <w:rFonts w:ascii="Times New Roman" w:hAnsi="Times New Roman" w:cs="Times New Roman"/>
          <w:sz w:val="24"/>
        </w:rPr>
        <w:t xml:space="preserve"> se presentan los otros indicadores en relación con su valor final preferente</w:t>
      </w:r>
      <w:r w:rsidR="0033596F" w:rsidRPr="004E110B">
        <w:rPr>
          <w:rFonts w:ascii="Times New Roman" w:hAnsi="Times New Roman" w:cs="Times New Roman"/>
          <w:sz w:val="24"/>
        </w:rPr>
        <w:t xml:space="preserve"> (el de mayor porcentaje de representatividad) </w:t>
      </w:r>
      <w:r w:rsidRPr="004E110B">
        <w:rPr>
          <w:rFonts w:ascii="Times New Roman" w:hAnsi="Times New Roman" w:cs="Times New Roman"/>
          <w:sz w:val="24"/>
        </w:rPr>
        <w:t xml:space="preserve"> </w:t>
      </w:r>
    </w:p>
    <w:p w:rsidR="00710D3B" w:rsidRPr="00A72693" w:rsidRDefault="00710D3B" w:rsidP="0073491F">
      <w:pPr>
        <w:spacing w:after="0" w:line="360" w:lineRule="auto"/>
        <w:jc w:val="both"/>
        <w:rPr>
          <w:rFonts w:cstheme="minorHAnsi"/>
          <w:sz w:val="20"/>
          <w:szCs w:val="20"/>
        </w:rPr>
      </w:pPr>
    </w:p>
    <w:p w:rsidR="0073491F" w:rsidRPr="001145ED" w:rsidRDefault="0073491F" w:rsidP="0073491F">
      <w:pPr>
        <w:spacing w:after="0" w:line="360" w:lineRule="auto"/>
        <w:jc w:val="both"/>
        <w:rPr>
          <w:rFonts w:cstheme="minorHAnsi"/>
          <w:b/>
          <w:sz w:val="18"/>
          <w:szCs w:val="20"/>
        </w:rPr>
      </w:pPr>
      <w:r w:rsidRPr="001145ED">
        <w:rPr>
          <w:rFonts w:cstheme="minorHAnsi"/>
          <w:b/>
          <w:sz w:val="18"/>
          <w:szCs w:val="20"/>
        </w:rPr>
        <w:t xml:space="preserve">Tabla </w:t>
      </w:r>
      <w:r w:rsidR="00710D3B" w:rsidRPr="001145ED">
        <w:rPr>
          <w:rFonts w:cstheme="minorHAnsi"/>
          <w:b/>
          <w:sz w:val="18"/>
          <w:szCs w:val="20"/>
        </w:rPr>
        <w:t>6</w:t>
      </w:r>
      <w:r w:rsidRPr="001145ED">
        <w:rPr>
          <w:rFonts w:cstheme="minorHAnsi"/>
          <w:b/>
          <w:sz w:val="18"/>
          <w:szCs w:val="20"/>
        </w:rPr>
        <w:t xml:space="preserve">: Distribución por </w:t>
      </w:r>
      <w:r w:rsidR="00710D3B" w:rsidRPr="001145ED">
        <w:rPr>
          <w:rFonts w:cstheme="minorHAnsi"/>
          <w:b/>
          <w:sz w:val="18"/>
          <w:szCs w:val="20"/>
        </w:rPr>
        <w:t>área de formación</w:t>
      </w:r>
      <w:r w:rsidRPr="001145ED">
        <w:rPr>
          <w:rFonts w:cstheme="minorHAnsi"/>
          <w:b/>
          <w:sz w:val="18"/>
          <w:szCs w:val="20"/>
        </w:rPr>
        <w:t xml:space="preserve"> del valor final preferente por indicador.</w:t>
      </w:r>
    </w:p>
    <w:tbl>
      <w:tblPr>
        <w:tblStyle w:val="Tablaconcuadrcula"/>
        <w:tblW w:w="0" w:type="auto"/>
        <w:jc w:val="center"/>
        <w:tblLook w:val="04A0" w:firstRow="1" w:lastRow="0" w:firstColumn="1" w:lastColumn="0" w:noHBand="0" w:noVBand="1"/>
      </w:tblPr>
      <w:tblGrid>
        <w:gridCol w:w="2921"/>
        <w:gridCol w:w="2041"/>
        <w:gridCol w:w="1129"/>
        <w:gridCol w:w="1275"/>
        <w:gridCol w:w="1134"/>
      </w:tblGrid>
      <w:tr w:rsidR="0073491F" w:rsidRPr="00F9375A" w:rsidTr="0033596F">
        <w:trPr>
          <w:jc w:val="center"/>
        </w:trPr>
        <w:tc>
          <w:tcPr>
            <w:tcW w:w="2921" w:type="dxa"/>
            <w:shd w:val="clear" w:color="auto" w:fill="D9D9D9" w:themeFill="background1" w:themeFillShade="D9"/>
          </w:tcPr>
          <w:p w:rsidR="0073491F" w:rsidRPr="00F9375A" w:rsidRDefault="0073491F" w:rsidP="00F9375A">
            <w:pPr>
              <w:jc w:val="center"/>
              <w:rPr>
                <w:rFonts w:cstheme="minorHAnsi"/>
                <w:sz w:val="18"/>
                <w:szCs w:val="18"/>
              </w:rPr>
            </w:pPr>
            <w:r w:rsidRPr="00F9375A">
              <w:rPr>
                <w:rFonts w:cstheme="minorHAnsi"/>
                <w:sz w:val="18"/>
                <w:szCs w:val="18"/>
              </w:rPr>
              <w:t>Indicador</w:t>
            </w:r>
          </w:p>
        </w:tc>
        <w:tc>
          <w:tcPr>
            <w:tcW w:w="2041" w:type="dxa"/>
            <w:shd w:val="clear" w:color="auto" w:fill="D9D9D9" w:themeFill="background1" w:themeFillShade="D9"/>
          </w:tcPr>
          <w:p w:rsidR="0073491F" w:rsidRPr="00F9375A" w:rsidRDefault="0073491F" w:rsidP="00F9375A">
            <w:pPr>
              <w:jc w:val="center"/>
              <w:rPr>
                <w:rFonts w:cstheme="minorHAnsi"/>
                <w:sz w:val="18"/>
                <w:szCs w:val="18"/>
              </w:rPr>
            </w:pPr>
            <w:r w:rsidRPr="00F9375A">
              <w:rPr>
                <w:rFonts w:cstheme="minorHAnsi"/>
                <w:sz w:val="18"/>
                <w:szCs w:val="18"/>
              </w:rPr>
              <w:t>Valor final preferente</w:t>
            </w:r>
          </w:p>
        </w:tc>
        <w:tc>
          <w:tcPr>
            <w:tcW w:w="1129" w:type="dxa"/>
            <w:shd w:val="clear" w:color="auto" w:fill="D9D9D9" w:themeFill="background1" w:themeFillShade="D9"/>
          </w:tcPr>
          <w:p w:rsidR="0073491F" w:rsidRPr="00F9375A" w:rsidRDefault="0073491F" w:rsidP="00F9375A">
            <w:pPr>
              <w:jc w:val="center"/>
              <w:rPr>
                <w:rFonts w:cstheme="minorHAnsi"/>
                <w:sz w:val="18"/>
                <w:szCs w:val="18"/>
              </w:rPr>
            </w:pPr>
            <w:r w:rsidRPr="00F9375A">
              <w:rPr>
                <w:rFonts w:cstheme="minorHAnsi"/>
                <w:sz w:val="18"/>
                <w:szCs w:val="18"/>
              </w:rPr>
              <w:t>Ciencias de la salud</w:t>
            </w:r>
          </w:p>
        </w:tc>
        <w:tc>
          <w:tcPr>
            <w:tcW w:w="1275" w:type="dxa"/>
            <w:shd w:val="clear" w:color="auto" w:fill="D9D9D9" w:themeFill="background1" w:themeFillShade="D9"/>
          </w:tcPr>
          <w:p w:rsidR="0073491F" w:rsidRPr="00F9375A" w:rsidRDefault="0073491F" w:rsidP="00F9375A">
            <w:pPr>
              <w:jc w:val="center"/>
              <w:rPr>
                <w:rFonts w:cstheme="minorHAnsi"/>
                <w:sz w:val="18"/>
                <w:szCs w:val="18"/>
              </w:rPr>
            </w:pPr>
            <w:r w:rsidRPr="00F9375A">
              <w:rPr>
                <w:rFonts w:cstheme="minorHAnsi"/>
                <w:sz w:val="18"/>
                <w:szCs w:val="18"/>
              </w:rPr>
              <w:t>Ingeniería</w:t>
            </w:r>
          </w:p>
        </w:tc>
        <w:tc>
          <w:tcPr>
            <w:tcW w:w="1134" w:type="dxa"/>
            <w:shd w:val="clear" w:color="auto" w:fill="D9D9D9" w:themeFill="background1" w:themeFillShade="D9"/>
          </w:tcPr>
          <w:p w:rsidR="0073491F" w:rsidRPr="00F9375A" w:rsidRDefault="0073491F" w:rsidP="00F9375A">
            <w:pPr>
              <w:jc w:val="center"/>
              <w:rPr>
                <w:rFonts w:cstheme="minorHAnsi"/>
                <w:sz w:val="18"/>
                <w:szCs w:val="18"/>
              </w:rPr>
            </w:pPr>
            <w:r w:rsidRPr="00F9375A">
              <w:rPr>
                <w:rFonts w:cstheme="minorHAnsi"/>
                <w:sz w:val="18"/>
                <w:szCs w:val="18"/>
              </w:rPr>
              <w:t>Otra</w:t>
            </w:r>
          </w:p>
        </w:tc>
      </w:tr>
      <w:tr w:rsidR="0073491F" w:rsidRPr="00F9375A" w:rsidTr="0073491F">
        <w:trPr>
          <w:jc w:val="center"/>
        </w:trPr>
        <w:tc>
          <w:tcPr>
            <w:tcW w:w="2921" w:type="dxa"/>
          </w:tcPr>
          <w:p w:rsidR="0073491F" w:rsidRPr="00F9375A" w:rsidRDefault="0073491F" w:rsidP="00F9375A">
            <w:pPr>
              <w:jc w:val="center"/>
              <w:rPr>
                <w:rFonts w:cstheme="minorHAnsi"/>
                <w:sz w:val="18"/>
                <w:szCs w:val="18"/>
              </w:rPr>
            </w:pPr>
            <w:r w:rsidRPr="00F9375A">
              <w:rPr>
                <w:rFonts w:cstheme="minorHAnsi"/>
                <w:sz w:val="18"/>
                <w:szCs w:val="18"/>
              </w:rPr>
              <w:t>Lectura de blog y página web</w:t>
            </w:r>
          </w:p>
        </w:tc>
        <w:tc>
          <w:tcPr>
            <w:tcW w:w="2041" w:type="dxa"/>
          </w:tcPr>
          <w:p w:rsidR="0073491F" w:rsidRPr="00F9375A" w:rsidRDefault="0073491F" w:rsidP="00F9375A">
            <w:pPr>
              <w:jc w:val="center"/>
              <w:rPr>
                <w:rFonts w:cstheme="minorHAnsi"/>
                <w:sz w:val="18"/>
                <w:szCs w:val="18"/>
              </w:rPr>
            </w:pPr>
            <w:r w:rsidRPr="00F9375A">
              <w:rPr>
                <w:rFonts w:cstheme="minorHAnsi"/>
                <w:sz w:val="18"/>
                <w:szCs w:val="18"/>
              </w:rPr>
              <w:t>Siempre/casi siempre</w:t>
            </w:r>
          </w:p>
          <w:p w:rsidR="0073491F" w:rsidRPr="00F9375A" w:rsidRDefault="0073491F" w:rsidP="00F9375A">
            <w:pPr>
              <w:jc w:val="center"/>
              <w:rPr>
                <w:rFonts w:cstheme="minorHAnsi"/>
                <w:sz w:val="18"/>
                <w:szCs w:val="18"/>
              </w:rPr>
            </w:pPr>
            <w:r w:rsidRPr="00F9375A">
              <w:rPr>
                <w:rFonts w:cstheme="minorHAnsi"/>
                <w:sz w:val="18"/>
                <w:szCs w:val="18"/>
              </w:rPr>
              <w:t>28,57%</w:t>
            </w:r>
          </w:p>
        </w:tc>
        <w:tc>
          <w:tcPr>
            <w:tcW w:w="1129" w:type="dxa"/>
          </w:tcPr>
          <w:p w:rsidR="0073491F" w:rsidRPr="00F9375A" w:rsidRDefault="00710D3B" w:rsidP="00F9375A">
            <w:pPr>
              <w:jc w:val="center"/>
              <w:rPr>
                <w:rFonts w:cstheme="minorHAnsi"/>
                <w:sz w:val="18"/>
                <w:szCs w:val="18"/>
              </w:rPr>
            </w:pPr>
            <w:r w:rsidRPr="00F9375A">
              <w:rPr>
                <w:rFonts w:cstheme="minorHAnsi"/>
                <w:sz w:val="18"/>
                <w:szCs w:val="18"/>
              </w:rPr>
              <w:t>5</w:t>
            </w:r>
          </w:p>
          <w:p w:rsidR="0073491F" w:rsidRPr="00F9375A" w:rsidRDefault="00710D3B" w:rsidP="00F9375A">
            <w:pPr>
              <w:jc w:val="center"/>
              <w:rPr>
                <w:rFonts w:cstheme="minorHAnsi"/>
                <w:sz w:val="18"/>
                <w:szCs w:val="18"/>
              </w:rPr>
            </w:pPr>
            <w:r w:rsidRPr="00F9375A">
              <w:rPr>
                <w:rFonts w:cstheme="minorHAnsi"/>
                <w:sz w:val="18"/>
                <w:szCs w:val="18"/>
              </w:rPr>
              <w:t>41,67</w:t>
            </w:r>
            <w:r w:rsidR="0073491F" w:rsidRPr="00F9375A">
              <w:rPr>
                <w:rFonts w:cstheme="minorHAnsi"/>
                <w:sz w:val="18"/>
                <w:szCs w:val="18"/>
              </w:rPr>
              <w:t>%</w:t>
            </w:r>
          </w:p>
        </w:tc>
        <w:tc>
          <w:tcPr>
            <w:tcW w:w="1275" w:type="dxa"/>
          </w:tcPr>
          <w:p w:rsidR="0073491F" w:rsidRPr="00F9375A" w:rsidRDefault="00710D3B" w:rsidP="00F9375A">
            <w:pPr>
              <w:jc w:val="center"/>
              <w:rPr>
                <w:rFonts w:cstheme="minorHAnsi"/>
                <w:sz w:val="18"/>
                <w:szCs w:val="18"/>
              </w:rPr>
            </w:pPr>
            <w:r w:rsidRPr="00F9375A">
              <w:rPr>
                <w:rFonts w:cstheme="minorHAnsi"/>
                <w:sz w:val="18"/>
                <w:szCs w:val="18"/>
              </w:rPr>
              <w:t>6</w:t>
            </w:r>
          </w:p>
          <w:p w:rsidR="0073491F" w:rsidRPr="00F9375A" w:rsidRDefault="00710D3B" w:rsidP="00F9375A">
            <w:pPr>
              <w:jc w:val="center"/>
              <w:rPr>
                <w:rFonts w:cstheme="minorHAnsi"/>
                <w:sz w:val="18"/>
                <w:szCs w:val="18"/>
              </w:rPr>
            </w:pPr>
            <w:r w:rsidRPr="00F9375A">
              <w:rPr>
                <w:rFonts w:cstheme="minorHAnsi"/>
                <w:sz w:val="18"/>
                <w:szCs w:val="18"/>
              </w:rPr>
              <w:t>50,00</w:t>
            </w:r>
            <w:r w:rsidR="0073491F" w:rsidRPr="00F9375A">
              <w:rPr>
                <w:rFonts w:cstheme="minorHAnsi"/>
                <w:sz w:val="18"/>
                <w:szCs w:val="18"/>
              </w:rPr>
              <w:t>%</w:t>
            </w:r>
          </w:p>
        </w:tc>
        <w:tc>
          <w:tcPr>
            <w:tcW w:w="1134" w:type="dxa"/>
          </w:tcPr>
          <w:p w:rsidR="0073491F" w:rsidRPr="00F9375A" w:rsidRDefault="00710D3B" w:rsidP="00F9375A">
            <w:pPr>
              <w:jc w:val="center"/>
              <w:rPr>
                <w:rFonts w:cstheme="minorHAnsi"/>
                <w:sz w:val="18"/>
                <w:szCs w:val="18"/>
              </w:rPr>
            </w:pPr>
            <w:r w:rsidRPr="00F9375A">
              <w:rPr>
                <w:rFonts w:cstheme="minorHAnsi"/>
                <w:sz w:val="18"/>
                <w:szCs w:val="18"/>
              </w:rPr>
              <w:t>1</w:t>
            </w:r>
          </w:p>
          <w:p w:rsidR="00710D3B" w:rsidRPr="00F9375A" w:rsidRDefault="00710D3B" w:rsidP="00F9375A">
            <w:pPr>
              <w:jc w:val="center"/>
              <w:rPr>
                <w:rFonts w:cstheme="minorHAnsi"/>
                <w:sz w:val="18"/>
                <w:szCs w:val="18"/>
              </w:rPr>
            </w:pPr>
            <w:r w:rsidRPr="00F9375A">
              <w:rPr>
                <w:rFonts w:cstheme="minorHAnsi"/>
                <w:sz w:val="18"/>
                <w:szCs w:val="18"/>
              </w:rPr>
              <w:t>8,33%</w:t>
            </w:r>
          </w:p>
        </w:tc>
      </w:tr>
      <w:tr w:rsidR="0073491F" w:rsidRPr="00F9375A" w:rsidTr="0073491F">
        <w:trPr>
          <w:jc w:val="center"/>
        </w:trPr>
        <w:tc>
          <w:tcPr>
            <w:tcW w:w="2921" w:type="dxa"/>
          </w:tcPr>
          <w:p w:rsidR="0073491F" w:rsidRPr="00F9375A" w:rsidRDefault="0073491F" w:rsidP="00F9375A">
            <w:pPr>
              <w:jc w:val="center"/>
              <w:rPr>
                <w:rFonts w:cstheme="minorHAnsi"/>
                <w:sz w:val="18"/>
                <w:szCs w:val="18"/>
              </w:rPr>
            </w:pPr>
            <w:r w:rsidRPr="00F9375A">
              <w:rPr>
                <w:rFonts w:cstheme="minorHAnsi"/>
                <w:sz w:val="18"/>
                <w:szCs w:val="18"/>
              </w:rPr>
              <w:t xml:space="preserve">Lectura de </w:t>
            </w:r>
            <w:proofErr w:type="spellStart"/>
            <w:r w:rsidRPr="00F9375A">
              <w:rPr>
                <w:rFonts w:cstheme="minorHAnsi"/>
                <w:sz w:val="18"/>
                <w:szCs w:val="18"/>
              </w:rPr>
              <w:t>Timeline</w:t>
            </w:r>
            <w:proofErr w:type="spellEnd"/>
            <w:r w:rsidRPr="00F9375A">
              <w:rPr>
                <w:rFonts w:cstheme="minorHAnsi"/>
                <w:sz w:val="18"/>
                <w:szCs w:val="18"/>
              </w:rPr>
              <w:t xml:space="preserve"> en </w:t>
            </w:r>
            <w:proofErr w:type="spellStart"/>
            <w:r w:rsidRPr="00F9375A">
              <w:rPr>
                <w:rFonts w:cstheme="minorHAnsi"/>
                <w:sz w:val="18"/>
                <w:szCs w:val="18"/>
              </w:rPr>
              <w:t>Twitter</w:t>
            </w:r>
            <w:proofErr w:type="spellEnd"/>
          </w:p>
        </w:tc>
        <w:tc>
          <w:tcPr>
            <w:tcW w:w="2041" w:type="dxa"/>
          </w:tcPr>
          <w:p w:rsidR="0073491F" w:rsidRPr="00F9375A" w:rsidRDefault="0073491F" w:rsidP="00F9375A">
            <w:pPr>
              <w:jc w:val="center"/>
              <w:rPr>
                <w:rFonts w:cstheme="minorHAnsi"/>
                <w:sz w:val="18"/>
                <w:szCs w:val="18"/>
              </w:rPr>
            </w:pPr>
            <w:r w:rsidRPr="00F9375A">
              <w:rPr>
                <w:rFonts w:cstheme="minorHAnsi"/>
                <w:sz w:val="18"/>
                <w:szCs w:val="18"/>
              </w:rPr>
              <w:t>No usa/ No aplica</w:t>
            </w:r>
          </w:p>
          <w:p w:rsidR="0073491F" w:rsidRPr="00F9375A" w:rsidRDefault="0073491F" w:rsidP="00F9375A">
            <w:pPr>
              <w:jc w:val="center"/>
              <w:rPr>
                <w:rFonts w:cstheme="minorHAnsi"/>
                <w:sz w:val="18"/>
                <w:szCs w:val="18"/>
              </w:rPr>
            </w:pPr>
            <w:r w:rsidRPr="00F9375A">
              <w:rPr>
                <w:rFonts w:cstheme="minorHAnsi"/>
                <w:sz w:val="18"/>
                <w:szCs w:val="18"/>
              </w:rPr>
              <w:t>42,86%</w:t>
            </w:r>
          </w:p>
        </w:tc>
        <w:tc>
          <w:tcPr>
            <w:tcW w:w="1129" w:type="dxa"/>
          </w:tcPr>
          <w:p w:rsidR="0073491F" w:rsidRPr="00F9375A" w:rsidRDefault="00710D3B" w:rsidP="00F9375A">
            <w:pPr>
              <w:jc w:val="center"/>
              <w:rPr>
                <w:rFonts w:cstheme="minorHAnsi"/>
                <w:sz w:val="18"/>
                <w:szCs w:val="18"/>
              </w:rPr>
            </w:pPr>
            <w:r w:rsidRPr="00F9375A">
              <w:rPr>
                <w:rFonts w:cstheme="minorHAnsi"/>
                <w:sz w:val="18"/>
                <w:szCs w:val="18"/>
              </w:rPr>
              <w:t>9</w:t>
            </w:r>
          </w:p>
          <w:p w:rsidR="0073491F" w:rsidRPr="00F9375A" w:rsidRDefault="00710D3B" w:rsidP="00F9375A">
            <w:pPr>
              <w:jc w:val="center"/>
              <w:rPr>
                <w:rFonts w:cstheme="minorHAnsi"/>
                <w:sz w:val="18"/>
                <w:szCs w:val="18"/>
              </w:rPr>
            </w:pPr>
            <w:r w:rsidRPr="00F9375A">
              <w:rPr>
                <w:rFonts w:cstheme="minorHAnsi"/>
                <w:sz w:val="18"/>
                <w:szCs w:val="18"/>
              </w:rPr>
              <w:t>50,00</w:t>
            </w:r>
            <w:r w:rsidR="0073491F" w:rsidRPr="00F9375A">
              <w:rPr>
                <w:rFonts w:cstheme="minorHAnsi"/>
                <w:sz w:val="18"/>
                <w:szCs w:val="18"/>
              </w:rPr>
              <w:t>%</w:t>
            </w:r>
          </w:p>
        </w:tc>
        <w:tc>
          <w:tcPr>
            <w:tcW w:w="1275" w:type="dxa"/>
          </w:tcPr>
          <w:p w:rsidR="0073491F" w:rsidRPr="00F9375A" w:rsidRDefault="0073491F" w:rsidP="00F9375A">
            <w:pPr>
              <w:jc w:val="center"/>
              <w:rPr>
                <w:rFonts w:cstheme="minorHAnsi"/>
                <w:sz w:val="18"/>
                <w:szCs w:val="18"/>
              </w:rPr>
            </w:pPr>
            <w:r w:rsidRPr="00F9375A">
              <w:rPr>
                <w:rFonts w:cstheme="minorHAnsi"/>
                <w:sz w:val="18"/>
                <w:szCs w:val="18"/>
              </w:rPr>
              <w:t>7</w:t>
            </w:r>
          </w:p>
          <w:p w:rsidR="0073491F" w:rsidRPr="00F9375A" w:rsidRDefault="0073491F" w:rsidP="00F9375A">
            <w:pPr>
              <w:jc w:val="center"/>
              <w:rPr>
                <w:rFonts w:cstheme="minorHAnsi"/>
                <w:sz w:val="18"/>
                <w:szCs w:val="18"/>
              </w:rPr>
            </w:pPr>
            <w:r w:rsidRPr="00F9375A">
              <w:rPr>
                <w:rFonts w:cstheme="minorHAnsi"/>
                <w:sz w:val="18"/>
                <w:szCs w:val="18"/>
              </w:rPr>
              <w:t>38,89%</w:t>
            </w:r>
          </w:p>
        </w:tc>
        <w:tc>
          <w:tcPr>
            <w:tcW w:w="1134" w:type="dxa"/>
          </w:tcPr>
          <w:p w:rsidR="0073491F" w:rsidRPr="00F9375A" w:rsidRDefault="00710D3B" w:rsidP="00F9375A">
            <w:pPr>
              <w:jc w:val="center"/>
              <w:rPr>
                <w:rFonts w:cstheme="minorHAnsi"/>
                <w:sz w:val="18"/>
                <w:szCs w:val="18"/>
              </w:rPr>
            </w:pPr>
            <w:r w:rsidRPr="00F9375A">
              <w:rPr>
                <w:rFonts w:cstheme="minorHAnsi"/>
                <w:sz w:val="18"/>
                <w:szCs w:val="18"/>
              </w:rPr>
              <w:t>2</w:t>
            </w:r>
          </w:p>
          <w:p w:rsidR="00710D3B" w:rsidRPr="00F9375A" w:rsidRDefault="00710D3B" w:rsidP="00F9375A">
            <w:pPr>
              <w:jc w:val="center"/>
              <w:rPr>
                <w:rFonts w:cstheme="minorHAnsi"/>
                <w:sz w:val="18"/>
                <w:szCs w:val="18"/>
              </w:rPr>
            </w:pPr>
            <w:r w:rsidRPr="00F9375A">
              <w:rPr>
                <w:rFonts w:cstheme="minorHAnsi"/>
                <w:sz w:val="18"/>
                <w:szCs w:val="18"/>
              </w:rPr>
              <w:t>11,11%</w:t>
            </w:r>
          </w:p>
        </w:tc>
      </w:tr>
      <w:tr w:rsidR="0073491F" w:rsidRPr="00F9375A" w:rsidTr="0073491F">
        <w:trPr>
          <w:jc w:val="center"/>
        </w:trPr>
        <w:tc>
          <w:tcPr>
            <w:tcW w:w="2921" w:type="dxa"/>
          </w:tcPr>
          <w:p w:rsidR="0073491F" w:rsidRPr="00F9375A" w:rsidRDefault="0073491F" w:rsidP="00F9375A">
            <w:pPr>
              <w:jc w:val="center"/>
              <w:rPr>
                <w:rFonts w:cstheme="minorHAnsi"/>
                <w:sz w:val="18"/>
                <w:szCs w:val="18"/>
              </w:rPr>
            </w:pPr>
            <w:r w:rsidRPr="00F9375A">
              <w:rPr>
                <w:rFonts w:cstheme="minorHAnsi"/>
                <w:sz w:val="18"/>
                <w:szCs w:val="18"/>
              </w:rPr>
              <w:t>Conversaciones intercambiadas en redes sociales</w:t>
            </w:r>
          </w:p>
        </w:tc>
        <w:tc>
          <w:tcPr>
            <w:tcW w:w="2041" w:type="dxa"/>
          </w:tcPr>
          <w:p w:rsidR="0073491F" w:rsidRPr="00F9375A" w:rsidRDefault="0073491F" w:rsidP="00F9375A">
            <w:pPr>
              <w:jc w:val="center"/>
              <w:rPr>
                <w:rFonts w:cstheme="minorHAnsi"/>
                <w:sz w:val="18"/>
                <w:szCs w:val="18"/>
              </w:rPr>
            </w:pPr>
            <w:r w:rsidRPr="00F9375A">
              <w:rPr>
                <w:rFonts w:cstheme="minorHAnsi"/>
                <w:sz w:val="18"/>
                <w:szCs w:val="18"/>
              </w:rPr>
              <w:t xml:space="preserve">A </w:t>
            </w:r>
            <w:r w:rsidR="00710D3B" w:rsidRPr="00F9375A">
              <w:rPr>
                <w:rFonts w:cstheme="minorHAnsi"/>
                <w:sz w:val="18"/>
                <w:szCs w:val="18"/>
              </w:rPr>
              <w:t>veces</w:t>
            </w:r>
          </w:p>
          <w:p w:rsidR="0073491F" w:rsidRPr="00F9375A" w:rsidRDefault="0073491F" w:rsidP="00F9375A">
            <w:pPr>
              <w:jc w:val="center"/>
              <w:rPr>
                <w:rFonts w:cstheme="minorHAnsi"/>
                <w:sz w:val="18"/>
                <w:szCs w:val="18"/>
              </w:rPr>
            </w:pPr>
            <w:r w:rsidRPr="00F9375A">
              <w:rPr>
                <w:rFonts w:cstheme="minorHAnsi"/>
                <w:sz w:val="18"/>
                <w:szCs w:val="18"/>
              </w:rPr>
              <w:t>26,</w:t>
            </w:r>
            <w:r w:rsidR="00710D3B" w:rsidRPr="00F9375A">
              <w:rPr>
                <w:rFonts w:cstheme="minorHAnsi"/>
                <w:sz w:val="18"/>
                <w:szCs w:val="18"/>
              </w:rPr>
              <w:t>19</w:t>
            </w:r>
            <w:r w:rsidRPr="00F9375A">
              <w:rPr>
                <w:rFonts w:cstheme="minorHAnsi"/>
                <w:sz w:val="18"/>
                <w:szCs w:val="18"/>
              </w:rPr>
              <w:t>%</w:t>
            </w:r>
          </w:p>
        </w:tc>
        <w:tc>
          <w:tcPr>
            <w:tcW w:w="1129" w:type="dxa"/>
          </w:tcPr>
          <w:p w:rsidR="0073491F" w:rsidRPr="00F9375A" w:rsidRDefault="00710D3B" w:rsidP="00F9375A">
            <w:pPr>
              <w:jc w:val="center"/>
              <w:rPr>
                <w:rFonts w:cstheme="minorHAnsi"/>
                <w:sz w:val="18"/>
                <w:szCs w:val="18"/>
              </w:rPr>
            </w:pPr>
            <w:r w:rsidRPr="00F9375A">
              <w:rPr>
                <w:rFonts w:cstheme="minorHAnsi"/>
                <w:sz w:val="18"/>
                <w:szCs w:val="18"/>
              </w:rPr>
              <w:t>5</w:t>
            </w:r>
          </w:p>
          <w:p w:rsidR="0073491F" w:rsidRPr="00F9375A" w:rsidRDefault="00710D3B" w:rsidP="00F9375A">
            <w:pPr>
              <w:jc w:val="center"/>
              <w:rPr>
                <w:rFonts w:cstheme="minorHAnsi"/>
                <w:sz w:val="18"/>
                <w:szCs w:val="18"/>
              </w:rPr>
            </w:pPr>
            <w:r w:rsidRPr="00F9375A">
              <w:rPr>
                <w:rFonts w:cstheme="minorHAnsi"/>
                <w:sz w:val="18"/>
                <w:szCs w:val="18"/>
              </w:rPr>
              <w:t>45,45</w:t>
            </w:r>
            <w:r w:rsidR="0073491F" w:rsidRPr="00F9375A">
              <w:rPr>
                <w:rFonts w:cstheme="minorHAnsi"/>
                <w:sz w:val="18"/>
                <w:szCs w:val="18"/>
              </w:rPr>
              <w:t>%</w:t>
            </w:r>
          </w:p>
        </w:tc>
        <w:tc>
          <w:tcPr>
            <w:tcW w:w="1275" w:type="dxa"/>
          </w:tcPr>
          <w:p w:rsidR="0073491F" w:rsidRPr="00F9375A" w:rsidRDefault="00710D3B" w:rsidP="00F9375A">
            <w:pPr>
              <w:jc w:val="center"/>
              <w:rPr>
                <w:rFonts w:cstheme="minorHAnsi"/>
                <w:sz w:val="18"/>
                <w:szCs w:val="18"/>
              </w:rPr>
            </w:pPr>
            <w:r w:rsidRPr="00F9375A">
              <w:rPr>
                <w:rFonts w:cstheme="minorHAnsi"/>
                <w:sz w:val="18"/>
                <w:szCs w:val="18"/>
              </w:rPr>
              <w:t>5</w:t>
            </w:r>
          </w:p>
          <w:p w:rsidR="0073491F" w:rsidRPr="00F9375A" w:rsidRDefault="00710D3B" w:rsidP="00F9375A">
            <w:pPr>
              <w:jc w:val="center"/>
              <w:rPr>
                <w:rFonts w:cstheme="minorHAnsi"/>
                <w:sz w:val="18"/>
                <w:szCs w:val="18"/>
              </w:rPr>
            </w:pPr>
            <w:r w:rsidRPr="00F9375A">
              <w:rPr>
                <w:rFonts w:cstheme="minorHAnsi"/>
                <w:sz w:val="18"/>
                <w:szCs w:val="18"/>
              </w:rPr>
              <w:t>45,45</w:t>
            </w:r>
            <w:r w:rsidR="0073491F" w:rsidRPr="00F9375A">
              <w:rPr>
                <w:rFonts w:cstheme="minorHAnsi"/>
                <w:sz w:val="18"/>
                <w:szCs w:val="18"/>
              </w:rPr>
              <w:t>%</w:t>
            </w:r>
          </w:p>
        </w:tc>
        <w:tc>
          <w:tcPr>
            <w:tcW w:w="1134" w:type="dxa"/>
          </w:tcPr>
          <w:p w:rsidR="0073491F" w:rsidRPr="00F9375A" w:rsidRDefault="00710D3B" w:rsidP="00F9375A">
            <w:pPr>
              <w:jc w:val="center"/>
              <w:rPr>
                <w:rFonts w:cstheme="minorHAnsi"/>
                <w:sz w:val="18"/>
                <w:szCs w:val="18"/>
              </w:rPr>
            </w:pPr>
            <w:r w:rsidRPr="00F9375A">
              <w:rPr>
                <w:rFonts w:cstheme="minorHAnsi"/>
                <w:sz w:val="18"/>
                <w:szCs w:val="18"/>
              </w:rPr>
              <w:t>1</w:t>
            </w:r>
          </w:p>
          <w:p w:rsidR="00710D3B" w:rsidRPr="00F9375A" w:rsidRDefault="00710D3B" w:rsidP="00F9375A">
            <w:pPr>
              <w:jc w:val="center"/>
              <w:rPr>
                <w:rFonts w:cstheme="minorHAnsi"/>
                <w:sz w:val="18"/>
                <w:szCs w:val="18"/>
              </w:rPr>
            </w:pPr>
            <w:r w:rsidRPr="00F9375A">
              <w:rPr>
                <w:rFonts w:cstheme="minorHAnsi"/>
                <w:sz w:val="18"/>
                <w:szCs w:val="18"/>
              </w:rPr>
              <w:t>9,09%</w:t>
            </w:r>
          </w:p>
        </w:tc>
      </w:tr>
      <w:tr w:rsidR="0073491F" w:rsidRPr="00F9375A" w:rsidTr="0073491F">
        <w:trPr>
          <w:jc w:val="center"/>
        </w:trPr>
        <w:tc>
          <w:tcPr>
            <w:tcW w:w="2921" w:type="dxa"/>
          </w:tcPr>
          <w:p w:rsidR="0073491F" w:rsidRPr="00F9375A" w:rsidRDefault="0073491F" w:rsidP="00F9375A">
            <w:pPr>
              <w:jc w:val="center"/>
              <w:rPr>
                <w:rFonts w:cstheme="minorHAnsi"/>
                <w:sz w:val="18"/>
                <w:szCs w:val="18"/>
              </w:rPr>
            </w:pPr>
            <w:r w:rsidRPr="00F9375A">
              <w:rPr>
                <w:rFonts w:cstheme="minorHAnsi"/>
                <w:sz w:val="18"/>
                <w:szCs w:val="18"/>
              </w:rPr>
              <w:t>Visita a sitios de información multimedia</w:t>
            </w:r>
          </w:p>
        </w:tc>
        <w:tc>
          <w:tcPr>
            <w:tcW w:w="2041" w:type="dxa"/>
          </w:tcPr>
          <w:p w:rsidR="0073491F" w:rsidRPr="00F9375A" w:rsidRDefault="0073491F" w:rsidP="00F9375A">
            <w:pPr>
              <w:jc w:val="center"/>
              <w:rPr>
                <w:rFonts w:cstheme="minorHAnsi"/>
                <w:sz w:val="18"/>
                <w:szCs w:val="18"/>
              </w:rPr>
            </w:pPr>
            <w:r w:rsidRPr="00F9375A">
              <w:rPr>
                <w:rFonts w:cstheme="minorHAnsi"/>
                <w:sz w:val="18"/>
                <w:szCs w:val="18"/>
              </w:rPr>
              <w:t>Siempre/Casi siempre</w:t>
            </w:r>
          </w:p>
          <w:p w:rsidR="0073491F" w:rsidRPr="00F9375A" w:rsidRDefault="0073491F" w:rsidP="00F9375A">
            <w:pPr>
              <w:jc w:val="center"/>
              <w:rPr>
                <w:rFonts w:cstheme="minorHAnsi"/>
                <w:sz w:val="18"/>
                <w:szCs w:val="18"/>
              </w:rPr>
            </w:pPr>
            <w:r w:rsidRPr="00F9375A">
              <w:rPr>
                <w:rFonts w:cstheme="minorHAnsi"/>
                <w:sz w:val="18"/>
                <w:szCs w:val="18"/>
              </w:rPr>
              <w:t>45,24%</w:t>
            </w:r>
          </w:p>
        </w:tc>
        <w:tc>
          <w:tcPr>
            <w:tcW w:w="1129" w:type="dxa"/>
          </w:tcPr>
          <w:p w:rsidR="0073491F" w:rsidRPr="00F9375A" w:rsidRDefault="00710D3B" w:rsidP="00F9375A">
            <w:pPr>
              <w:jc w:val="center"/>
              <w:rPr>
                <w:rFonts w:cstheme="minorHAnsi"/>
                <w:sz w:val="18"/>
                <w:szCs w:val="18"/>
              </w:rPr>
            </w:pPr>
            <w:r w:rsidRPr="00F9375A">
              <w:rPr>
                <w:rFonts w:cstheme="minorHAnsi"/>
                <w:sz w:val="18"/>
                <w:szCs w:val="18"/>
              </w:rPr>
              <w:t>8</w:t>
            </w:r>
          </w:p>
          <w:p w:rsidR="0073491F" w:rsidRPr="00F9375A" w:rsidRDefault="00710D3B" w:rsidP="00F9375A">
            <w:pPr>
              <w:jc w:val="center"/>
              <w:rPr>
                <w:rFonts w:cstheme="minorHAnsi"/>
                <w:sz w:val="18"/>
                <w:szCs w:val="18"/>
              </w:rPr>
            </w:pPr>
            <w:r w:rsidRPr="00F9375A">
              <w:rPr>
                <w:rFonts w:cstheme="minorHAnsi"/>
                <w:sz w:val="18"/>
                <w:szCs w:val="18"/>
              </w:rPr>
              <w:t>42,11</w:t>
            </w:r>
            <w:r w:rsidR="0073491F" w:rsidRPr="00F9375A">
              <w:rPr>
                <w:rFonts w:cstheme="minorHAnsi"/>
                <w:sz w:val="18"/>
                <w:szCs w:val="18"/>
              </w:rPr>
              <w:t>%</w:t>
            </w:r>
          </w:p>
        </w:tc>
        <w:tc>
          <w:tcPr>
            <w:tcW w:w="1275" w:type="dxa"/>
          </w:tcPr>
          <w:p w:rsidR="0073491F" w:rsidRPr="00F9375A" w:rsidRDefault="00710D3B" w:rsidP="00F9375A">
            <w:pPr>
              <w:jc w:val="center"/>
              <w:rPr>
                <w:rFonts w:cstheme="minorHAnsi"/>
                <w:sz w:val="18"/>
                <w:szCs w:val="18"/>
              </w:rPr>
            </w:pPr>
            <w:r w:rsidRPr="00F9375A">
              <w:rPr>
                <w:rFonts w:cstheme="minorHAnsi"/>
                <w:sz w:val="18"/>
                <w:szCs w:val="18"/>
              </w:rPr>
              <w:t>7</w:t>
            </w:r>
          </w:p>
          <w:p w:rsidR="0073491F" w:rsidRPr="00F9375A" w:rsidRDefault="00710D3B" w:rsidP="00F9375A">
            <w:pPr>
              <w:jc w:val="center"/>
              <w:rPr>
                <w:rFonts w:cstheme="minorHAnsi"/>
                <w:sz w:val="18"/>
                <w:szCs w:val="18"/>
              </w:rPr>
            </w:pPr>
            <w:r w:rsidRPr="00F9375A">
              <w:rPr>
                <w:rFonts w:cstheme="minorHAnsi"/>
                <w:sz w:val="18"/>
                <w:szCs w:val="18"/>
              </w:rPr>
              <w:t>36,84</w:t>
            </w:r>
            <w:r w:rsidR="0073491F" w:rsidRPr="00F9375A">
              <w:rPr>
                <w:rFonts w:cstheme="minorHAnsi"/>
                <w:sz w:val="18"/>
                <w:szCs w:val="18"/>
              </w:rPr>
              <w:t>%</w:t>
            </w:r>
          </w:p>
        </w:tc>
        <w:tc>
          <w:tcPr>
            <w:tcW w:w="1134" w:type="dxa"/>
          </w:tcPr>
          <w:p w:rsidR="0073491F" w:rsidRPr="00F9375A" w:rsidRDefault="00710D3B" w:rsidP="00F9375A">
            <w:pPr>
              <w:jc w:val="center"/>
              <w:rPr>
                <w:rFonts w:cstheme="minorHAnsi"/>
                <w:sz w:val="18"/>
                <w:szCs w:val="18"/>
              </w:rPr>
            </w:pPr>
            <w:r w:rsidRPr="00F9375A">
              <w:rPr>
                <w:rFonts w:cstheme="minorHAnsi"/>
                <w:sz w:val="18"/>
                <w:szCs w:val="18"/>
              </w:rPr>
              <w:t>4</w:t>
            </w:r>
          </w:p>
          <w:p w:rsidR="00710D3B" w:rsidRPr="00F9375A" w:rsidRDefault="00710D3B" w:rsidP="00F9375A">
            <w:pPr>
              <w:jc w:val="center"/>
              <w:rPr>
                <w:rFonts w:cstheme="minorHAnsi"/>
                <w:sz w:val="18"/>
                <w:szCs w:val="18"/>
              </w:rPr>
            </w:pPr>
            <w:r w:rsidRPr="00F9375A">
              <w:rPr>
                <w:rFonts w:cstheme="minorHAnsi"/>
                <w:sz w:val="18"/>
                <w:szCs w:val="18"/>
              </w:rPr>
              <w:t>21,05</w:t>
            </w:r>
          </w:p>
        </w:tc>
      </w:tr>
      <w:tr w:rsidR="0073491F" w:rsidRPr="00F9375A" w:rsidTr="0073491F">
        <w:trPr>
          <w:jc w:val="center"/>
        </w:trPr>
        <w:tc>
          <w:tcPr>
            <w:tcW w:w="2921" w:type="dxa"/>
          </w:tcPr>
          <w:p w:rsidR="0073491F" w:rsidRPr="00F9375A" w:rsidRDefault="0073491F" w:rsidP="00F9375A">
            <w:pPr>
              <w:jc w:val="center"/>
              <w:rPr>
                <w:rFonts w:cstheme="minorHAnsi"/>
                <w:sz w:val="18"/>
                <w:szCs w:val="18"/>
              </w:rPr>
            </w:pPr>
            <w:r w:rsidRPr="00F9375A">
              <w:rPr>
                <w:rFonts w:cstheme="minorHAnsi"/>
                <w:sz w:val="18"/>
                <w:szCs w:val="18"/>
              </w:rPr>
              <w:t xml:space="preserve">Charlas en </w:t>
            </w:r>
            <w:proofErr w:type="spellStart"/>
            <w:r w:rsidRPr="00F9375A">
              <w:rPr>
                <w:rFonts w:cstheme="minorHAnsi"/>
                <w:sz w:val="18"/>
                <w:szCs w:val="18"/>
              </w:rPr>
              <w:t>whatsapp</w:t>
            </w:r>
            <w:proofErr w:type="spellEnd"/>
            <w:r w:rsidRPr="00F9375A">
              <w:rPr>
                <w:rFonts w:cstheme="minorHAnsi"/>
                <w:sz w:val="18"/>
                <w:szCs w:val="18"/>
              </w:rPr>
              <w:t xml:space="preserve"> o line</w:t>
            </w:r>
          </w:p>
        </w:tc>
        <w:tc>
          <w:tcPr>
            <w:tcW w:w="2041" w:type="dxa"/>
          </w:tcPr>
          <w:p w:rsidR="0073491F" w:rsidRPr="00F9375A" w:rsidRDefault="0073491F" w:rsidP="00F9375A">
            <w:pPr>
              <w:jc w:val="center"/>
              <w:rPr>
                <w:rFonts w:cstheme="minorHAnsi"/>
                <w:sz w:val="18"/>
                <w:szCs w:val="18"/>
              </w:rPr>
            </w:pPr>
            <w:r w:rsidRPr="00F9375A">
              <w:rPr>
                <w:rFonts w:cstheme="minorHAnsi"/>
                <w:sz w:val="18"/>
                <w:szCs w:val="18"/>
              </w:rPr>
              <w:t>Siempre/ Casi siempre</w:t>
            </w:r>
          </w:p>
          <w:p w:rsidR="0073491F" w:rsidRPr="00F9375A" w:rsidRDefault="0073491F" w:rsidP="00F9375A">
            <w:pPr>
              <w:jc w:val="center"/>
              <w:rPr>
                <w:rFonts w:cstheme="minorHAnsi"/>
                <w:sz w:val="18"/>
                <w:szCs w:val="18"/>
              </w:rPr>
            </w:pPr>
            <w:r w:rsidRPr="00F9375A">
              <w:rPr>
                <w:rFonts w:cstheme="minorHAnsi"/>
                <w:sz w:val="18"/>
                <w:szCs w:val="18"/>
              </w:rPr>
              <w:t>38,10%</w:t>
            </w:r>
          </w:p>
        </w:tc>
        <w:tc>
          <w:tcPr>
            <w:tcW w:w="1129" w:type="dxa"/>
          </w:tcPr>
          <w:p w:rsidR="0073491F" w:rsidRPr="00F9375A" w:rsidRDefault="00710D3B" w:rsidP="00F9375A">
            <w:pPr>
              <w:jc w:val="center"/>
              <w:rPr>
                <w:rFonts w:cstheme="minorHAnsi"/>
                <w:sz w:val="18"/>
                <w:szCs w:val="18"/>
              </w:rPr>
            </w:pPr>
            <w:r w:rsidRPr="00F9375A">
              <w:rPr>
                <w:rFonts w:cstheme="minorHAnsi"/>
                <w:sz w:val="18"/>
                <w:szCs w:val="18"/>
              </w:rPr>
              <w:t>7</w:t>
            </w:r>
          </w:p>
          <w:p w:rsidR="0073491F" w:rsidRPr="00F9375A" w:rsidRDefault="00710D3B" w:rsidP="00F9375A">
            <w:pPr>
              <w:jc w:val="center"/>
              <w:rPr>
                <w:rFonts w:cstheme="minorHAnsi"/>
                <w:sz w:val="18"/>
                <w:szCs w:val="18"/>
              </w:rPr>
            </w:pPr>
            <w:r w:rsidRPr="00F9375A">
              <w:rPr>
                <w:rFonts w:cstheme="minorHAnsi"/>
                <w:sz w:val="18"/>
                <w:szCs w:val="18"/>
              </w:rPr>
              <w:t>43,75</w:t>
            </w:r>
            <w:r w:rsidR="0073491F" w:rsidRPr="00F9375A">
              <w:rPr>
                <w:rFonts w:cstheme="minorHAnsi"/>
                <w:sz w:val="18"/>
                <w:szCs w:val="18"/>
              </w:rPr>
              <w:t>%</w:t>
            </w:r>
          </w:p>
        </w:tc>
        <w:tc>
          <w:tcPr>
            <w:tcW w:w="1275" w:type="dxa"/>
          </w:tcPr>
          <w:p w:rsidR="0073491F" w:rsidRPr="00F9375A" w:rsidRDefault="0073491F" w:rsidP="00F9375A">
            <w:pPr>
              <w:jc w:val="center"/>
              <w:rPr>
                <w:rFonts w:cstheme="minorHAnsi"/>
                <w:sz w:val="18"/>
                <w:szCs w:val="18"/>
              </w:rPr>
            </w:pPr>
            <w:r w:rsidRPr="00F9375A">
              <w:rPr>
                <w:rFonts w:cstheme="minorHAnsi"/>
                <w:sz w:val="18"/>
                <w:szCs w:val="18"/>
              </w:rPr>
              <w:t>8</w:t>
            </w:r>
          </w:p>
          <w:p w:rsidR="0073491F" w:rsidRPr="00F9375A" w:rsidRDefault="0073491F" w:rsidP="00F9375A">
            <w:pPr>
              <w:jc w:val="center"/>
              <w:rPr>
                <w:rFonts w:cstheme="minorHAnsi"/>
                <w:sz w:val="18"/>
                <w:szCs w:val="18"/>
              </w:rPr>
            </w:pPr>
            <w:r w:rsidRPr="00F9375A">
              <w:rPr>
                <w:rFonts w:cstheme="minorHAnsi"/>
                <w:sz w:val="18"/>
                <w:szCs w:val="18"/>
              </w:rPr>
              <w:t>50%</w:t>
            </w:r>
          </w:p>
        </w:tc>
        <w:tc>
          <w:tcPr>
            <w:tcW w:w="1134" w:type="dxa"/>
          </w:tcPr>
          <w:p w:rsidR="0073491F" w:rsidRPr="00F9375A" w:rsidRDefault="00710D3B" w:rsidP="00F9375A">
            <w:pPr>
              <w:jc w:val="center"/>
              <w:rPr>
                <w:rFonts w:cstheme="minorHAnsi"/>
                <w:sz w:val="18"/>
                <w:szCs w:val="18"/>
              </w:rPr>
            </w:pPr>
            <w:r w:rsidRPr="00F9375A">
              <w:rPr>
                <w:rFonts w:cstheme="minorHAnsi"/>
                <w:sz w:val="18"/>
                <w:szCs w:val="18"/>
              </w:rPr>
              <w:t>1</w:t>
            </w:r>
          </w:p>
          <w:p w:rsidR="00710D3B" w:rsidRPr="00F9375A" w:rsidRDefault="00710D3B" w:rsidP="00F9375A">
            <w:pPr>
              <w:jc w:val="center"/>
              <w:rPr>
                <w:rFonts w:cstheme="minorHAnsi"/>
                <w:sz w:val="18"/>
                <w:szCs w:val="18"/>
              </w:rPr>
            </w:pPr>
            <w:r w:rsidRPr="00F9375A">
              <w:rPr>
                <w:rFonts w:cstheme="minorHAnsi"/>
                <w:sz w:val="18"/>
                <w:szCs w:val="18"/>
              </w:rPr>
              <w:t>6,25%</w:t>
            </w:r>
          </w:p>
        </w:tc>
      </w:tr>
    </w:tbl>
    <w:p w:rsidR="0073491F" w:rsidRPr="00A72693" w:rsidRDefault="0073491F" w:rsidP="0073491F">
      <w:pPr>
        <w:spacing w:after="0" w:line="360" w:lineRule="auto"/>
        <w:jc w:val="both"/>
        <w:rPr>
          <w:rFonts w:cstheme="minorHAnsi"/>
          <w:sz w:val="20"/>
          <w:szCs w:val="20"/>
        </w:rPr>
      </w:pPr>
    </w:p>
    <w:p w:rsidR="00203341" w:rsidRPr="004E110B" w:rsidRDefault="00203341" w:rsidP="00203341">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lastRenderedPageBreak/>
        <w:t xml:space="preserve">Si bien entre estos indicadores las diferencias no son significativas, se puede apreciar una tendencia positiva a ellos por parte de los estudiantes de ingeniería al contrario de lo que se observa en los estudiantes de Ciencias de la Salud. </w:t>
      </w:r>
    </w:p>
    <w:p w:rsidR="00EB7831" w:rsidRPr="004E110B" w:rsidRDefault="00EB7831" w:rsidP="00203341">
      <w:pPr>
        <w:spacing w:after="0" w:line="360" w:lineRule="auto"/>
        <w:jc w:val="both"/>
        <w:rPr>
          <w:rFonts w:ascii="Times New Roman" w:hAnsi="Times New Roman" w:cs="Times New Roman"/>
          <w:sz w:val="28"/>
        </w:rPr>
      </w:pPr>
    </w:p>
    <w:p w:rsidR="00203341" w:rsidRPr="004E110B" w:rsidRDefault="00203341" w:rsidP="00203341">
      <w:pPr>
        <w:spacing w:after="0" w:line="360" w:lineRule="auto"/>
        <w:jc w:val="both"/>
        <w:rPr>
          <w:rFonts w:ascii="Times New Roman" w:hAnsi="Times New Roman" w:cs="Times New Roman"/>
          <w:b/>
          <w:sz w:val="24"/>
          <w:szCs w:val="20"/>
        </w:rPr>
      </w:pPr>
      <w:r w:rsidRPr="004E110B">
        <w:rPr>
          <w:rFonts w:ascii="Times New Roman" w:hAnsi="Times New Roman" w:cs="Times New Roman"/>
          <w:b/>
          <w:sz w:val="24"/>
          <w:szCs w:val="20"/>
        </w:rPr>
        <w:t>Dimensión: Finalidad con qué accede a Internet</w:t>
      </w:r>
    </w:p>
    <w:p w:rsidR="00203341" w:rsidRPr="004E110B" w:rsidRDefault="00203341" w:rsidP="00203341">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No se encontraron diferencias por sexo en ninguno de los indicadores de la dimensión. En la tabla 7 se indica el valor final preferente por indicador, su porcentaje de representación dentro del total de valores y distribución porcentual por sexo.</w:t>
      </w:r>
    </w:p>
    <w:p w:rsidR="0033596F" w:rsidRPr="00A72693" w:rsidRDefault="0033596F" w:rsidP="00203341">
      <w:pPr>
        <w:spacing w:after="0" w:line="360" w:lineRule="auto"/>
        <w:jc w:val="both"/>
        <w:rPr>
          <w:rFonts w:cstheme="minorHAnsi"/>
          <w:sz w:val="20"/>
          <w:szCs w:val="20"/>
        </w:rPr>
      </w:pPr>
    </w:p>
    <w:p w:rsidR="00203341" w:rsidRPr="001145ED" w:rsidRDefault="00203341" w:rsidP="00203341">
      <w:pPr>
        <w:spacing w:after="0" w:line="360" w:lineRule="auto"/>
        <w:jc w:val="both"/>
        <w:rPr>
          <w:rFonts w:cstheme="minorHAnsi"/>
          <w:b/>
          <w:sz w:val="18"/>
          <w:szCs w:val="20"/>
        </w:rPr>
      </w:pPr>
      <w:r w:rsidRPr="001145ED">
        <w:rPr>
          <w:rFonts w:cstheme="minorHAnsi"/>
          <w:b/>
          <w:sz w:val="18"/>
          <w:szCs w:val="20"/>
        </w:rPr>
        <w:t>Tabla 7: Distribución por sexo del valor final preferente por indicador.</w:t>
      </w:r>
    </w:p>
    <w:tbl>
      <w:tblPr>
        <w:tblStyle w:val="Tablaconcuadrcula"/>
        <w:tblW w:w="0" w:type="auto"/>
        <w:jc w:val="center"/>
        <w:tblLook w:val="04A0" w:firstRow="1" w:lastRow="0" w:firstColumn="1" w:lastColumn="0" w:noHBand="0" w:noVBand="1"/>
      </w:tblPr>
      <w:tblGrid>
        <w:gridCol w:w="2921"/>
        <w:gridCol w:w="2041"/>
        <w:gridCol w:w="992"/>
        <w:gridCol w:w="1134"/>
      </w:tblGrid>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Indicador</w:t>
            </w:r>
          </w:p>
        </w:tc>
        <w:tc>
          <w:tcPr>
            <w:tcW w:w="204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Valor final preferente</w:t>
            </w:r>
          </w:p>
        </w:tc>
        <w:tc>
          <w:tcPr>
            <w:tcW w:w="992"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Hombre</w:t>
            </w:r>
          </w:p>
        </w:tc>
        <w:tc>
          <w:tcPr>
            <w:tcW w:w="1134"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Mujer</w:t>
            </w:r>
          </w:p>
        </w:tc>
      </w:tr>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Comunicación</w:t>
            </w:r>
          </w:p>
        </w:tc>
        <w:tc>
          <w:tcPr>
            <w:tcW w:w="2041" w:type="dxa"/>
          </w:tcPr>
          <w:p w:rsidR="00203341" w:rsidRPr="00F9375A" w:rsidRDefault="00203341" w:rsidP="00F9375A">
            <w:pPr>
              <w:jc w:val="center"/>
              <w:rPr>
                <w:rFonts w:cstheme="minorHAnsi"/>
                <w:sz w:val="18"/>
                <w:szCs w:val="18"/>
              </w:rPr>
            </w:pPr>
            <w:r w:rsidRPr="00F9375A">
              <w:rPr>
                <w:rFonts w:cstheme="minorHAnsi"/>
                <w:sz w:val="18"/>
                <w:szCs w:val="18"/>
              </w:rPr>
              <w:t>Totalmente de acuerdo</w:t>
            </w:r>
          </w:p>
          <w:p w:rsidR="00203341" w:rsidRPr="00F9375A" w:rsidRDefault="00203341" w:rsidP="00F9375A">
            <w:pPr>
              <w:jc w:val="center"/>
              <w:rPr>
                <w:rFonts w:cstheme="minorHAnsi"/>
                <w:sz w:val="18"/>
                <w:szCs w:val="18"/>
              </w:rPr>
            </w:pPr>
            <w:r w:rsidRPr="00F9375A">
              <w:rPr>
                <w:rFonts w:cstheme="minorHAnsi"/>
                <w:sz w:val="18"/>
                <w:szCs w:val="18"/>
              </w:rPr>
              <w:t>71,43%</w:t>
            </w:r>
          </w:p>
        </w:tc>
        <w:tc>
          <w:tcPr>
            <w:tcW w:w="992" w:type="dxa"/>
          </w:tcPr>
          <w:p w:rsidR="00203341" w:rsidRPr="00F9375A" w:rsidRDefault="00203341" w:rsidP="00F9375A">
            <w:pPr>
              <w:jc w:val="center"/>
              <w:rPr>
                <w:rFonts w:cstheme="minorHAnsi"/>
                <w:sz w:val="18"/>
                <w:szCs w:val="18"/>
              </w:rPr>
            </w:pPr>
            <w:r w:rsidRPr="00F9375A">
              <w:rPr>
                <w:rFonts w:cstheme="minorHAnsi"/>
                <w:sz w:val="18"/>
                <w:szCs w:val="18"/>
              </w:rPr>
              <w:t>16</w:t>
            </w:r>
          </w:p>
          <w:p w:rsidR="00203341" w:rsidRPr="00F9375A" w:rsidRDefault="00CD16BE" w:rsidP="00F9375A">
            <w:pPr>
              <w:jc w:val="center"/>
              <w:rPr>
                <w:rFonts w:cstheme="minorHAnsi"/>
                <w:sz w:val="18"/>
                <w:szCs w:val="18"/>
              </w:rPr>
            </w:pPr>
            <w:r w:rsidRPr="00F9375A">
              <w:rPr>
                <w:rFonts w:cstheme="minorHAnsi"/>
                <w:sz w:val="18"/>
                <w:szCs w:val="18"/>
              </w:rPr>
              <w:t>53,33</w:t>
            </w:r>
            <w:r w:rsidR="00203341" w:rsidRPr="00F9375A">
              <w:rPr>
                <w:rFonts w:cstheme="minorHAnsi"/>
                <w:sz w:val="18"/>
                <w:szCs w:val="18"/>
              </w:rPr>
              <w:t>%</w:t>
            </w:r>
          </w:p>
        </w:tc>
        <w:tc>
          <w:tcPr>
            <w:tcW w:w="1134" w:type="dxa"/>
          </w:tcPr>
          <w:p w:rsidR="00203341" w:rsidRPr="00F9375A" w:rsidRDefault="007E2F32" w:rsidP="00F9375A">
            <w:pPr>
              <w:jc w:val="center"/>
              <w:rPr>
                <w:rFonts w:cstheme="minorHAnsi"/>
                <w:sz w:val="18"/>
                <w:szCs w:val="18"/>
              </w:rPr>
            </w:pPr>
            <w:r w:rsidRPr="00F9375A">
              <w:rPr>
                <w:rFonts w:cstheme="minorHAnsi"/>
                <w:sz w:val="18"/>
                <w:szCs w:val="18"/>
              </w:rPr>
              <w:t>14</w:t>
            </w:r>
          </w:p>
          <w:p w:rsidR="00203341" w:rsidRPr="00F9375A" w:rsidRDefault="00CD16BE" w:rsidP="00F9375A">
            <w:pPr>
              <w:jc w:val="center"/>
              <w:rPr>
                <w:rFonts w:cstheme="minorHAnsi"/>
                <w:sz w:val="18"/>
                <w:szCs w:val="18"/>
              </w:rPr>
            </w:pPr>
            <w:r w:rsidRPr="00F9375A">
              <w:rPr>
                <w:rFonts w:cstheme="minorHAnsi"/>
                <w:sz w:val="18"/>
                <w:szCs w:val="18"/>
              </w:rPr>
              <w:t>46,67</w:t>
            </w:r>
            <w:r w:rsidR="00203341" w:rsidRPr="00F9375A">
              <w:rPr>
                <w:rFonts w:cstheme="minorHAnsi"/>
                <w:sz w:val="18"/>
                <w:szCs w:val="18"/>
              </w:rPr>
              <w:t>%</w:t>
            </w:r>
          </w:p>
        </w:tc>
      </w:tr>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Información</w:t>
            </w:r>
          </w:p>
        </w:tc>
        <w:tc>
          <w:tcPr>
            <w:tcW w:w="2041" w:type="dxa"/>
          </w:tcPr>
          <w:p w:rsidR="00203341" w:rsidRPr="00F9375A" w:rsidRDefault="00CD16BE" w:rsidP="00F9375A">
            <w:pPr>
              <w:jc w:val="center"/>
              <w:rPr>
                <w:rFonts w:cstheme="minorHAnsi"/>
                <w:sz w:val="18"/>
                <w:szCs w:val="18"/>
              </w:rPr>
            </w:pPr>
            <w:r w:rsidRPr="00F9375A">
              <w:rPr>
                <w:rFonts w:cstheme="minorHAnsi"/>
                <w:sz w:val="18"/>
                <w:szCs w:val="18"/>
              </w:rPr>
              <w:t>Totalmente de acuerdo</w:t>
            </w:r>
          </w:p>
          <w:p w:rsidR="00203341" w:rsidRPr="00F9375A" w:rsidRDefault="00CD16BE" w:rsidP="00F9375A">
            <w:pPr>
              <w:jc w:val="center"/>
              <w:rPr>
                <w:rFonts w:cstheme="minorHAnsi"/>
                <w:sz w:val="18"/>
                <w:szCs w:val="18"/>
              </w:rPr>
            </w:pPr>
            <w:r w:rsidRPr="00F9375A">
              <w:rPr>
                <w:rFonts w:cstheme="minorHAnsi"/>
                <w:sz w:val="18"/>
                <w:szCs w:val="18"/>
              </w:rPr>
              <w:t>69,05</w:t>
            </w:r>
            <w:r w:rsidR="00203341" w:rsidRPr="00F9375A">
              <w:rPr>
                <w:rFonts w:cstheme="minorHAnsi"/>
                <w:sz w:val="18"/>
                <w:szCs w:val="18"/>
              </w:rPr>
              <w:t>%</w:t>
            </w:r>
          </w:p>
        </w:tc>
        <w:tc>
          <w:tcPr>
            <w:tcW w:w="992" w:type="dxa"/>
          </w:tcPr>
          <w:p w:rsidR="00203341" w:rsidRPr="00F9375A" w:rsidRDefault="00CD16BE" w:rsidP="00F9375A">
            <w:pPr>
              <w:jc w:val="center"/>
              <w:rPr>
                <w:rFonts w:cstheme="minorHAnsi"/>
                <w:sz w:val="18"/>
                <w:szCs w:val="18"/>
              </w:rPr>
            </w:pPr>
            <w:r w:rsidRPr="00F9375A">
              <w:rPr>
                <w:rFonts w:cstheme="minorHAnsi"/>
                <w:sz w:val="18"/>
                <w:szCs w:val="18"/>
              </w:rPr>
              <w:t>13</w:t>
            </w:r>
          </w:p>
          <w:p w:rsidR="00203341" w:rsidRPr="00F9375A" w:rsidRDefault="00203341" w:rsidP="00F9375A">
            <w:pPr>
              <w:jc w:val="center"/>
              <w:rPr>
                <w:rFonts w:cstheme="minorHAnsi"/>
                <w:sz w:val="18"/>
                <w:szCs w:val="18"/>
              </w:rPr>
            </w:pPr>
            <w:r w:rsidRPr="00F9375A">
              <w:rPr>
                <w:rFonts w:cstheme="minorHAnsi"/>
                <w:sz w:val="18"/>
                <w:szCs w:val="18"/>
              </w:rPr>
              <w:t>44,</w:t>
            </w:r>
            <w:r w:rsidR="00CD16BE" w:rsidRPr="00F9375A">
              <w:rPr>
                <w:rFonts w:cstheme="minorHAnsi"/>
                <w:sz w:val="18"/>
                <w:szCs w:val="18"/>
              </w:rPr>
              <w:t>83</w:t>
            </w:r>
            <w:r w:rsidRPr="00F9375A">
              <w:rPr>
                <w:rFonts w:cstheme="minorHAnsi"/>
                <w:sz w:val="18"/>
                <w:szCs w:val="18"/>
              </w:rPr>
              <w:t>%</w:t>
            </w:r>
          </w:p>
        </w:tc>
        <w:tc>
          <w:tcPr>
            <w:tcW w:w="1134" w:type="dxa"/>
          </w:tcPr>
          <w:p w:rsidR="00203341" w:rsidRPr="00F9375A" w:rsidRDefault="00CD16BE" w:rsidP="00F9375A">
            <w:pPr>
              <w:jc w:val="center"/>
              <w:rPr>
                <w:rFonts w:cstheme="minorHAnsi"/>
                <w:sz w:val="18"/>
                <w:szCs w:val="18"/>
              </w:rPr>
            </w:pPr>
            <w:r w:rsidRPr="00F9375A">
              <w:rPr>
                <w:rFonts w:cstheme="minorHAnsi"/>
                <w:sz w:val="18"/>
                <w:szCs w:val="18"/>
              </w:rPr>
              <w:t>16</w:t>
            </w:r>
          </w:p>
          <w:p w:rsidR="00203341" w:rsidRPr="00F9375A" w:rsidRDefault="00CD16BE" w:rsidP="00F9375A">
            <w:pPr>
              <w:jc w:val="center"/>
              <w:rPr>
                <w:rFonts w:cstheme="minorHAnsi"/>
                <w:sz w:val="18"/>
                <w:szCs w:val="18"/>
              </w:rPr>
            </w:pPr>
            <w:r w:rsidRPr="00F9375A">
              <w:rPr>
                <w:rFonts w:cstheme="minorHAnsi"/>
                <w:sz w:val="18"/>
                <w:szCs w:val="18"/>
              </w:rPr>
              <w:t>55,17</w:t>
            </w:r>
            <w:r w:rsidR="00203341" w:rsidRPr="00F9375A">
              <w:rPr>
                <w:rFonts w:cstheme="minorHAnsi"/>
                <w:sz w:val="18"/>
                <w:szCs w:val="18"/>
              </w:rPr>
              <w:t>%</w:t>
            </w:r>
          </w:p>
        </w:tc>
      </w:tr>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Trabajo</w:t>
            </w:r>
          </w:p>
        </w:tc>
        <w:tc>
          <w:tcPr>
            <w:tcW w:w="2041" w:type="dxa"/>
          </w:tcPr>
          <w:p w:rsidR="00CD16BE" w:rsidRPr="00F9375A" w:rsidRDefault="00CD16BE" w:rsidP="00F9375A">
            <w:pPr>
              <w:jc w:val="center"/>
              <w:rPr>
                <w:rFonts w:cstheme="minorHAnsi"/>
                <w:sz w:val="18"/>
                <w:szCs w:val="18"/>
              </w:rPr>
            </w:pPr>
            <w:r w:rsidRPr="00F9375A">
              <w:rPr>
                <w:rFonts w:cstheme="minorHAnsi"/>
                <w:sz w:val="18"/>
                <w:szCs w:val="18"/>
              </w:rPr>
              <w:t>Totalmente de acuerdo</w:t>
            </w:r>
          </w:p>
          <w:p w:rsidR="00203341" w:rsidRPr="00F9375A" w:rsidRDefault="00CD16BE" w:rsidP="00F9375A">
            <w:pPr>
              <w:jc w:val="center"/>
              <w:rPr>
                <w:rFonts w:cstheme="minorHAnsi"/>
                <w:sz w:val="18"/>
                <w:szCs w:val="18"/>
              </w:rPr>
            </w:pPr>
            <w:r w:rsidRPr="00F9375A">
              <w:rPr>
                <w:rFonts w:cstheme="minorHAnsi"/>
                <w:sz w:val="18"/>
                <w:szCs w:val="18"/>
              </w:rPr>
              <w:t>33,33%</w:t>
            </w:r>
          </w:p>
        </w:tc>
        <w:tc>
          <w:tcPr>
            <w:tcW w:w="992" w:type="dxa"/>
          </w:tcPr>
          <w:p w:rsidR="00203341" w:rsidRPr="00F9375A" w:rsidRDefault="00CD16BE" w:rsidP="00F9375A">
            <w:pPr>
              <w:jc w:val="center"/>
              <w:rPr>
                <w:rFonts w:cstheme="minorHAnsi"/>
                <w:sz w:val="18"/>
                <w:szCs w:val="18"/>
              </w:rPr>
            </w:pPr>
            <w:r w:rsidRPr="00F9375A">
              <w:rPr>
                <w:rFonts w:cstheme="minorHAnsi"/>
                <w:sz w:val="18"/>
                <w:szCs w:val="18"/>
              </w:rPr>
              <w:t>8</w:t>
            </w:r>
          </w:p>
          <w:p w:rsidR="00203341" w:rsidRPr="00F9375A" w:rsidRDefault="00CD16BE" w:rsidP="00F9375A">
            <w:pPr>
              <w:jc w:val="center"/>
              <w:rPr>
                <w:rFonts w:cstheme="minorHAnsi"/>
                <w:sz w:val="18"/>
                <w:szCs w:val="18"/>
              </w:rPr>
            </w:pPr>
            <w:r w:rsidRPr="00F9375A">
              <w:rPr>
                <w:rFonts w:cstheme="minorHAnsi"/>
                <w:sz w:val="18"/>
                <w:szCs w:val="18"/>
              </w:rPr>
              <w:t>57,14</w:t>
            </w:r>
            <w:r w:rsidR="00203341" w:rsidRPr="00F9375A">
              <w:rPr>
                <w:rFonts w:cstheme="minorHAnsi"/>
                <w:sz w:val="18"/>
                <w:szCs w:val="18"/>
              </w:rPr>
              <w:t>%</w:t>
            </w:r>
          </w:p>
        </w:tc>
        <w:tc>
          <w:tcPr>
            <w:tcW w:w="1134" w:type="dxa"/>
          </w:tcPr>
          <w:p w:rsidR="00203341" w:rsidRPr="00F9375A" w:rsidRDefault="00CD16BE" w:rsidP="00F9375A">
            <w:pPr>
              <w:jc w:val="center"/>
              <w:rPr>
                <w:rFonts w:cstheme="minorHAnsi"/>
                <w:sz w:val="18"/>
                <w:szCs w:val="18"/>
              </w:rPr>
            </w:pPr>
            <w:r w:rsidRPr="00F9375A">
              <w:rPr>
                <w:rFonts w:cstheme="minorHAnsi"/>
                <w:sz w:val="18"/>
                <w:szCs w:val="18"/>
              </w:rPr>
              <w:t>6</w:t>
            </w:r>
          </w:p>
          <w:p w:rsidR="00203341" w:rsidRPr="00F9375A" w:rsidRDefault="00CD16BE" w:rsidP="00F9375A">
            <w:pPr>
              <w:jc w:val="center"/>
              <w:rPr>
                <w:rFonts w:cstheme="minorHAnsi"/>
                <w:sz w:val="18"/>
                <w:szCs w:val="18"/>
              </w:rPr>
            </w:pPr>
            <w:r w:rsidRPr="00F9375A">
              <w:rPr>
                <w:rFonts w:cstheme="minorHAnsi"/>
                <w:sz w:val="18"/>
                <w:szCs w:val="18"/>
              </w:rPr>
              <w:t>42,86</w:t>
            </w:r>
            <w:r w:rsidR="00203341" w:rsidRPr="00F9375A">
              <w:rPr>
                <w:rFonts w:cstheme="minorHAnsi"/>
                <w:sz w:val="18"/>
                <w:szCs w:val="18"/>
              </w:rPr>
              <w:t>%</w:t>
            </w:r>
          </w:p>
        </w:tc>
      </w:tr>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Ocio</w:t>
            </w:r>
          </w:p>
        </w:tc>
        <w:tc>
          <w:tcPr>
            <w:tcW w:w="2041" w:type="dxa"/>
          </w:tcPr>
          <w:p w:rsidR="00CD16BE" w:rsidRPr="00F9375A" w:rsidRDefault="00CD16BE" w:rsidP="00F9375A">
            <w:pPr>
              <w:jc w:val="center"/>
              <w:rPr>
                <w:rFonts w:cstheme="minorHAnsi"/>
                <w:sz w:val="18"/>
                <w:szCs w:val="18"/>
              </w:rPr>
            </w:pPr>
            <w:r w:rsidRPr="00F9375A">
              <w:rPr>
                <w:rFonts w:cstheme="minorHAnsi"/>
                <w:sz w:val="18"/>
                <w:szCs w:val="18"/>
              </w:rPr>
              <w:t>Totalmente de acuerdo</w:t>
            </w:r>
          </w:p>
          <w:p w:rsidR="00203341" w:rsidRPr="00F9375A" w:rsidRDefault="00CD16BE" w:rsidP="00F9375A">
            <w:pPr>
              <w:jc w:val="center"/>
              <w:rPr>
                <w:rFonts w:cstheme="minorHAnsi"/>
                <w:sz w:val="18"/>
                <w:szCs w:val="18"/>
              </w:rPr>
            </w:pPr>
            <w:r w:rsidRPr="00F9375A">
              <w:rPr>
                <w:rFonts w:cstheme="minorHAnsi"/>
                <w:sz w:val="18"/>
                <w:szCs w:val="18"/>
              </w:rPr>
              <w:t>71,43%</w:t>
            </w:r>
          </w:p>
        </w:tc>
        <w:tc>
          <w:tcPr>
            <w:tcW w:w="992" w:type="dxa"/>
          </w:tcPr>
          <w:p w:rsidR="00203341" w:rsidRPr="00F9375A" w:rsidRDefault="00CD16BE" w:rsidP="00F9375A">
            <w:pPr>
              <w:jc w:val="center"/>
              <w:rPr>
                <w:rFonts w:cstheme="minorHAnsi"/>
                <w:sz w:val="18"/>
                <w:szCs w:val="18"/>
              </w:rPr>
            </w:pPr>
            <w:r w:rsidRPr="00F9375A">
              <w:rPr>
                <w:rFonts w:cstheme="minorHAnsi"/>
                <w:sz w:val="18"/>
                <w:szCs w:val="18"/>
              </w:rPr>
              <w:t>14</w:t>
            </w:r>
          </w:p>
          <w:p w:rsidR="00203341" w:rsidRPr="00F9375A" w:rsidRDefault="00CD16BE" w:rsidP="00F9375A">
            <w:pPr>
              <w:jc w:val="center"/>
              <w:rPr>
                <w:rFonts w:cstheme="minorHAnsi"/>
                <w:sz w:val="18"/>
                <w:szCs w:val="18"/>
              </w:rPr>
            </w:pPr>
            <w:r w:rsidRPr="00F9375A">
              <w:rPr>
                <w:rFonts w:cstheme="minorHAnsi"/>
                <w:sz w:val="18"/>
                <w:szCs w:val="18"/>
              </w:rPr>
              <w:t>46,67</w:t>
            </w:r>
            <w:r w:rsidR="00203341" w:rsidRPr="00F9375A">
              <w:rPr>
                <w:rFonts w:cstheme="minorHAnsi"/>
                <w:sz w:val="18"/>
                <w:szCs w:val="18"/>
              </w:rPr>
              <w:t>%</w:t>
            </w:r>
          </w:p>
        </w:tc>
        <w:tc>
          <w:tcPr>
            <w:tcW w:w="1134" w:type="dxa"/>
          </w:tcPr>
          <w:p w:rsidR="00203341" w:rsidRPr="00F9375A" w:rsidRDefault="00CD16BE" w:rsidP="00F9375A">
            <w:pPr>
              <w:jc w:val="center"/>
              <w:rPr>
                <w:rFonts w:cstheme="minorHAnsi"/>
                <w:sz w:val="18"/>
                <w:szCs w:val="18"/>
              </w:rPr>
            </w:pPr>
            <w:r w:rsidRPr="00F9375A">
              <w:rPr>
                <w:rFonts w:cstheme="minorHAnsi"/>
                <w:sz w:val="18"/>
                <w:szCs w:val="18"/>
              </w:rPr>
              <w:t>16</w:t>
            </w:r>
          </w:p>
          <w:p w:rsidR="00203341" w:rsidRPr="00F9375A" w:rsidRDefault="00CD16BE" w:rsidP="00F9375A">
            <w:pPr>
              <w:jc w:val="center"/>
              <w:rPr>
                <w:rFonts w:cstheme="minorHAnsi"/>
                <w:sz w:val="18"/>
                <w:szCs w:val="18"/>
              </w:rPr>
            </w:pPr>
            <w:r w:rsidRPr="00F9375A">
              <w:rPr>
                <w:rFonts w:cstheme="minorHAnsi"/>
                <w:sz w:val="18"/>
                <w:szCs w:val="18"/>
              </w:rPr>
              <w:t>53,33</w:t>
            </w:r>
            <w:r w:rsidR="00203341" w:rsidRPr="00F9375A">
              <w:rPr>
                <w:rFonts w:cstheme="minorHAnsi"/>
                <w:sz w:val="18"/>
                <w:szCs w:val="18"/>
              </w:rPr>
              <w:t>%</w:t>
            </w:r>
          </w:p>
        </w:tc>
      </w:tr>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Organización</w:t>
            </w:r>
          </w:p>
        </w:tc>
        <w:tc>
          <w:tcPr>
            <w:tcW w:w="2041" w:type="dxa"/>
          </w:tcPr>
          <w:p w:rsidR="00203341" w:rsidRPr="00F9375A" w:rsidRDefault="00CD16BE" w:rsidP="00F9375A">
            <w:pPr>
              <w:jc w:val="center"/>
              <w:rPr>
                <w:rFonts w:cstheme="minorHAnsi"/>
                <w:sz w:val="18"/>
                <w:szCs w:val="18"/>
              </w:rPr>
            </w:pPr>
            <w:r w:rsidRPr="00F9375A">
              <w:rPr>
                <w:rFonts w:cstheme="minorHAnsi"/>
                <w:sz w:val="18"/>
                <w:szCs w:val="18"/>
              </w:rPr>
              <w:t>De acuerdo</w:t>
            </w:r>
          </w:p>
          <w:p w:rsidR="00CD16BE" w:rsidRPr="00F9375A" w:rsidRDefault="00CD16BE" w:rsidP="00F9375A">
            <w:pPr>
              <w:jc w:val="center"/>
              <w:rPr>
                <w:rFonts w:cstheme="minorHAnsi"/>
                <w:sz w:val="18"/>
                <w:szCs w:val="18"/>
              </w:rPr>
            </w:pPr>
            <w:r w:rsidRPr="00F9375A">
              <w:rPr>
                <w:rFonts w:cstheme="minorHAnsi"/>
                <w:sz w:val="18"/>
                <w:szCs w:val="18"/>
              </w:rPr>
              <w:t>38,10%</w:t>
            </w:r>
          </w:p>
        </w:tc>
        <w:tc>
          <w:tcPr>
            <w:tcW w:w="992" w:type="dxa"/>
          </w:tcPr>
          <w:p w:rsidR="00203341" w:rsidRPr="00F9375A" w:rsidRDefault="00CD16BE" w:rsidP="00F9375A">
            <w:pPr>
              <w:jc w:val="center"/>
              <w:rPr>
                <w:rFonts w:cstheme="minorHAnsi"/>
                <w:sz w:val="18"/>
                <w:szCs w:val="18"/>
              </w:rPr>
            </w:pPr>
            <w:r w:rsidRPr="00F9375A">
              <w:rPr>
                <w:rFonts w:cstheme="minorHAnsi"/>
                <w:sz w:val="18"/>
                <w:szCs w:val="18"/>
              </w:rPr>
              <w:t>7</w:t>
            </w:r>
          </w:p>
          <w:p w:rsidR="00203341" w:rsidRPr="00F9375A" w:rsidRDefault="00CD16BE" w:rsidP="00F9375A">
            <w:pPr>
              <w:jc w:val="center"/>
              <w:rPr>
                <w:rFonts w:cstheme="minorHAnsi"/>
                <w:sz w:val="18"/>
                <w:szCs w:val="18"/>
              </w:rPr>
            </w:pPr>
            <w:r w:rsidRPr="00F9375A">
              <w:rPr>
                <w:rFonts w:cstheme="minorHAnsi"/>
                <w:sz w:val="18"/>
                <w:szCs w:val="18"/>
              </w:rPr>
              <w:t>43,75</w:t>
            </w:r>
            <w:r w:rsidR="00203341" w:rsidRPr="00F9375A">
              <w:rPr>
                <w:rFonts w:cstheme="minorHAnsi"/>
                <w:sz w:val="18"/>
                <w:szCs w:val="18"/>
              </w:rPr>
              <w:t>%</w:t>
            </w:r>
          </w:p>
        </w:tc>
        <w:tc>
          <w:tcPr>
            <w:tcW w:w="1134" w:type="dxa"/>
          </w:tcPr>
          <w:p w:rsidR="00203341" w:rsidRPr="00F9375A" w:rsidRDefault="00CD16BE" w:rsidP="00F9375A">
            <w:pPr>
              <w:jc w:val="center"/>
              <w:rPr>
                <w:rFonts w:cstheme="minorHAnsi"/>
                <w:sz w:val="18"/>
                <w:szCs w:val="18"/>
              </w:rPr>
            </w:pPr>
            <w:r w:rsidRPr="00F9375A">
              <w:rPr>
                <w:rFonts w:cstheme="minorHAnsi"/>
                <w:sz w:val="18"/>
                <w:szCs w:val="18"/>
              </w:rPr>
              <w:t>9</w:t>
            </w:r>
          </w:p>
          <w:p w:rsidR="00203341" w:rsidRPr="00F9375A" w:rsidRDefault="00CD16BE" w:rsidP="00F9375A">
            <w:pPr>
              <w:jc w:val="center"/>
              <w:rPr>
                <w:rFonts w:cstheme="minorHAnsi"/>
                <w:sz w:val="18"/>
                <w:szCs w:val="18"/>
              </w:rPr>
            </w:pPr>
            <w:r w:rsidRPr="00F9375A">
              <w:rPr>
                <w:rFonts w:cstheme="minorHAnsi"/>
                <w:sz w:val="18"/>
                <w:szCs w:val="18"/>
              </w:rPr>
              <w:t>56,25</w:t>
            </w:r>
            <w:r w:rsidR="00203341" w:rsidRPr="00F9375A">
              <w:rPr>
                <w:rFonts w:cstheme="minorHAnsi"/>
                <w:sz w:val="18"/>
                <w:szCs w:val="18"/>
              </w:rPr>
              <w:t>%</w:t>
            </w:r>
          </w:p>
        </w:tc>
      </w:tr>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Formación</w:t>
            </w:r>
          </w:p>
        </w:tc>
        <w:tc>
          <w:tcPr>
            <w:tcW w:w="2041" w:type="dxa"/>
          </w:tcPr>
          <w:p w:rsidR="00CD16BE" w:rsidRPr="00F9375A" w:rsidRDefault="00CD16BE" w:rsidP="00F9375A">
            <w:pPr>
              <w:jc w:val="center"/>
              <w:rPr>
                <w:rFonts w:cstheme="minorHAnsi"/>
                <w:sz w:val="18"/>
                <w:szCs w:val="18"/>
              </w:rPr>
            </w:pPr>
            <w:r w:rsidRPr="00F9375A">
              <w:rPr>
                <w:rFonts w:cstheme="minorHAnsi"/>
                <w:sz w:val="18"/>
                <w:szCs w:val="18"/>
              </w:rPr>
              <w:t>De acuerdo</w:t>
            </w:r>
          </w:p>
          <w:p w:rsidR="00203341" w:rsidRPr="00F9375A" w:rsidRDefault="00CD16BE" w:rsidP="00F9375A">
            <w:pPr>
              <w:jc w:val="center"/>
              <w:rPr>
                <w:rFonts w:cstheme="minorHAnsi"/>
                <w:sz w:val="18"/>
                <w:szCs w:val="18"/>
              </w:rPr>
            </w:pPr>
            <w:r w:rsidRPr="00F9375A">
              <w:rPr>
                <w:rFonts w:cstheme="minorHAnsi"/>
                <w:sz w:val="18"/>
                <w:szCs w:val="18"/>
              </w:rPr>
              <w:t>33,33%</w:t>
            </w:r>
          </w:p>
        </w:tc>
        <w:tc>
          <w:tcPr>
            <w:tcW w:w="992" w:type="dxa"/>
          </w:tcPr>
          <w:p w:rsidR="00203341" w:rsidRPr="00F9375A" w:rsidRDefault="00CD16BE" w:rsidP="00F9375A">
            <w:pPr>
              <w:jc w:val="center"/>
              <w:rPr>
                <w:rFonts w:cstheme="minorHAnsi"/>
                <w:sz w:val="18"/>
                <w:szCs w:val="18"/>
              </w:rPr>
            </w:pPr>
            <w:r w:rsidRPr="00F9375A">
              <w:rPr>
                <w:rFonts w:cstheme="minorHAnsi"/>
                <w:sz w:val="18"/>
                <w:szCs w:val="18"/>
              </w:rPr>
              <w:t>8</w:t>
            </w:r>
          </w:p>
          <w:p w:rsidR="00203341" w:rsidRPr="00F9375A" w:rsidRDefault="00CD16BE" w:rsidP="00F9375A">
            <w:pPr>
              <w:jc w:val="center"/>
              <w:rPr>
                <w:rFonts w:cstheme="minorHAnsi"/>
                <w:sz w:val="18"/>
                <w:szCs w:val="18"/>
              </w:rPr>
            </w:pPr>
            <w:r w:rsidRPr="00F9375A">
              <w:rPr>
                <w:rFonts w:cstheme="minorHAnsi"/>
                <w:sz w:val="18"/>
                <w:szCs w:val="18"/>
              </w:rPr>
              <w:t>57,14</w:t>
            </w:r>
            <w:r w:rsidR="00203341" w:rsidRPr="00F9375A">
              <w:rPr>
                <w:rFonts w:cstheme="minorHAnsi"/>
                <w:sz w:val="18"/>
                <w:szCs w:val="18"/>
              </w:rPr>
              <w:t>%</w:t>
            </w:r>
          </w:p>
        </w:tc>
        <w:tc>
          <w:tcPr>
            <w:tcW w:w="1134" w:type="dxa"/>
          </w:tcPr>
          <w:p w:rsidR="00203341" w:rsidRPr="00F9375A" w:rsidRDefault="00CD16BE" w:rsidP="00F9375A">
            <w:pPr>
              <w:jc w:val="center"/>
              <w:rPr>
                <w:rFonts w:cstheme="minorHAnsi"/>
                <w:sz w:val="18"/>
                <w:szCs w:val="18"/>
              </w:rPr>
            </w:pPr>
            <w:r w:rsidRPr="00F9375A">
              <w:rPr>
                <w:rFonts w:cstheme="minorHAnsi"/>
                <w:sz w:val="18"/>
                <w:szCs w:val="18"/>
              </w:rPr>
              <w:t>6</w:t>
            </w:r>
          </w:p>
          <w:p w:rsidR="00203341" w:rsidRPr="00F9375A" w:rsidRDefault="00CD16BE" w:rsidP="00F9375A">
            <w:pPr>
              <w:jc w:val="center"/>
              <w:rPr>
                <w:rFonts w:cstheme="minorHAnsi"/>
                <w:sz w:val="18"/>
                <w:szCs w:val="18"/>
              </w:rPr>
            </w:pPr>
            <w:r w:rsidRPr="00F9375A">
              <w:rPr>
                <w:rFonts w:cstheme="minorHAnsi"/>
                <w:sz w:val="18"/>
                <w:szCs w:val="18"/>
              </w:rPr>
              <w:t>42,86</w:t>
            </w:r>
            <w:r w:rsidR="00203341" w:rsidRPr="00F9375A">
              <w:rPr>
                <w:rFonts w:cstheme="minorHAnsi"/>
                <w:sz w:val="18"/>
                <w:szCs w:val="18"/>
              </w:rPr>
              <w:t>%</w:t>
            </w:r>
          </w:p>
        </w:tc>
      </w:tr>
      <w:tr w:rsidR="00203341" w:rsidRPr="00F9375A" w:rsidTr="0033596F">
        <w:trPr>
          <w:jc w:val="center"/>
        </w:trPr>
        <w:tc>
          <w:tcPr>
            <w:tcW w:w="2921" w:type="dxa"/>
            <w:shd w:val="clear" w:color="auto" w:fill="D9D9D9" w:themeFill="background1" w:themeFillShade="D9"/>
          </w:tcPr>
          <w:p w:rsidR="00203341" w:rsidRPr="00F9375A" w:rsidRDefault="00203341" w:rsidP="00F9375A">
            <w:pPr>
              <w:jc w:val="center"/>
              <w:rPr>
                <w:rFonts w:cstheme="minorHAnsi"/>
                <w:sz w:val="18"/>
                <w:szCs w:val="18"/>
              </w:rPr>
            </w:pPr>
            <w:r w:rsidRPr="00F9375A">
              <w:rPr>
                <w:rFonts w:cstheme="minorHAnsi"/>
                <w:sz w:val="18"/>
                <w:szCs w:val="18"/>
              </w:rPr>
              <w:t>Relaciones sociales</w:t>
            </w:r>
          </w:p>
        </w:tc>
        <w:tc>
          <w:tcPr>
            <w:tcW w:w="2041" w:type="dxa"/>
          </w:tcPr>
          <w:p w:rsidR="00CD16BE" w:rsidRPr="00F9375A" w:rsidRDefault="00CD16BE" w:rsidP="00F9375A">
            <w:pPr>
              <w:jc w:val="center"/>
              <w:rPr>
                <w:rFonts w:cstheme="minorHAnsi"/>
                <w:sz w:val="18"/>
                <w:szCs w:val="18"/>
              </w:rPr>
            </w:pPr>
            <w:r w:rsidRPr="00F9375A">
              <w:rPr>
                <w:rFonts w:cstheme="minorHAnsi"/>
                <w:sz w:val="18"/>
                <w:szCs w:val="18"/>
              </w:rPr>
              <w:t>Totalmente de acuerdo</w:t>
            </w:r>
          </w:p>
          <w:p w:rsidR="00203341" w:rsidRPr="00F9375A" w:rsidRDefault="00CD16BE" w:rsidP="00F9375A">
            <w:pPr>
              <w:jc w:val="center"/>
              <w:rPr>
                <w:rFonts w:cstheme="minorHAnsi"/>
                <w:sz w:val="18"/>
                <w:szCs w:val="18"/>
              </w:rPr>
            </w:pPr>
            <w:r w:rsidRPr="00F9375A">
              <w:rPr>
                <w:rFonts w:cstheme="minorHAnsi"/>
                <w:sz w:val="18"/>
                <w:szCs w:val="18"/>
              </w:rPr>
              <w:t>52,38%</w:t>
            </w:r>
          </w:p>
        </w:tc>
        <w:tc>
          <w:tcPr>
            <w:tcW w:w="992" w:type="dxa"/>
          </w:tcPr>
          <w:p w:rsidR="00203341" w:rsidRPr="00F9375A" w:rsidRDefault="00CD16BE" w:rsidP="00F9375A">
            <w:pPr>
              <w:jc w:val="center"/>
              <w:rPr>
                <w:rFonts w:cstheme="minorHAnsi"/>
                <w:sz w:val="18"/>
                <w:szCs w:val="18"/>
              </w:rPr>
            </w:pPr>
            <w:r w:rsidRPr="00F9375A">
              <w:rPr>
                <w:rFonts w:cstheme="minorHAnsi"/>
                <w:sz w:val="18"/>
                <w:szCs w:val="18"/>
              </w:rPr>
              <w:t>10</w:t>
            </w:r>
          </w:p>
          <w:p w:rsidR="00203341" w:rsidRPr="00F9375A" w:rsidRDefault="00CD16BE" w:rsidP="00F9375A">
            <w:pPr>
              <w:jc w:val="center"/>
              <w:rPr>
                <w:rFonts w:cstheme="minorHAnsi"/>
                <w:sz w:val="18"/>
                <w:szCs w:val="18"/>
              </w:rPr>
            </w:pPr>
            <w:r w:rsidRPr="00F9375A">
              <w:rPr>
                <w:rFonts w:cstheme="minorHAnsi"/>
                <w:sz w:val="18"/>
                <w:szCs w:val="18"/>
              </w:rPr>
              <w:t>45,45</w:t>
            </w:r>
            <w:r w:rsidR="00203341" w:rsidRPr="00F9375A">
              <w:rPr>
                <w:rFonts w:cstheme="minorHAnsi"/>
                <w:sz w:val="18"/>
                <w:szCs w:val="18"/>
              </w:rPr>
              <w:t>%</w:t>
            </w:r>
          </w:p>
        </w:tc>
        <w:tc>
          <w:tcPr>
            <w:tcW w:w="1134" w:type="dxa"/>
          </w:tcPr>
          <w:p w:rsidR="00203341" w:rsidRPr="00F9375A" w:rsidRDefault="00203341" w:rsidP="00F9375A">
            <w:pPr>
              <w:jc w:val="center"/>
              <w:rPr>
                <w:rFonts w:cstheme="minorHAnsi"/>
                <w:sz w:val="18"/>
                <w:szCs w:val="18"/>
              </w:rPr>
            </w:pPr>
            <w:r w:rsidRPr="00F9375A">
              <w:rPr>
                <w:rFonts w:cstheme="minorHAnsi"/>
                <w:sz w:val="18"/>
                <w:szCs w:val="18"/>
              </w:rPr>
              <w:t>12</w:t>
            </w:r>
          </w:p>
          <w:p w:rsidR="00203341" w:rsidRPr="00F9375A" w:rsidRDefault="00CD16BE" w:rsidP="00F9375A">
            <w:pPr>
              <w:jc w:val="center"/>
              <w:rPr>
                <w:rFonts w:cstheme="minorHAnsi"/>
                <w:sz w:val="18"/>
                <w:szCs w:val="18"/>
              </w:rPr>
            </w:pPr>
            <w:r w:rsidRPr="00F9375A">
              <w:rPr>
                <w:rFonts w:cstheme="minorHAnsi"/>
                <w:sz w:val="18"/>
                <w:szCs w:val="18"/>
              </w:rPr>
              <w:t>54,55</w:t>
            </w:r>
            <w:r w:rsidR="00203341" w:rsidRPr="00F9375A">
              <w:rPr>
                <w:rFonts w:cstheme="minorHAnsi"/>
                <w:sz w:val="18"/>
                <w:szCs w:val="18"/>
              </w:rPr>
              <w:t>%</w:t>
            </w:r>
          </w:p>
        </w:tc>
      </w:tr>
    </w:tbl>
    <w:p w:rsidR="00203341" w:rsidRPr="00A72693" w:rsidRDefault="00203341" w:rsidP="00203341">
      <w:pPr>
        <w:spacing w:after="0" w:line="360" w:lineRule="auto"/>
        <w:jc w:val="both"/>
        <w:rPr>
          <w:rFonts w:cstheme="minorHAnsi"/>
          <w:sz w:val="20"/>
          <w:szCs w:val="20"/>
        </w:rPr>
      </w:pPr>
    </w:p>
    <w:p w:rsidR="0073491F" w:rsidRPr="004E110B" w:rsidRDefault="007E2F32" w:rsidP="004E110B">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En los datos presentados en la tabla queda claro que no</w:t>
      </w:r>
      <w:r w:rsidR="00CD16BE" w:rsidRPr="004E110B">
        <w:rPr>
          <w:rFonts w:ascii="Times New Roman" w:hAnsi="Times New Roman" w:cs="Times New Roman"/>
          <w:sz w:val="24"/>
          <w:szCs w:val="20"/>
        </w:rPr>
        <w:t xml:space="preserve"> existen diferencias que puedan ser consideradas relevantes entre hombre</w:t>
      </w:r>
      <w:r w:rsidR="00254A2A" w:rsidRPr="004E110B">
        <w:rPr>
          <w:rFonts w:ascii="Times New Roman" w:hAnsi="Times New Roman" w:cs="Times New Roman"/>
          <w:sz w:val="24"/>
          <w:szCs w:val="20"/>
        </w:rPr>
        <w:t>s</w:t>
      </w:r>
      <w:r w:rsidR="00CD16BE" w:rsidRPr="004E110B">
        <w:rPr>
          <w:rFonts w:ascii="Times New Roman" w:hAnsi="Times New Roman" w:cs="Times New Roman"/>
          <w:sz w:val="24"/>
          <w:szCs w:val="20"/>
        </w:rPr>
        <w:t xml:space="preserve"> y mujeres. No </w:t>
      </w:r>
      <w:r w:rsidRPr="004E110B">
        <w:rPr>
          <w:rFonts w:ascii="Times New Roman" w:hAnsi="Times New Roman" w:cs="Times New Roman"/>
          <w:sz w:val="24"/>
          <w:szCs w:val="20"/>
        </w:rPr>
        <w:t>obstante,</w:t>
      </w:r>
      <w:r w:rsidR="00CD16BE" w:rsidRPr="004E110B">
        <w:rPr>
          <w:rFonts w:ascii="Times New Roman" w:hAnsi="Times New Roman" w:cs="Times New Roman"/>
          <w:sz w:val="24"/>
          <w:szCs w:val="20"/>
        </w:rPr>
        <w:t xml:space="preserve"> </w:t>
      </w:r>
      <w:r w:rsidRPr="004E110B">
        <w:rPr>
          <w:rFonts w:ascii="Times New Roman" w:hAnsi="Times New Roman" w:cs="Times New Roman"/>
          <w:sz w:val="24"/>
          <w:szCs w:val="20"/>
        </w:rPr>
        <w:t>existe una leve</w:t>
      </w:r>
      <w:r w:rsidR="0033596F" w:rsidRPr="004E110B">
        <w:rPr>
          <w:rFonts w:ascii="Times New Roman" w:hAnsi="Times New Roman" w:cs="Times New Roman"/>
          <w:sz w:val="24"/>
          <w:szCs w:val="20"/>
        </w:rPr>
        <w:t xml:space="preserve"> tendencia positiva en las</w:t>
      </w:r>
      <w:r w:rsidRPr="004E110B">
        <w:rPr>
          <w:rFonts w:ascii="Times New Roman" w:hAnsi="Times New Roman" w:cs="Times New Roman"/>
          <w:sz w:val="24"/>
          <w:szCs w:val="20"/>
        </w:rPr>
        <w:t xml:space="preserve"> mujeres</w:t>
      </w:r>
      <w:r w:rsidR="0033596F" w:rsidRPr="004E110B">
        <w:rPr>
          <w:rFonts w:ascii="Times New Roman" w:hAnsi="Times New Roman" w:cs="Times New Roman"/>
          <w:sz w:val="24"/>
          <w:szCs w:val="20"/>
        </w:rPr>
        <w:t xml:space="preserve"> hacia estos indicadores</w:t>
      </w:r>
      <w:r w:rsidRPr="004E110B">
        <w:rPr>
          <w:rFonts w:ascii="Times New Roman" w:hAnsi="Times New Roman" w:cs="Times New Roman"/>
          <w:sz w:val="24"/>
          <w:szCs w:val="20"/>
        </w:rPr>
        <w:t>, exceptos</w:t>
      </w:r>
      <w:r w:rsidR="0033596F" w:rsidRPr="004E110B">
        <w:rPr>
          <w:rFonts w:ascii="Times New Roman" w:hAnsi="Times New Roman" w:cs="Times New Roman"/>
          <w:sz w:val="24"/>
          <w:szCs w:val="20"/>
        </w:rPr>
        <w:t xml:space="preserve"> </w:t>
      </w:r>
      <w:r w:rsidRPr="004E110B">
        <w:rPr>
          <w:rFonts w:ascii="Times New Roman" w:hAnsi="Times New Roman" w:cs="Times New Roman"/>
          <w:sz w:val="24"/>
          <w:szCs w:val="20"/>
        </w:rPr>
        <w:t xml:space="preserve">en los de </w:t>
      </w:r>
      <w:r w:rsidRPr="004E110B">
        <w:rPr>
          <w:rFonts w:ascii="Times New Roman" w:hAnsi="Times New Roman" w:cs="Times New Roman"/>
          <w:b/>
          <w:i/>
          <w:sz w:val="24"/>
          <w:szCs w:val="20"/>
        </w:rPr>
        <w:t>comunicación</w:t>
      </w:r>
      <w:r w:rsidRPr="004E110B">
        <w:rPr>
          <w:rFonts w:ascii="Times New Roman" w:hAnsi="Times New Roman" w:cs="Times New Roman"/>
          <w:sz w:val="24"/>
          <w:szCs w:val="20"/>
        </w:rPr>
        <w:t xml:space="preserve">, </w:t>
      </w:r>
      <w:r w:rsidRPr="004E110B">
        <w:rPr>
          <w:rFonts w:ascii="Times New Roman" w:hAnsi="Times New Roman" w:cs="Times New Roman"/>
          <w:b/>
          <w:i/>
          <w:sz w:val="24"/>
          <w:szCs w:val="20"/>
        </w:rPr>
        <w:t>trabajo</w:t>
      </w:r>
      <w:r w:rsidRPr="004E110B">
        <w:rPr>
          <w:rFonts w:ascii="Times New Roman" w:hAnsi="Times New Roman" w:cs="Times New Roman"/>
          <w:sz w:val="24"/>
          <w:szCs w:val="20"/>
        </w:rPr>
        <w:t xml:space="preserve"> y </w:t>
      </w:r>
      <w:r w:rsidRPr="004E110B">
        <w:rPr>
          <w:rFonts w:ascii="Times New Roman" w:hAnsi="Times New Roman" w:cs="Times New Roman"/>
          <w:b/>
          <w:i/>
          <w:sz w:val="24"/>
          <w:szCs w:val="20"/>
        </w:rPr>
        <w:t>formación</w:t>
      </w:r>
      <w:r w:rsidRPr="004E110B">
        <w:rPr>
          <w:rFonts w:ascii="Times New Roman" w:hAnsi="Times New Roman" w:cs="Times New Roman"/>
          <w:sz w:val="24"/>
          <w:szCs w:val="20"/>
        </w:rPr>
        <w:t xml:space="preserve">.  Los indicadores de </w:t>
      </w:r>
      <w:r w:rsidRPr="004E110B">
        <w:rPr>
          <w:rFonts w:ascii="Times New Roman" w:hAnsi="Times New Roman" w:cs="Times New Roman"/>
          <w:b/>
          <w:i/>
          <w:sz w:val="24"/>
          <w:szCs w:val="20"/>
        </w:rPr>
        <w:t>comunicación</w:t>
      </w:r>
      <w:r w:rsidRPr="004E110B">
        <w:rPr>
          <w:rFonts w:ascii="Times New Roman" w:hAnsi="Times New Roman" w:cs="Times New Roman"/>
          <w:sz w:val="24"/>
          <w:szCs w:val="20"/>
        </w:rPr>
        <w:t xml:space="preserve">, </w:t>
      </w:r>
      <w:r w:rsidRPr="004E110B">
        <w:rPr>
          <w:rFonts w:ascii="Times New Roman" w:hAnsi="Times New Roman" w:cs="Times New Roman"/>
          <w:b/>
          <w:i/>
          <w:sz w:val="24"/>
          <w:szCs w:val="20"/>
        </w:rPr>
        <w:t>información</w:t>
      </w:r>
      <w:r w:rsidRPr="004E110B">
        <w:rPr>
          <w:rFonts w:ascii="Times New Roman" w:hAnsi="Times New Roman" w:cs="Times New Roman"/>
          <w:sz w:val="24"/>
          <w:szCs w:val="20"/>
        </w:rPr>
        <w:t xml:space="preserve"> y </w:t>
      </w:r>
      <w:r w:rsidRPr="004E110B">
        <w:rPr>
          <w:rFonts w:ascii="Times New Roman" w:hAnsi="Times New Roman" w:cs="Times New Roman"/>
          <w:b/>
          <w:i/>
          <w:sz w:val="24"/>
          <w:szCs w:val="20"/>
        </w:rPr>
        <w:t xml:space="preserve">ocio </w:t>
      </w:r>
      <w:r w:rsidRPr="004E110B">
        <w:rPr>
          <w:rFonts w:ascii="Times New Roman" w:hAnsi="Times New Roman" w:cs="Times New Roman"/>
          <w:sz w:val="24"/>
          <w:szCs w:val="20"/>
        </w:rPr>
        <w:t>son claramente los más relevantes para ambos sexos.</w:t>
      </w:r>
    </w:p>
    <w:p w:rsidR="0073491F" w:rsidRPr="004E110B" w:rsidRDefault="0073491F" w:rsidP="004E110B">
      <w:pPr>
        <w:spacing w:after="0" w:line="360" w:lineRule="auto"/>
        <w:jc w:val="both"/>
        <w:rPr>
          <w:rFonts w:ascii="Times New Roman" w:hAnsi="Times New Roman" w:cs="Times New Roman"/>
          <w:sz w:val="28"/>
        </w:rPr>
      </w:pPr>
    </w:p>
    <w:p w:rsidR="008038CE" w:rsidRPr="004E110B" w:rsidRDefault="008038CE" w:rsidP="004E110B">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 xml:space="preserve">Por área de formación solo se encontró diferencias significativas en el indicador </w:t>
      </w:r>
      <w:r w:rsidRPr="004E110B">
        <w:rPr>
          <w:rFonts w:ascii="Times New Roman" w:hAnsi="Times New Roman" w:cs="Times New Roman"/>
          <w:b/>
          <w:i/>
          <w:sz w:val="24"/>
          <w:szCs w:val="20"/>
        </w:rPr>
        <w:t xml:space="preserve">Trabajo </w:t>
      </w:r>
      <w:r w:rsidRPr="004E110B">
        <w:rPr>
          <w:rFonts w:ascii="Times New Roman" w:hAnsi="Times New Roman" w:cs="Times New Roman"/>
          <w:sz w:val="24"/>
          <w:szCs w:val="20"/>
        </w:rPr>
        <w:t>(</w:t>
      </w:r>
      <w:r w:rsidRPr="004E110B">
        <w:rPr>
          <w:rFonts w:ascii="Times New Roman" w:hAnsi="Times New Roman" w:cs="Times New Roman"/>
          <w:i/>
          <w:sz w:val="24"/>
          <w:szCs w:val="20"/>
        </w:rPr>
        <w:t>p</w:t>
      </w:r>
      <w:r w:rsidRPr="004E110B">
        <w:rPr>
          <w:rFonts w:ascii="Times New Roman" w:hAnsi="Times New Roman" w:cs="Times New Roman"/>
          <w:sz w:val="24"/>
          <w:szCs w:val="20"/>
        </w:rPr>
        <w:t>= 0,0494) Al realizar comparaciones múltiples con el test de Mann-</w:t>
      </w:r>
      <w:proofErr w:type="spellStart"/>
      <w:r w:rsidRPr="004E110B">
        <w:rPr>
          <w:rFonts w:ascii="Times New Roman" w:hAnsi="Times New Roman" w:cs="Times New Roman"/>
          <w:sz w:val="24"/>
          <w:szCs w:val="20"/>
        </w:rPr>
        <w:t>Whitney</w:t>
      </w:r>
      <w:proofErr w:type="spellEnd"/>
      <w:r w:rsidRPr="004E110B">
        <w:rPr>
          <w:rFonts w:ascii="Times New Roman" w:hAnsi="Times New Roman" w:cs="Times New Roman"/>
          <w:sz w:val="24"/>
          <w:szCs w:val="20"/>
        </w:rPr>
        <w:t xml:space="preserve"> (</w:t>
      </w:r>
      <w:proofErr w:type="spellStart"/>
      <w:r w:rsidRPr="004E110B">
        <w:rPr>
          <w:rFonts w:ascii="Times New Roman" w:hAnsi="Times New Roman" w:cs="Times New Roman"/>
          <w:sz w:val="24"/>
          <w:szCs w:val="20"/>
        </w:rPr>
        <w:t>Wilcoxon</w:t>
      </w:r>
      <w:proofErr w:type="spellEnd"/>
      <w:r w:rsidRPr="004E110B">
        <w:rPr>
          <w:rFonts w:ascii="Times New Roman" w:hAnsi="Times New Roman" w:cs="Times New Roman"/>
          <w:sz w:val="24"/>
          <w:szCs w:val="20"/>
        </w:rPr>
        <w:t xml:space="preserve">), en grupos de 2 en 2, se encontraron solo diferencias significativas entre el par Ciencias de la </w:t>
      </w:r>
      <w:r w:rsidRPr="004E110B">
        <w:rPr>
          <w:rFonts w:ascii="Times New Roman" w:hAnsi="Times New Roman" w:cs="Times New Roman"/>
          <w:sz w:val="24"/>
          <w:szCs w:val="20"/>
        </w:rPr>
        <w:lastRenderedPageBreak/>
        <w:t>salud e ingeniería (</w:t>
      </w:r>
      <w:r w:rsidRPr="004E110B">
        <w:rPr>
          <w:rFonts w:ascii="Times New Roman" w:hAnsi="Times New Roman" w:cs="Times New Roman"/>
          <w:i/>
          <w:sz w:val="24"/>
          <w:szCs w:val="20"/>
        </w:rPr>
        <w:t>p</w:t>
      </w:r>
      <w:r w:rsidRPr="004E110B">
        <w:rPr>
          <w:rFonts w:ascii="Times New Roman" w:hAnsi="Times New Roman" w:cs="Times New Roman"/>
          <w:sz w:val="24"/>
          <w:szCs w:val="20"/>
        </w:rPr>
        <w:t>= 0,0</w:t>
      </w:r>
      <w:r w:rsidR="00970752" w:rsidRPr="004E110B">
        <w:rPr>
          <w:rFonts w:ascii="Times New Roman" w:hAnsi="Times New Roman" w:cs="Times New Roman"/>
          <w:sz w:val="24"/>
          <w:szCs w:val="20"/>
        </w:rPr>
        <w:t>318</w:t>
      </w:r>
      <w:r w:rsidRPr="004E110B">
        <w:rPr>
          <w:rStyle w:val="Refdenotaalpie"/>
          <w:rFonts w:ascii="Times New Roman" w:hAnsi="Times New Roman" w:cs="Times New Roman"/>
          <w:sz w:val="24"/>
          <w:szCs w:val="20"/>
        </w:rPr>
        <w:footnoteReference w:id="4"/>
      </w:r>
      <w:r w:rsidRPr="004E110B">
        <w:rPr>
          <w:rFonts w:ascii="Times New Roman" w:hAnsi="Times New Roman" w:cs="Times New Roman"/>
          <w:sz w:val="24"/>
          <w:szCs w:val="20"/>
        </w:rPr>
        <w:t xml:space="preserve">), </w:t>
      </w:r>
      <w:r w:rsidR="00970752" w:rsidRPr="004E110B">
        <w:rPr>
          <w:rFonts w:ascii="Times New Roman" w:hAnsi="Times New Roman" w:cs="Times New Roman"/>
          <w:sz w:val="24"/>
          <w:szCs w:val="20"/>
        </w:rPr>
        <w:t>teniendo esta ultima una respuesta más positiva ante el indicador.</w:t>
      </w:r>
    </w:p>
    <w:p w:rsidR="008038CE" w:rsidRPr="004E110B" w:rsidRDefault="008038CE" w:rsidP="004E110B">
      <w:pPr>
        <w:spacing w:after="0" w:line="360" w:lineRule="auto"/>
        <w:jc w:val="both"/>
        <w:rPr>
          <w:rFonts w:ascii="Times New Roman" w:hAnsi="Times New Roman" w:cs="Times New Roman"/>
          <w:sz w:val="24"/>
          <w:szCs w:val="20"/>
        </w:rPr>
      </w:pPr>
    </w:p>
    <w:p w:rsidR="00983F3E" w:rsidRPr="004E110B" w:rsidRDefault="00983F3E" w:rsidP="004E110B">
      <w:pPr>
        <w:spacing w:after="0" w:line="360" w:lineRule="auto"/>
        <w:jc w:val="both"/>
        <w:rPr>
          <w:rFonts w:ascii="Times New Roman" w:hAnsi="Times New Roman" w:cs="Times New Roman"/>
          <w:sz w:val="24"/>
          <w:szCs w:val="20"/>
        </w:rPr>
      </w:pPr>
      <w:r w:rsidRPr="004E110B">
        <w:rPr>
          <w:rFonts w:ascii="Times New Roman" w:hAnsi="Times New Roman" w:cs="Times New Roman"/>
          <w:sz w:val="24"/>
          <w:szCs w:val="20"/>
        </w:rPr>
        <w:t>En la tabla 8 se indica el valor final preferente por indicador, su porcentaje de representación dentro del total de valores y distribución porcentual por área de formación.</w:t>
      </w:r>
    </w:p>
    <w:p w:rsidR="0057562E" w:rsidRDefault="0057562E" w:rsidP="00983F3E">
      <w:pPr>
        <w:spacing w:after="0" w:line="360" w:lineRule="auto"/>
        <w:jc w:val="both"/>
        <w:rPr>
          <w:rFonts w:cstheme="minorHAnsi"/>
          <w:b/>
          <w:sz w:val="18"/>
          <w:szCs w:val="20"/>
        </w:rPr>
      </w:pPr>
    </w:p>
    <w:p w:rsidR="001145ED" w:rsidRPr="001145ED" w:rsidRDefault="001145ED" w:rsidP="00983F3E">
      <w:pPr>
        <w:spacing w:after="0" w:line="360" w:lineRule="auto"/>
        <w:jc w:val="both"/>
        <w:rPr>
          <w:rFonts w:cstheme="minorHAnsi"/>
          <w:b/>
          <w:sz w:val="18"/>
          <w:szCs w:val="20"/>
        </w:rPr>
      </w:pPr>
      <w:r w:rsidRPr="001145ED">
        <w:rPr>
          <w:rFonts w:cstheme="minorHAnsi"/>
          <w:b/>
          <w:sz w:val="18"/>
          <w:szCs w:val="20"/>
        </w:rPr>
        <w:t>Tabla 8: Valor final preferente por indicador</w:t>
      </w:r>
      <w:r w:rsidR="0057562E">
        <w:rPr>
          <w:rFonts w:cstheme="minorHAnsi"/>
          <w:b/>
          <w:sz w:val="18"/>
          <w:szCs w:val="20"/>
        </w:rPr>
        <w:t>.</w:t>
      </w:r>
    </w:p>
    <w:tbl>
      <w:tblPr>
        <w:tblStyle w:val="Tablaconcuadrcula"/>
        <w:tblW w:w="0" w:type="auto"/>
        <w:jc w:val="center"/>
        <w:tblLook w:val="04A0" w:firstRow="1" w:lastRow="0" w:firstColumn="1" w:lastColumn="0" w:noHBand="0" w:noVBand="1"/>
      </w:tblPr>
      <w:tblGrid>
        <w:gridCol w:w="2921"/>
        <w:gridCol w:w="2041"/>
        <w:gridCol w:w="1129"/>
        <w:gridCol w:w="1275"/>
        <w:gridCol w:w="1134"/>
      </w:tblGrid>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Indicador</w:t>
            </w:r>
          </w:p>
        </w:tc>
        <w:tc>
          <w:tcPr>
            <w:tcW w:w="204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Valor final preferente</w:t>
            </w:r>
          </w:p>
        </w:tc>
        <w:tc>
          <w:tcPr>
            <w:tcW w:w="1129"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Ciencias de la Salud</w:t>
            </w:r>
          </w:p>
        </w:tc>
        <w:tc>
          <w:tcPr>
            <w:tcW w:w="1275"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Ingeniería</w:t>
            </w:r>
          </w:p>
        </w:tc>
        <w:tc>
          <w:tcPr>
            <w:tcW w:w="1134"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Otra</w:t>
            </w:r>
          </w:p>
        </w:tc>
      </w:tr>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Comunicación</w:t>
            </w:r>
          </w:p>
        </w:tc>
        <w:tc>
          <w:tcPr>
            <w:tcW w:w="2041" w:type="dxa"/>
          </w:tcPr>
          <w:p w:rsidR="0033596F" w:rsidRPr="00F9375A" w:rsidRDefault="0033596F" w:rsidP="00F9375A">
            <w:pPr>
              <w:jc w:val="center"/>
              <w:rPr>
                <w:rFonts w:cstheme="minorHAnsi"/>
                <w:sz w:val="18"/>
                <w:szCs w:val="18"/>
              </w:rPr>
            </w:pPr>
            <w:r w:rsidRPr="00F9375A">
              <w:rPr>
                <w:rFonts w:cstheme="minorHAnsi"/>
                <w:sz w:val="18"/>
                <w:szCs w:val="18"/>
              </w:rPr>
              <w:t>Totalmente de acuerdo</w:t>
            </w:r>
          </w:p>
          <w:p w:rsidR="0033596F" w:rsidRPr="00F9375A" w:rsidRDefault="0033596F" w:rsidP="00F9375A">
            <w:pPr>
              <w:jc w:val="center"/>
              <w:rPr>
                <w:rFonts w:cstheme="minorHAnsi"/>
                <w:sz w:val="18"/>
                <w:szCs w:val="18"/>
              </w:rPr>
            </w:pPr>
            <w:r w:rsidRPr="00F9375A">
              <w:rPr>
                <w:rFonts w:cstheme="minorHAnsi"/>
                <w:sz w:val="18"/>
                <w:szCs w:val="18"/>
              </w:rPr>
              <w:t>71,43%</w:t>
            </w:r>
          </w:p>
        </w:tc>
        <w:tc>
          <w:tcPr>
            <w:tcW w:w="1129" w:type="dxa"/>
          </w:tcPr>
          <w:p w:rsidR="0033596F" w:rsidRPr="00F9375A" w:rsidRDefault="0033596F" w:rsidP="00F9375A">
            <w:pPr>
              <w:jc w:val="center"/>
              <w:rPr>
                <w:rFonts w:cstheme="minorHAnsi"/>
                <w:sz w:val="18"/>
                <w:szCs w:val="18"/>
              </w:rPr>
            </w:pPr>
            <w:r w:rsidRPr="00F9375A">
              <w:rPr>
                <w:rFonts w:cstheme="minorHAnsi"/>
                <w:sz w:val="18"/>
                <w:szCs w:val="18"/>
              </w:rPr>
              <w:t>13</w:t>
            </w:r>
          </w:p>
          <w:p w:rsidR="0033596F" w:rsidRPr="00F9375A" w:rsidRDefault="0033596F" w:rsidP="00F9375A">
            <w:pPr>
              <w:jc w:val="center"/>
              <w:rPr>
                <w:rFonts w:cstheme="minorHAnsi"/>
                <w:sz w:val="18"/>
                <w:szCs w:val="18"/>
              </w:rPr>
            </w:pPr>
            <w:r w:rsidRPr="00F9375A">
              <w:rPr>
                <w:rFonts w:cstheme="minorHAnsi"/>
                <w:sz w:val="18"/>
                <w:szCs w:val="18"/>
              </w:rPr>
              <w:t>43,33%</w:t>
            </w:r>
          </w:p>
        </w:tc>
        <w:tc>
          <w:tcPr>
            <w:tcW w:w="1275" w:type="dxa"/>
          </w:tcPr>
          <w:p w:rsidR="0033596F" w:rsidRPr="00F9375A" w:rsidRDefault="0033596F" w:rsidP="00F9375A">
            <w:pPr>
              <w:jc w:val="center"/>
              <w:rPr>
                <w:rFonts w:cstheme="minorHAnsi"/>
                <w:sz w:val="18"/>
                <w:szCs w:val="18"/>
              </w:rPr>
            </w:pPr>
            <w:r w:rsidRPr="00F9375A">
              <w:rPr>
                <w:rFonts w:cstheme="minorHAnsi"/>
                <w:sz w:val="18"/>
                <w:szCs w:val="18"/>
              </w:rPr>
              <w:t>15</w:t>
            </w:r>
          </w:p>
          <w:p w:rsidR="0033596F" w:rsidRPr="00F9375A" w:rsidRDefault="0033596F" w:rsidP="00F9375A">
            <w:pPr>
              <w:jc w:val="center"/>
              <w:rPr>
                <w:rFonts w:cstheme="minorHAnsi"/>
                <w:sz w:val="18"/>
                <w:szCs w:val="18"/>
              </w:rPr>
            </w:pPr>
            <w:r w:rsidRPr="00F9375A">
              <w:rPr>
                <w:rFonts w:cstheme="minorHAnsi"/>
                <w:sz w:val="18"/>
                <w:szCs w:val="18"/>
              </w:rPr>
              <w:t>50,00%</w:t>
            </w:r>
          </w:p>
        </w:tc>
        <w:tc>
          <w:tcPr>
            <w:tcW w:w="1134" w:type="dxa"/>
          </w:tcPr>
          <w:p w:rsidR="0033596F" w:rsidRPr="00F9375A" w:rsidRDefault="0033596F" w:rsidP="00F9375A">
            <w:pPr>
              <w:jc w:val="center"/>
              <w:rPr>
                <w:rFonts w:cstheme="minorHAnsi"/>
                <w:sz w:val="18"/>
                <w:szCs w:val="18"/>
              </w:rPr>
            </w:pPr>
            <w:r w:rsidRPr="00F9375A">
              <w:rPr>
                <w:rFonts w:cstheme="minorHAnsi"/>
                <w:sz w:val="18"/>
                <w:szCs w:val="18"/>
              </w:rPr>
              <w:t>2</w:t>
            </w:r>
          </w:p>
          <w:p w:rsidR="0033596F" w:rsidRPr="00F9375A" w:rsidRDefault="0033596F" w:rsidP="00F9375A">
            <w:pPr>
              <w:jc w:val="center"/>
              <w:rPr>
                <w:rFonts w:cstheme="minorHAnsi"/>
                <w:sz w:val="18"/>
                <w:szCs w:val="18"/>
              </w:rPr>
            </w:pPr>
            <w:r w:rsidRPr="00F9375A">
              <w:rPr>
                <w:rFonts w:cstheme="minorHAnsi"/>
                <w:sz w:val="18"/>
                <w:szCs w:val="18"/>
              </w:rPr>
              <w:t>6,67%</w:t>
            </w:r>
          </w:p>
        </w:tc>
      </w:tr>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Información</w:t>
            </w:r>
          </w:p>
        </w:tc>
        <w:tc>
          <w:tcPr>
            <w:tcW w:w="2041" w:type="dxa"/>
          </w:tcPr>
          <w:p w:rsidR="0033596F" w:rsidRPr="00F9375A" w:rsidRDefault="0033596F" w:rsidP="00F9375A">
            <w:pPr>
              <w:jc w:val="center"/>
              <w:rPr>
                <w:rFonts w:cstheme="minorHAnsi"/>
                <w:sz w:val="18"/>
                <w:szCs w:val="18"/>
              </w:rPr>
            </w:pPr>
            <w:r w:rsidRPr="00F9375A">
              <w:rPr>
                <w:rFonts w:cstheme="minorHAnsi"/>
                <w:sz w:val="18"/>
                <w:szCs w:val="18"/>
              </w:rPr>
              <w:t>Totalmente de acuerdo</w:t>
            </w:r>
          </w:p>
          <w:p w:rsidR="0033596F" w:rsidRPr="00F9375A" w:rsidRDefault="0033596F" w:rsidP="00F9375A">
            <w:pPr>
              <w:jc w:val="center"/>
              <w:rPr>
                <w:rFonts w:cstheme="minorHAnsi"/>
                <w:sz w:val="18"/>
                <w:szCs w:val="18"/>
              </w:rPr>
            </w:pPr>
            <w:r w:rsidRPr="00F9375A">
              <w:rPr>
                <w:rFonts w:cstheme="minorHAnsi"/>
                <w:sz w:val="18"/>
                <w:szCs w:val="18"/>
              </w:rPr>
              <w:t>69,05%</w:t>
            </w:r>
          </w:p>
        </w:tc>
        <w:tc>
          <w:tcPr>
            <w:tcW w:w="1129" w:type="dxa"/>
          </w:tcPr>
          <w:p w:rsidR="0033596F" w:rsidRPr="00F9375A" w:rsidRDefault="0033596F" w:rsidP="00F9375A">
            <w:pPr>
              <w:jc w:val="center"/>
              <w:rPr>
                <w:rFonts w:cstheme="minorHAnsi"/>
                <w:sz w:val="18"/>
                <w:szCs w:val="18"/>
              </w:rPr>
            </w:pPr>
            <w:r w:rsidRPr="00F9375A">
              <w:rPr>
                <w:rFonts w:cstheme="minorHAnsi"/>
                <w:sz w:val="18"/>
                <w:szCs w:val="18"/>
              </w:rPr>
              <w:t>14</w:t>
            </w:r>
          </w:p>
          <w:p w:rsidR="0033596F" w:rsidRPr="00F9375A" w:rsidRDefault="0033596F" w:rsidP="00F9375A">
            <w:pPr>
              <w:jc w:val="center"/>
              <w:rPr>
                <w:rFonts w:cstheme="minorHAnsi"/>
                <w:sz w:val="18"/>
                <w:szCs w:val="18"/>
              </w:rPr>
            </w:pPr>
            <w:r w:rsidRPr="00F9375A">
              <w:rPr>
                <w:rFonts w:cstheme="minorHAnsi"/>
                <w:sz w:val="18"/>
                <w:szCs w:val="18"/>
              </w:rPr>
              <w:t>48,28%</w:t>
            </w:r>
          </w:p>
        </w:tc>
        <w:tc>
          <w:tcPr>
            <w:tcW w:w="1275" w:type="dxa"/>
          </w:tcPr>
          <w:p w:rsidR="0033596F" w:rsidRPr="00F9375A" w:rsidRDefault="0033596F" w:rsidP="00F9375A">
            <w:pPr>
              <w:jc w:val="center"/>
              <w:rPr>
                <w:rFonts w:cstheme="minorHAnsi"/>
                <w:sz w:val="18"/>
                <w:szCs w:val="18"/>
              </w:rPr>
            </w:pPr>
            <w:r w:rsidRPr="00F9375A">
              <w:rPr>
                <w:rFonts w:cstheme="minorHAnsi"/>
                <w:sz w:val="18"/>
                <w:szCs w:val="18"/>
              </w:rPr>
              <w:t>1</w:t>
            </w:r>
            <w:r w:rsidR="00067B05" w:rsidRPr="00F9375A">
              <w:rPr>
                <w:rFonts w:cstheme="minorHAnsi"/>
                <w:sz w:val="18"/>
                <w:szCs w:val="18"/>
              </w:rPr>
              <w:t>2</w:t>
            </w:r>
          </w:p>
          <w:p w:rsidR="0033596F" w:rsidRPr="00F9375A" w:rsidRDefault="00067B05" w:rsidP="00F9375A">
            <w:pPr>
              <w:jc w:val="center"/>
              <w:rPr>
                <w:rFonts w:cstheme="minorHAnsi"/>
                <w:sz w:val="18"/>
                <w:szCs w:val="18"/>
              </w:rPr>
            </w:pPr>
            <w:r w:rsidRPr="00F9375A">
              <w:rPr>
                <w:rFonts w:cstheme="minorHAnsi"/>
                <w:sz w:val="18"/>
                <w:szCs w:val="18"/>
              </w:rPr>
              <w:t>41,38</w:t>
            </w:r>
            <w:r w:rsidR="0033596F" w:rsidRPr="00F9375A">
              <w:rPr>
                <w:rFonts w:cstheme="minorHAnsi"/>
                <w:sz w:val="18"/>
                <w:szCs w:val="18"/>
              </w:rPr>
              <w:t>%</w:t>
            </w:r>
          </w:p>
        </w:tc>
        <w:tc>
          <w:tcPr>
            <w:tcW w:w="1134" w:type="dxa"/>
          </w:tcPr>
          <w:p w:rsidR="0033596F" w:rsidRPr="00F9375A" w:rsidRDefault="00067B05" w:rsidP="00F9375A">
            <w:pPr>
              <w:jc w:val="center"/>
              <w:rPr>
                <w:rFonts w:cstheme="minorHAnsi"/>
                <w:sz w:val="18"/>
                <w:szCs w:val="18"/>
              </w:rPr>
            </w:pPr>
            <w:r w:rsidRPr="00F9375A">
              <w:rPr>
                <w:rFonts w:cstheme="minorHAnsi"/>
                <w:sz w:val="18"/>
                <w:szCs w:val="18"/>
              </w:rPr>
              <w:t>3</w:t>
            </w:r>
          </w:p>
          <w:p w:rsidR="00067B05" w:rsidRPr="00F9375A" w:rsidRDefault="00067B05" w:rsidP="00F9375A">
            <w:pPr>
              <w:jc w:val="center"/>
              <w:rPr>
                <w:rFonts w:cstheme="minorHAnsi"/>
                <w:sz w:val="18"/>
                <w:szCs w:val="18"/>
              </w:rPr>
            </w:pPr>
            <w:r w:rsidRPr="00F9375A">
              <w:rPr>
                <w:rFonts w:cstheme="minorHAnsi"/>
                <w:sz w:val="18"/>
                <w:szCs w:val="18"/>
              </w:rPr>
              <w:t>10,34%</w:t>
            </w:r>
          </w:p>
        </w:tc>
      </w:tr>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Trabajo</w:t>
            </w:r>
          </w:p>
        </w:tc>
        <w:tc>
          <w:tcPr>
            <w:tcW w:w="2041" w:type="dxa"/>
          </w:tcPr>
          <w:p w:rsidR="0033596F" w:rsidRPr="00F9375A" w:rsidRDefault="0033596F" w:rsidP="00F9375A">
            <w:pPr>
              <w:jc w:val="center"/>
              <w:rPr>
                <w:rFonts w:cstheme="minorHAnsi"/>
                <w:sz w:val="18"/>
                <w:szCs w:val="18"/>
              </w:rPr>
            </w:pPr>
            <w:r w:rsidRPr="00F9375A">
              <w:rPr>
                <w:rFonts w:cstheme="minorHAnsi"/>
                <w:sz w:val="18"/>
                <w:szCs w:val="18"/>
              </w:rPr>
              <w:t>Totalmente de acuerdo</w:t>
            </w:r>
          </w:p>
          <w:p w:rsidR="0033596F" w:rsidRPr="00F9375A" w:rsidRDefault="0033596F" w:rsidP="00F9375A">
            <w:pPr>
              <w:jc w:val="center"/>
              <w:rPr>
                <w:rFonts w:cstheme="minorHAnsi"/>
                <w:sz w:val="18"/>
                <w:szCs w:val="18"/>
              </w:rPr>
            </w:pPr>
            <w:r w:rsidRPr="00F9375A">
              <w:rPr>
                <w:rFonts w:cstheme="minorHAnsi"/>
                <w:sz w:val="18"/>
                <w:szCs w:val="18"/>
              </w:rPr>
              <w:t>33,33%</w:t>
            </w:r>
          </w:p>
        </w:tc>
        <w:tc>
          <w:tcPr>
            <w:tcW w:w="1129" w:type="dxa"/>
          </w:tcPr>
          <w:p w:rsidR="0033596F" w:rsidRPr="00F9375A" w:rsidRDefault="00067B05" w:rsidP="00F9375A">
            <w:pPr>
              <w:jc w:val="center"/>
              <w:rPr>
                <w:rFonts w:cstheme="minorHAnsi"/>
                <w:sz w:val="18"/>
                <w:szCs w:val="18"/>
              </w:rPr>
            </w:pPr>
            <w:r w:rsidRPr="00F9375A">
              <w:rPr>
                <w:rFonts w:cstheme="minorHAnsi"/>
                <w:sz w:val="18"/>
                <w:szCs w:val="18"/>
              </w:rPr>
              <w:t>3</w:t>
            </w:r>
          </w:p>
          <w:p w:rsidR="0033596F" w:rsidRPr="00F9375A" w:rsidRDefault="00067B05" w:rsidP="00F9375A">
            <w:pPr>
              <w:jc w:val="center"/>
              <w:rPr>
                <w:rFonts w:cstheme="minorHAnsi"/>
                <w:sz w:val="18"/>
                <w:szCs w:val="18"/>
              </w:rPr>
            </w:pPr>
            <w:r w:rsidRPr="00F9375A">
              <w:rPr>
                <w:rFonts w:cstheme="minorHAnsi"/>
                <w:sz w:val="18"/>
                <w:szCs w:val="18"/>
              </w:rPr>
              <w:t>21,43</w:t>
            </w:r>
            <w:r w:rsidR="0033596F" w:rsidRPr="00F9375A">
              <w:rPr>
                <w:rFonts w:cstheme="minorHAnsi"/>
                <w:sz w:val="18"/>
                <w:szCs w:val="18"/>
              </w:rPr>
              <w:t>%</w:t>
            </w:r>
          </w:p>
        </w:tc>
        <w:tc>
          <w:tcPr>
            <w:tcW w:w="1275" w:type="dxa"/>
          </w:tcPr>
          <w:p w:rsidR="0033596F" w:rsidRPr="00F9375A" w:rsidRDefault="00067B05" w:rsidP="00F9375A">
            <w:pPr>
              <w:jc w:val="center"/>
              <w:rPr>
                <w:rFonts w:cstheme="minorHAnsi"/>
                <w:sz w:val="18"/>
                <w:szCs w:val="18"/>
              </w:rPr>
            </w:pPr>
            <w:r w:rsidRPr="00F9375A">
              <w:rPr>
                <w:rFonts w:cstheme="minorHAnsi"/>
                <w:sz w:val="18"/>
                <w:szCs w:val="18"/>
              </w:rPr>
              <w:t>8</w:t>
            </w:r>
          </w:p>
          <w:p w:rsidR="0033596F" w:rsidRPr="00F9375A" w:rsidRDefault="00067B05" w:rsidP="00F9375A">
            <w:pPr>
              <w:jc w:val="center"/>
              <w:rPr>
                <w:rFonts w:cstheme="minorHAnsi"/>
                <w:sz w:val="18"/>
                <w:szCs w:val="18"/>
              </w:rPr>
            </w:pPr>
            <w:r w:rsidRPr="00F9375A">
              <w:rPr>
                <w:rFonts w:cstheme="minorHAnsi"/>
                <w:sz w:val="18"/>
                <w:szCs w:val="18"/>
              </w:rPr>
              <w:t>57,14</w:t>
            </w:r>
            <w:r w:rsidR="0033596F" w:rsidRPr="00F9375A">
              <w:rPr>
                <w:rFonts w:cstheme="minorHAnsi"/>
                <w:sz w:val="18"/>
                <w:szCs w:val="18"/>
              </w:rPr>
              <w:t>%</w:t>
            </w:r>
          </w:p>
        </w:tc>
        <w:tc>
          <w:tcPr>
            <w:tcW w:w="1134" w:type="dxa"/>
          </w:tcPr>
          <w:p w:rsidR="0033596F" w:rsidRPr="00F9375A" w:rsidRDefault="00067B05" w:rsidP="00F9375A">
            <w:pPr>
              <w:jc w:val="center"/>
              <w:rPr>
                <w:rFonts w:cstheme="minorHAnsi"/>
                <w:sz w:val="18"/>
                <w:szCs w:val="18"/>
              </w:rPr>
            </w:pPr>
            <w:r w:rsidRPr="00F9375A">
              <w:rPr>
                <w:rFonts w:cstheme="minorHAnsi"/>
                <w:sz w:val="18"/>
                <w:szCs w:val="18"/>
              </w:rPr>
              <w:t>3</w:t>
            </w:r>
          </w:p>
          <w:p w:rsidR="00067B05" w:rsidRPr="00F9375A" w:rsidRDefault="00067B05" w:rsidP="00F9375A">
            <w:pPr>
              <w:jc w:val="center"/>
              <w:rPr>
                <w:rFonts w:cstheme="minorHAnsi"/>
                <w:sz w:val="18"/>
                <w:szCs w:val="18"/>
              </w:rPr>
            </w:pPr>
            <w:r w:rsidRPr="00F9375A">
              <w:rPr>
                <w:rFonts w:cstheme="minorHAnsi"/>
                <w:sz w:val="18"/>
                <w:szCs w:val="18"/>
              </w:rPr>
              <w:t>21,43%</w:t>
            </w:r>
          </w:p>
        </w:tc>
      </w:tr>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Ocio</w:t>
            </w:r>
          </w:p>
        </w:tc>
        <w:tc>
          <w:tcPr>
            <w:tcW w:w="2041" w:type="dxa"/>
          </w:tcPr>
          <w:p w:rsidR="0033596F" w:rsidRPr="00F9375A" w:rsidRDefault="0033596F" w:rsidP="00F9375A">
            <w:pPr>
              <w:jc w:val="center"/>
              <w:rPr>
                <w:rFonts w:cstheme="minorHAnsi"/>
                <w:sz w:val="18"/>
                <w:szCs w:val="18"/>
              </w:rPr>
            </w:pPr>
            <w:r w:rsidRPr="00F9375A">
              <w:rPr>
                <w:rFonts w:cstheme="minorHAnsi"/>
                <w:sz w:val="18"/>
                <w:szCs w:val="18"/>
              </w:rPr>
              <w:t>Totalmente de acuerdo</w:t>
            </w:r>
          </w:p>
          <w:p w:rsidR="0033596F" w:rsidRPr="00F9375A" w:rsidRDefault="0033596F" w:rsidP="00F9375A">
            <w:pPr>
              <w:jc w:val="center"/>
              <w:rPr>
                <w:rFonts w:cstheme="minorHAnsi"/>
                <w:sz w:val="18"/>
                <w:szCs w:val="18"/>
              </w:rPr>
            </w:pPr>
            <w:r w:rsidRPr="00F9375A">
              <w:rPr>
                <w:rFonts w:cstheme="minorHAnsi"/>
                <w:sz w:val="18"/>
                <w:szCs w:val="18"/>
              </w:rPr>
              <w:t>71,43%</w:t>
            </w:r>
          </w:p>
        </w:tc>
        <w:tc>
          <w:tcPr>
            <w:tcW w:w="1129" w:type="dxa"/>
          </w:tcPr>
          <w:p w:rsidR="0033596F" w:rsidRPr="00F9375A" w:rsidRDefault="0033596F" w:rsidP="00F9375A">
            <w:pPr>
              <w:jc w:val="center"/>
              <w:rPr>
                <w:rFonts w:cstheme="minorHAnsi"/>
                <w:sz w:val="18"/>
                <w:szCs w:val="18"/>
              </w:rPr>
            </w:pPr>
            <w:r w:rsidRPr="00F9375A">
              <w:rPr>
                <w:rFonts w:cstheme="minorHAnsi"/>
                <w:sz w:val="18"/>
                <w:szCs w:val="18"/>
              </w:rPr>
              <w:t>1</w:t>
            </w:r>
            <w:r w:rsidR="00067B05" w:rsidRPr="00F9375A">
              <w:rPr>
                <w:rFonts w:cstheme="minorHAnsi"/>
                <w:sz w:val="18"/>
                <w:szCs w:val="18"/>
              </w:rPr>
              <w:t>3</w:t>
            </w:r>
          </w:p>
          <w:p w:rsidR="0033596F" w:rsidRPr="00F9375A" w:rsidRDefault="00067B05" w:rsidP="00F9375A">
            <w:pPr>
              <w:jc w:val="center"/>
              <w:rPr>
                <w:rFonts w:cstheme="minorHAnsi"/>
                <w:sz w:val="18"/>
                <w:szCs w:val="18"/>
              </w:rPr>
            </w:pPr>
            <w:r w:rsidRPr="00F9375A">
              <w:rPr>
                <w:rFonts w:cstheme="minorHAnsi"/>
                <w:sz w:val="18"/>
                <w:szCs w:val="18"/>
              </w:rPr>
              <w:t>43,33</w:t>
            </w:r>
            <w:r w:rsidR="0033596F" w:rsidRPr="00F9375A">
              <w:rPr>
                <w:rFonts w:cstheme="minorHAnsi"/>
                <w:sz w:val="18"/>
                <w:szCs w:val="18"/>
              </w:rPr>
              <w:t>%</w:t>
            </w:r>
          </w:p>
        </w:tc>
        <w:tc>
          <w:tcPr>
            <w:tcW w:w="1275" w:type="dxa"/>
          </w:tcPr>
          <w:p w:rsidR="0033596F" w:rsidRPr="00F9375A" w:rsidRDefault="0033596F" w:rsidP="00F9375A">
            <w:pPr>
              <w:jc w:val="center"/>
              <w:rPr>
                <w:rFonts w:cstheme="minorHAnsi"/>
                <w:sz w:val="18"/>
                <w:szCs w:val="18"/>
              </w:rPr>
            </w:pPr>
            <w:r w:rsidRPr="00F9375A">
              <w:rPr>
                <w:rFonts w:cstheme="minorHAnsi"/>
                <w:sz w:val="18"/>
                <w:szCs w:val="18"/>
              </w:rPr>
              <w:t>1</w:t>
            </w:r>
            <w:r w:rsidR="00067B05" w:rsidRPr="00F9375A">
              <w:rPr>
                <w:rFonts w:cstheme="minorHAnsi"/>
                <w:sz w:val="18"/>
                <w:szCs w:val="18"/>
              </w:rPr>
              <w:t>3</w:t>
            </w:r>
          </w:p>
          <w:p w:rsidR="0033596F" w:rsidRPr="00F9375A" w:rsidRDefault="00067B05" w:rsidP="00F9375A">
            <w:pPr>
              <w:jc w:val="center"/>
              <w:rPr>
                <w:rFonts w:cstheme="minorHAnsi"/>
                <w:sz w:val="18"/>
                <w:szCs w:val="18"/>
              </w:rPr>
            </w:pPr>
            <w:r w:rsidRPr="00F9375A">
              <w:rPr>
                <w:rFonts w:cstheme="minorHAnsi"/>
                <w:sz w:val="18"/>
                <w:szCs w:val="18"/>
              </w:rPr>
              <w:t>43,33</w:t>
            </w:r>
            <w:r w:rsidR="0033596F" w:rsidRPr="00F9375A">
              <w:rPr>
                <w:rFonts w:cstheme="minorHAnsi"/>
                <w:sz w:val="18"/>
                <w:szCs w:val="18"/>
              </w:rPr>
              <w:t>%</w:t>
            </w:r>
          </w:p>
        </w:tc>
        <w:tc>
          <w:tcPr>
            <w:tcW w:w="1134" w:type="dxa"/>
          </w:tcPr>
          <w:p w:rsidR="0033596F" w:rsidRPr="00F9375A" w:rsidRDefault="00067B05" w:rsidP="00F9375A">
            <w:pPr>
              <w:jc w:val="center"/>
              <w:rPr>
                <w:rFonts w:cstheme="minorHAnsi"/>
                <w:sz w:val="18"/>
                <w:szCs w:val="18"/>
              </w:rPr>
            </w:pPr>
            <w:r w:rsidRPr="00F9375A">
              <w:rPr>
                <w:rFonts w:cstheme="minorHAnsi"/>
                <w:sz w:val="18"/>
                <w:szCs w:val="18"/>
              </w:rPr>
              <w:t>4</w:t>
            </w:r>
          </w:p>
          <w:p w:rsidR="00067B05" w:rsidRPr="00F9375A" w:rsidRDefault="00067B05" w:rsidP="00F9375A">
            <w:pPr>
              <w:jc w:val="center"/>
              <w:rPr>
                <w:rFonts w:cstheme="minorHAnsi"/>
                <w:sz w:val="18"/>
                <w:szCs w:val="18"/>
              </w:rPr>
            </w:pPr>
            <w:r w:rsidRPr="00F9375A">
              <w:rPr>
                <w:rFonts w:cstheme="minorHAnsi"/>
                <w:sz w:val="18"/>
                <w:szCs w:val="18"/>
              </w:rPr>
              <w:t>13,33%</w:t>
            </w:r>
          </w:p>
        </w:tc>
      </w:tr>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Organización</w:t>
            </w:r>
          </w:p>
        </w:tc>
        <w:tc>
          <w:tcPr>
            <w:tcW w:w="2041" w:type="dxa"/>
          </w:tcPr>
          <w:p w:rsidR="0033596F" w:rsidRPr="00F9375A" w:rsidRDefault="0033596F" w:rsidP="00F9375A">
            <w:pPr>
              <w:jc w:val="center"/>
              <w:rPr>
                <w:rFonts w:cstheme="minorHAnsi"/>
                <w:sz w:val="18"/>
                <w:szCs w:val="18"/>
              </w:rPr>
            </w:pPr>
            <w:r w:rsidRPr="00F9375A">
              <w:rPr>
                <w:rFonts w:cstheme="minorHAnsi"/>
                <w:sz w:val="18"/>
                <w:szCs w:val="18"/>
              </w:rPr>
              <w:t>De acuerdo</w:t>
            </w:r>
          </w:p>
          <w:p w:rsidR="0033596F" w:rsidRPr="00F9375A" w:rsidRDefault="0033596F" w:rsidP="00F9375A">
            <w:pPr>
              <w:jc w:val="center"/>
              <w:rPr>
                <w:rFonts w:cstheme="minorHAnsi"/>
                <w:sz w:val="18"/>
                <w:szCs w:val="18"/>
              </w:rPr>
            </w:pPr>
            <w:r w:rsidRPr="00F9375A">
              <w:rPr>
                <w:rFonts w:cstheme="minorHAnsi"/>
                <w:sz w:val="18"/>
                <w:szCs w:val="18"/>
              </w:rPr>
              <w:t>38,10%</w:t>
            </w:r>
          </w:p>
        </w:tc>
        <w:tc>
          <w:tcPr>
            <w:tcW w:w="1129" w:type="dxa"/>
          </w:tcPr>
          <w:p w:rsidR="0033596F" w:rsidRPr="00F9375A" w:rsidRDefault="008038CE" w:rsidP="00F9375A">
            <w:pPr>
              <w:jc w:val="center"/>
              <w:rPr>
                <w:rFonts w:cstheme="minorHAnsi"/>
                <w:sz w:val="18"/>
                <w:szCs w:val="18"/>
              </w:rPr>
            </w:pPr>
            <w:r w:rsidRPr="00F9375A">
              <w:rPr>
                <w:rFonts w:cstheme="minorHAnsi"/>
                <w:sz w:val="18"/>
                <w:szCs w:val="18"/>
              </w:rPr>
              <w:t>6</w:t>
            </w:r>
          </w:p>
          <w:p w:rsidR="0033596F" w:rsidRPr="00F9375A" w:rsidRDefault="008038CE" w:rsidP="00F9375A">
            <w:pPr>
              <w:jc w:val="center"/>
              <w:rPr>
                <w:rFonts w:cstheme="minorHAnsi"/>
                <w:sz w:val="18"/>
                <w:szCs w:val="18"/>
              </w:rPr>
            </w:pPr>
            <w:r w:rsidRPr="00F9375A">
              <w:rPr>
                <w:rFonts w:cstheme="minorHAnsi"/>
                <w:sz w:val="18"/>
                <w:szCs w:val="18"/>
              </w:rPr>
              <w:t>37,50</w:t>
            </w:r>
            <w:r w:rsidR="0033596F" w:rsidRPr="00F9375A">
              <w:rPr>
                <w:rFonts w:cstheme="minorHAnsi"/>
                <w:sz w:val="18"/>
                <w:szCs w:val="18"/>
              </w:rPr>
              <w:t>%</w:t>
            </w:r>
          </w:p>
        </w:tc>
        <w:tc>
          <w:tcPr>
            <w:tcW w:w="1275" w:type="dxa"/>
          </w:tcPr>
          <w:p w:rsidR="0033596F" w:rsidRPr="00F9375A" w:rsidRDefault="0033596F" w:rsidP="00F9375A">
            <w:pPr>
              <w:jc w:val="center"/>
              <w:rPr>
                <w:rFonts w:cstheme="minorHAnsi"/>
                <w:sz w:val="18"/>
                <w:szCs w:val="18"/>
              </w:rPr>
            </w:pPr>
            <w:r w:rsidRPr="00F9375A">
              <w:rPr>
                <w:rFonts w:cstheme="minorHAnsi"/>
                <w:sz w:val="18"/>
                <w:szCs w:val="18"/>
              </w:rPr>
              <w:t>9</w:t>
            </w:r>
          </w:p>
          <w:p w:rsidR="0033596F" w:rsidRPr="00F9375A" w:rsidRDefault="0033596F" w:rsidP="00F9375A">
            <w:pPr>
              <w:jc w:val="center"/>
              <w:rPr>
                <w:rFonts w:cstheme="minorHAnsi"/>
                <w:sz w:val="18"/>
                <w:szCs w:val="18"/>
              </w:rPr>
            </w:pPr>
            <w:r w:rsidRPr="00F9375A">
              <w:rPr>
                <w:rFonts w:cstheme="minorHAnsi"/>
                <w:sz w:val="18"/>
                <w:szCs w:val="18"/>
              </w:rPr>
              <w:t>56,25%</w:t>
            </w:r>
          </w:p>
        </w:tc>
        <w:tc>
          <w:tcPr>
            <w:tcW w:w="1134" w:type="dxa"/>
          </w:tcPr>
          <w:p w:rsidR="0033596F" w:rsidRPr="00F9375A" w:rsidRDefault="008038CE" w:rsidP="00F9375A">
            <w:pPr>
              <w:jc w:val="center"/>
              <w:rPr>
                <w:rFonts w:cstheme="minorHAnsi"/>
                <w:sz w:val="18"/>
                <w:szCs w:val="18"/>
              </w:rPr>
            </w:pPr>
            <w:r w:rsidRPr="00F9375A">
              <w:rPr>
                <w:rFonts w:cstheme="minorHAnsi"/>
                <w:sz w:val="18"/>
                <w:szCs w:val="18"/>
              </w:rPr>
              <w:t>1</w:t>
            </w:r>
          </w:p>
          <w:p w:rsidR="008038CE" w:rsidRPr="00F9375A" w:rsidRDefault="008038CE" w:rsidP="00F9375A">
            <w:pPr>
              <w:jc w:val="center"/>
              <w:rPr>
                <w:rFonts w:cstheme="minorHAnsi"/>
                <w:sz w:val="18"/>
                <w:szCs w:val="18"/>
              </w:rPr>
            </w:pPr>
            <w:r w:rsidRPr="00F9375A">
              <w:rPr>
                <w:rFonts w:cstheme="minorHAnsi"/>
                <w:sz w:val="18"/>
                <w:szCs w:val="18"/>
              </w:rPr>
              <w:t>6,25%</w:t>
            </w:r>
          </w:p>
        </w:tc>
      </w:tr>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Formación</w:t>
            </w:r>
          </w:p>
        </w:tc>
        <w:tc>
          <w:tcPr>
            <w:tcW w:w="2041" w:type="dxa"/>
          </w:tcPr>
          <w:p w:rsidR="0033596F" w:rsidRPr="00F9375A" w:rsidRDefault="0033596F" w:rsidP="00F9375A">
            <w:pPr>
              <w:jc w:val="center"/>
              <w:rPr>
                <w:rFonts w:cstheme="minorHAnsi"/>
                <w:sz w:val="18"/>
                <w:szCs w:val="18"/>
              </w:rPr>
            </w:pPr>
            <w:r w:rsidRPr="00F9375A">
              <w:rPr>
                <w:rFonts w:cstheme="minorHAnsi"/>
                <w:sz w:val="18"/>
                <w:szCs w:val="18"/>
              </w:rPr>
              <w:t>De acuerdo</w:t>
            </w:r>
          </w:p>
          <w:p w:rsidR="0033596F" w:rsidRPr="00F9375A" w:rsidRDefault="0033596F" w:rsidP="00F9375A">
            <w:pPr>
              <w:jc w:val="center"/>
              <w:rPr>
                <w:rFonts w:cstheme="minorHAnsi"/>
                <w:sz w:val="18"/>
                <w:szCs w:val="18"/>
              </w:rPr>
            </w:pPr>
            <w:r w:rsidRPr="00F9375A">
              <w:rPr>
                <w:rFonts w:cstheme="minorHAnsi"/>
                <w:sz w:val="18"/>
                <w:szCs w:val="18"/>
              </w:rPr>
              <w:t>33,33%</w:t>
            </w:r>
          </w:p>
        </w:tc>
        <w:tc>
          <w:tcPr>
            <w:tcW w:w="1129" w:type="dxa"/>
          </w:tcPr>
          <w:p w:rsidR="0033596F" w:rsidRPr="00F9375A" w:rsidRDefault="008038CE" w:rsidP="00F9375A">
            <w:pPr>
              <w:jc w:val="center"/>
              <w:rPr>
                <w:rFonts w:cstheme="minorHAnsi"/>
                <w:sz w:val="18"/>
                <w:szCs w:val="18"/>
              </w:rPr>
            </w:pPr>
            <w:r w:rsidRPr="00F9375A">
              <w:rPr>
                <w:rFonts w:cstheme="minorHAnsi"/>
                <w:sz w:val="18"/>
                <w:szCs w:val="18"/>
              </w:rPr>
              <w:t>5</w:t>
            </w:r>
          </w:p>
          <w:p w:rsidR="0033596F" w:rsidRPr="00F9375A" w:rsidRDefault="008038CE" w:rsidP="00F9375A">
            <w:pPr>
              <w:jc w:val="center"/>
              <w:rPr>
                <w:rFonts w:cstheme="minorHAnsi"/>
                <w:sz w:val="18"/>
                <w:szCs w:val="18"/>
              </w:rPr>
            </w:pPr>
            <w:r w:rsidRPr="00F9375A">
              <w:rPr>
                <w:rFonts w:cstheme="minorHAnsi"/>
                <w:sz w:val="18"/>
                <w:szCs w:val="18"/>
              </w:rPr>
              <w:t>35,71</w:t>
            </w:r>
            <w:r w:rsidR="0033596F" w:rsidRPr="00F9375A">
              <w:rPr>
                <w:rFonts w:cstheme="minorHAnsi"/>
                <w:sz w:val="18"/>
                <w:szCs w:val="18"/>
              </w:rPr>
              <w:t>%</w:t>
            </w:r>
          </w:p>
        </w:tc>
        <w:tc>
          <w:tcPr>
            <w:tcW w:w="1275" w:type="dxa"/>
          </w:tcPr>
          <w:p w:rsidR="0033596F" w:rsidRPr="00F9375A" w:rsidRDefault="008038CE" w:rsidP="00F9375A">
            <w:pPr>
              <w:jc w:val="center"/>
              <w:rPr>
                <w:rFonts w:cstheme="minorHAnsi"/>
                <w:sz w:val="18"/>
                <w:szCs w:val="18"/>
              </w:rPr>
            </w:pPr>
            <w:r w:rsidRPr="00F9375A">
              <w:rPr>
                <w:rFonts w:cstheme="minorHAnsi"/>
                <w:sz w:val="18"/>
                <w:szCs w:val="18"/>
              </w:rPr>
              <w:t>9</w:t>
            </w:r>
          </w:p>
          <w:p w:rsidR="0033596F" w:rsidRPr="00F9375A" w:rsidRDefault="008038CE" w:rsidP="00F9375A">
            <w:pPr>
              <w:jc w:val="center"/>
              <w:rPr>
                <w:rFonts w:cstheme="minorHAnsi"/>
                <w:sz w:val="18"/>
                <w:szCs w:val="18"/>
              </w:rPr>
            </w:pPr>
            <w:r w:rsidRPr="00F9375A">
              <w:rPr>
                <w:rFonts w:cstheme="minorHAnsi"/>
                <w:sz w:val="18"/>
                <w:szCs w:val="18"/>
              </w:rPr>
              <w:t>64,29</w:t>
            </w:r>
            <w:r w:rsidR="0033596F" w:rsidRPr="00F9375A">
              <w:rPr>
                <w:rFonts w:cstheme="minorHAnsi"/>
                <w:sz w:val="18"/>
                <w:szCs w:val="18"/>
              </w:rPr>
              <w:t>%</w:t>
            </w:r>
          </w:p>
        </w:tc>
        <w:tc>
          <w:tcPr>
            <w:tcW w:w="1134" w:type="dxa"/>
          </w:tcPr>
          <w:p w:rsidR="0033596F" w:rsidRPr="00F9375A" w:rsidRDefault="008038CE" w:rsidP="00F9375A">
            <w:pPr>
              <w:jc w:val="center"/>
              <w:rPr>
                <w:rFonts w:cstheme="minorHAnsi"/>
                <w:sz w:val="18"/>
                <w:szCs w:val="18"/>
              </w:rPr>
            </w:pPr>
            <w:r w:rsidRPr="00F9375A">
              <w:rPr>
                <w:rFonts w:cstheme="minorHAnsi"/>
                <w:sz w:val="18"/>
                <w:szCs w:val="18"/>
              </w:rPr>
              <w:t>0</w:t>
            </w:r>
          </w:p>
          <w:p w:rsidR="008038CE" w:rsidRPr="00F9375A" w:rsidRDefault="008038CE" w:rsidP="00F9375A">
            <w:pPr>
              <w:jc w:val="center"/>
              <w:rPr>
                <w:rFonts w:cstheme="minorHAnsi"/>
                <w:sz w:val="18"/>
                <w:szCs w:val="18"/>
              </w:rPr>
            </w:pPr>
            <w:r w:rsidRPr="00F9375A">
              <w:rPr>
                <w:rFonts w:cstheme="minorHAnsi"/>
                <w:sz w:val="18"/>
                <w:szCs w:val="18"/>
              </w:rPr>
              <w:t>0,00%</w:t>
            </w:r>
          </w:p>
        </w:tc>
      </w:tr>
      <w:tr w:rsidR="0033596F" w:rsidRPr="00F9375A" w:rsidTr="0033596F">
        <w:trPr>
          <w:jc w:val="center"/>
        </w:trPr>
        <w:tc>
          <w:tcPr>
            <w:tcW w:w="2921" w:type="dxa"/>
            <w:shd w:val="clear" w:color="auto" w:fill="D9D9D9" w:themeFill="background1" w:themeFillShade="D9"/>
          </w:tcPr>
          <w:p w:rsidR="0033596F" w:rsidRPr="00F9375A" w:rsidRDefault="0033596F" w:rsidP="00F9375A">
            <w:pPr>
              <w:jc w:val="center"/>
              <w:rPr>
                <w:rFonts w:cstheme="minorHAnsi"/>
                <w:sz w:val="18"/>
                <w:szCs w:val="18"/>
              </w:rPr>
            </w:pPr>
            <w:r w:rsidRPr="00F9375A">
              <w:rPr>
                <w:rFonts w:cstheme="minorHAnsi"/>
                <w:sz w:val="18"/>
                <w:szCs w:val="18"/>
              </w:rPr>
              <w:t>Relaciones sociales</w:t>
            </w:r>
          </w:p>
        </w:tc>
        <w:tc>
          <w:tcPr>
            <w:tcW w:w="2041" w:type="dxa"/>
          </w:tcPr>
          <w:p w:rsidR="0033596F" w:rsidRPr="00F9375A" w:rsidRDefault="0033596F" w:rsidP="00F9375A">
            <w:pPr>
              <w:jc w:val="center"/>
              <w:rPr>
                <w:rFonts w:cstheme="minorHAnsi"/>
                <w:sz w:val="18"/>
                <w:szCs w:val="18"/>
              </w:rPr>
            </w:pPr>
            <w:r w:rsidRPr="00F9375A">
              <w:rPr>
                <w:rFonts w:cstheme="minorHAnsi"/>
                <w:sz w:val="18"/>
                <w:szCs w:val="18"/>
              </w:rPr>
              <w:t>Totalmente de acuerdo</w:t>
            </w:r>
          </w:p>
          <w:p w:rsidR="0033596F" w:rsidRPr="00F9375A" w:rsidRDefault="0033596F" w:rsidP="00F9375A">
            <w:pPr>
              <w:jc w:val="center"/>
              <w:rPr>
                <w:rFonts w:cstheme="minorHAnsi"/>
                <w:sz w:val="18"/>
                <w:szCs w:val="18"/>
              </w:rPr>
            </w:pPr>
            <w:r w:rsidRPr="00F9375A">
              <w:rPr>
                <w:rFonts w:cstheme="minorHAnsi"/>
                <w:sz w:val="18"/>
                <w:szCs w:val="18"/>
              </w:rPr>
              <w:t>52,38%</w:t>
            </w:r>
          </w:p>
        </w:tc>
        <w:tc>
          <w:tcPr>
            <w:tcW w:w="1129" w:type="dxa"/>
          </w:tcPr>
          <w:p w:rsidR="0033596F" w:rsidRPr="00F9375A" w:rsidRDefault="0033596F" w:rsidP="00F9375A">
            <w:pPr>
              <w:jc w:val="center"/>
              <w:rPr>
                <w:rFonts w:cstheme="minorHAnsi"/>
                <w:sz w:val="18"/>
                <w:szCs w:val="18"/>
              </w:rPr>
            </w:pPr>
            <w:r w:rsidRPr="00F9375A">
              <w:rPr>
                <w:rFonts w:cstheme="minorHAnsi"/>
                <w:sz w:val="18"/>
                <w:szCs w:val="18"/>
              </w:rPr>
              <w:t>1</w:t>
            </w:r>
            <w:r w:rsidR="008038CE" w:rsidRPr="00F9375A">
              <w:rPr>
                <w:rFonts w:cstheme="minorHAnsi"/>
                <w:sz w:val="18"/>
                <w:szCs w:val="18"/>
              </w:rPr>
              <w:t>1</w:t>
            </w:r>
          </w:p>
          <w:p w:rsidR="0033596F" w:rsidRPr="00F9375A" w:rsidRDefault="008038CE" w:rsidP="00F9375A">
            <w:pPr>
              <w:jc w:val="center"/>
              <w:rPr>
                <w:rFonts w:cstheme="minorHAnsi"/>
                <w:sz w:val="18"/>
                <w:szCs w:val="18"/>
              </w:rPr>
            </w:pPr>
            <w:r w:rsidRPr="00F9375A">
              <w:rPr>
                <w:rFonts w:cstheme="minorHAnsi"/>
                <w:sz w:val="18"/>
                <w:szCs w:val="18"/>
              </w:rPr>
              <w:t>50,00</w:t>
            </w:r>
            <w:r w:rsidR="0033596F" w:rsidRPr="00F9375A">
              <w:rPr>
                <w:rFonts w:cstheme="minorHAnsi"/>
                <w:sz w:val="18"/>
                <w:szCs w:val="18"/>
              </w:rPr>
              <w:t>%</w:t>
            </w:r>
          </w:p>
        </w:tc>
        <w:tc>
          <w:tcPr>
            <w:tcW w:w="1275" w:type="dxa"/>
          </w:tcPr>
          <w:p w:rsidR="0033596F" w:rsidRPr="00F9375A" w:rsidRDefault="008038CE" w:rsidP="00F9375A">
            <w:pPr>
              <w:jc w:val="center"/>
              <w:rPr>
                <w:rFonts w:cstheme="minorHAnsi"/>
                <w:sz w:val="18"/>
                <w:szCs w:val="18"/>
              </w:rPr>
            </w:pPr>
            <w:r w:rsidRPr="00F9375A">
              <w:rPr>
                <w:rFonts w:cstheme="minorHAnsi"/>
                <w:sz w:val="18"/>
                <w:szCs w:val="18"/>
              </w:rPr>
              <w:t>8</w:t>
            </w:r>
          </w:p>
          <w:p w:rsidR="0033596F" w:rsidRPr="00F9375A" w:rsidRDefault="008038CE" w:rsidP="00F9375A">
            <w:pPr>
              <w:jc w:val="center"/>
              <w:rPr>
                <w:rFonts w:cstheme="minorHAnsi"/>
                <w:sz w:val="18"/>
                <w:szCs w:val="18"/>
              </w:rPr>
            </w:pPr>
            <w:r w:rsidRPr="00F9375A">
              <w:rPr>
                <w:rFonts w:cstheme="minorHAnsi"/>
                <w:sz w:val="18"/>
                <w:szCs w:val="18"/>
              </w:rPr>
              <w:t>36,36</w:t>
            </w:r>
            <w:r w:rsidR="0033596F" w:rsidRPr="00F9375A">
              <w:rPr>
                <w:rFonts w:cstheme="minorHAnsi"/>
                <w:sz w:val="18"/>
                <w:szCs w:val="18"/>
              </w:rPr>
              <w:t>%</w:t>
            </w:r>
          </w:p>
        </w:tc>
        <w:tc>
          <w:tcPr>
            <w:tcW w:w="1134" w:type="dxa"/>
          </w:tcPr>
          <w:p w:rsidR="0033596F" w:rsidRPr="00F9375A" w:rsidRDefault="008038CE" w:rsidP="00F9375A">
            <w:pPr>
              <w:jc w:val="center"/>
              <w:rPr>
                <w:rFonts w:cstheme="minorHAnsi"/>
                <w:sz w:val="18"/>
                <w:szCs w:val="18"/>
              </w:rPr>
            </w:pPr>
            <w:r w:rsidRPr="00F9375A">
              <w:rPr>
                <w:rFonts w:cstheme="minorHAnsi"/>
                <w:sz w:val="18"/>
                <w:szCs w:val="18"/>
              </w:rPr>
              <w:t>3</w:t>
            </w:r>
          </w:p>
          <w:p w:rsidR="008038CE" w:rsidRPr="00F9375A" w:rsidRDefault="008038CE" w:rsidP="00F9375A">
            <w:pPr>
              <w:jc w:val="center"/>
              <w:rPr>
                <w:rFonts w:cstheme="minorHAnsi"/>
                <w:sz w:val="18"/>
                <w:szCs w:val="18"/>
              </w:rPr>
            </w:pPr>
            <w:r w:rsidRPr="00F9375A">
              <w:rPr>
                <w:rFonts w:cstheme="minorHAnsi"/>
                <w:sz w:val="18"/>
                <w:szCs w:val="18"/>
              </w:rPr>
              <w:t>13,64%</w:t>
            </w:r>
          </w:p>
        </w:tc>
      </w:tr>
    </w:tbl>
    <w:p w:rsidR="00A62760" w:rsidRPr="00A72693" w:rsidRDefault="00A62760" w:rsidP="00CC17DA">
      <w:pPr>
        <w:spacing w:after="0" w:line="360" w:lineRule="auto"/>
        <w:jc w:val="both"/>
        <w:rPr>
          <w:rFonts w:cstheme="minorHAnsi"/>
          <w:sz w:val="20"/>
          <w:szCs w:val="20"/>
        </w:rPr>
      </w:pPr>
    </w:p>
    <w:p w:rsidR="00A62760" w:rsidRPr="004E110B" w:rsidRDefault="00970752" w:rsidP="004E110B">
      <w:pPr>
        <w:spacing w:after="0" w:line="360" w:lineRule="auto"/>
        <w:jc w:val="both"/>
        <w:rPr>
          <w:rFonts w:ascii="Times New Roman" w:hAnsi="Times New Roman" w:cs="Times New Roman"/>
          <w:sz w:val="24"/>
          <w:szCs w:val="24"/>
        </w:rPr>
      </w:pPr>
      <w:r w:rsidRPr="004E110B">
        <w:rPr>
          <w:rFonts w:ascii="Times New Roman" w:hAnsi="Times New Roman" w:cs="Times New Roman"/>
          <w:sz w:val="24"/>
          <w:szCs w:val="24"/>
        </w:rPr>
        <w:t xml:space="preserve">En general en los otros indicadores no existen tendencias de interés, excepto en el indicador formación donde ingeniería presenta una tendencia positiva a él sin llegar a ser estadísticamente significativa. </w:t>
      </w:r>
    </w:p>
    <w:p w:rsidR="00A62760" w:rsidRPr="004E110B" w:rsidRDefault="00A62760" w:rsidP="004E110B">
      <w:pPr>
        <w:spacing w:after="0" w:line="360" w:lineRule="auto"/>
        <w:jc w:val="both"/>
        <w:rPr>
          <w:rFonts w:ascii="Times New Roman" w:hAnsi="Times New Roman" w:cs="Times New Roman"/>
          <w:sz w:val="24"/>
          <w:szCs w:val="24"/>
        </w:rPr>
      </w:pPr>
    </w:p>
    <w:p w:rsidR="005A1955" w:rsidRPr="00FB2435" w:rsidRDefault="00EC6049" w:rsidP="004E110B">
      <w:pPr>
        <w:pStyle w:val="Ttulo1"/>
        <w:spacing w:line="360" w:lineRule="auto"/>
        <w:jc w:val="both"/>
        <w:rPr>
          <w:rFonts w:ascii="Calibri" w:eastAsiaTheme="minorHAnsi" w:hAnsi="Calibri" w:cs="Calibri"/>
          <w:b/>
          <w:color w:val="000000" w:themeColor="text1"/>
          <w:sz w:val="28"/>
          <w:szCs w:val="24"/>
          <w:lang w:val="es-ES"/>
        </w:rPr>
      </w:pPr>
      <w:r w:rsidRPr="00FB2435">
        <w:rPr>
          <w:rFonts w:ascii="Calibri" w:eastAsiaTheme="minorHAnsi" w:hAnsi="Calibri" w:cs="Calibri"/>
          <w:b/>
          <w:color w:val="000000" w:themeColor="text1"/>
          <w:sz w:val="28"/>
          <w:szCs w:val="24"/>
          <w:lang w:val="es-ES"/>
        </w:rPr>
        <w:t>Discusión y c</w:t>
      </w:r>
      <w:r w:rsidR="005A1955" w:rsidRPr="00FB2435">
        <w:rPr>
          <w:rFonts w:ascii="Calibri" w:eastAsiaTheme="minorHAnsi" w:hAnsi="Calibri" w:cs="Calibri"/>
          <w:b/>
          <w:color w:val="000000" w:themeColor="text1"/>
          <w:sz w:val="28"/>
          <w:szCs w:val="24"/>
          <w:lang w:val="es-ES"/>
        </w:rPr>
        <w:t>onclusiones</w:t>
      </w:r>
    </w:p>
    <w:p w:rsidR="00B50779" w:rsidRPr="004E110B" w:rsidRDefault="00B50779"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Los resultados del estudio reflejan que los estudiantes universitarios son sujetos ubicuos, omnipresentes</w:t>
      </w:r>
      <w:r w:rsidR="005815D8" w:rsidRPr="004E110B">
        <w:rPr>
          <w:rFonts w:ascii="Times New Roman" w:hAnsi="Times New Roman" w:cs="Times New Roman"/>
          <w:sz w:val="24"/>
          <w:szCs w:val="24"/>
        </w:rPr>
        <w:t>, los denominados residentes digitales</w:t>
      </w:r>
      <w:r w:rsidR="005815D8" w:rsidRPr="004E110B">
        <w:rPr>
          <w:rStyle w:val="Refdenotaalpie"/>
          <w:rFonts w:ascii="Times New Roman" w:hAnsi="Times New Roman" w:cs="Times New Roman"/>
          <w:sz w:val="24"/>
          <w:szCs w:val="24"/>
        </w:rPr>
        <w:footnoteReference w:id="5"/>
      </w:r>
      <w:r w:rsidR="005815D8" w:rsidRPr="004E110B">
        <w:rPr>
          <w:rFonts w:ascii="Times New Roman" w:hAnsi="Times New Roman" w:cs="Times New Roman"/>
          <w:sz w:val="24"/>
          <w:szCs w:val="24"/>
        </w:rPr>
        <w:t xml:space="preserve"> </w:t>
      </w:r>
      <w:r w:rsidR="005815D8" w:rsidRPr="004E110B">
        <w:rPr>
          <w:rFonts w:ascii="Times New Roman" w:hAnsi="Times New Roman" w:cs="Times New Roman"/>
          <w:sz w:val="24"/>
          <w:szCs w:val="24"/>
        </w:rPr>
        <w:fldChar w:fldCharType="begin" w:fldLock="1"/>
      </w:r>
      <w:r w:rsidR="005815D8" w:rsidRPr="004E110B">
        <w:rPr>
          <w:rFonts w:ascii="Times New Roman" w:hAnsi="Times New Roman" w:cs="Times New Roman"/>
          <w:sz w:val="24"/>
          <w:szCs w:val="24"/>
        </w:rPr>
        <w:instrText>ADDIN CSL_CITATION { "citationItems" : [ { "id" : "ITEM-1", "itemData" : { "author" : [ { "dropping-particle" : "", "family" : "White", "given" : "David", "non-dropping-particle" : "", "parse-names" : false, "suffix" : "" }, { "dropping-particle" : "", "family" : "Cornu", "given" : "A.", "non-dropping-particle" : "Le", "parse-names" : false, "suffix" : "" } ], "container-title" : "FirstMonday", "id" : "ITEM-1", "issue" : "9", "issued" : { "date-parts" : [ [ "2011" ] ] }, "title" : "Visitors and residents: a new typology for online engagement", "type" : "article-journal", "volume" : "16" }, "uris" : [ "http://www.mendeley.com/documents/?uuid=14e6d350-37cf-4803-abba-525cda77f4a9" ] } ], "mendeley" : { "formattedCitation" : "(White &amp; Le Cornu, 2011)", "plainTextFormattedCitation" : "(White &amp; Le Cornu, 2011)", "previouslyFormattedCitation" : "(White &amp; Le Cornu, 2011)" }, "properties" : { "noteIndex" : 0 }, "schema" : "https://github.com/citation-style-language/schema/raw/master/csl-citation.json" }</w:instrText>
      </w:r>
      <w:r w:rsidR="005815D8" w:rsidRPr="004E110B">
        <w:rPr>
          <w:rFonts w:ascii="Times New Roman" w:hAnsi="Times New Roman" w:cs="Times New Roman"/>
          <w:sz w:val="24"/>
          <w:szCs w:val="24"/>
        </w:rPr>
        <w:fldChar w:fldCharType="separate"/>
      </w:r>
      <w:r w:rsidR="005815D8" w:rsidRPr="004E110B">
        <w:rPr>
          <w:rFonts w:ascii="Times New Roman" w:hAnsi="Times New Roman" w:cs="Times New Roman"/>
          <w:noProof/>
          <w:sz w:val="24"/>
          <w:szCs w:val="24"/>
        </w:rPr>
        <w:t>(White &amp; Le Cornu, 2011)</w:t>
      </w:r>
      <w:r w:rsidR="005815D8" w:rsidRPr="004E110B">
        <w:rPr>
          <w:rFonts w:ascii="Times New Roman" w:hAnsi="Times New Roman" w:cs="Times New Roman"/>
          <w:sz w:val="24"/>
          <w:szCs w:val="24"/>
        </w:rPr>
        <w:fldChar w:fldCharType="end"/>
      </w:r>
      <w:r w:rsidR="007D7704" w:rsidRPr="004E110B">
        <w:rPr>
          <w:rFonts w:ascii="Times New Roman" w:hAnsi="Times New Roman" w:cs="Times New Roman"/>
          <w:sz w:val="24"/>
          <w:szCs w:val="24"/>
        </w:rPr>
        <w:t>,</w:t>
      </w:r>
      <w:r w:rsidRPr="004E110B">
        <w:rPr>
          <w:rFonts w:ascii="Times New Roman" w:hAnsi="Times New Roman" w:cs="Times New Roman"/>
          <w:sz w:val="24"/>
          <w:szCs w:val="24"/>
        </w:rPr>
        <w:t xml:space="preserve"> </w:t>
      </w:r>
      <w:r w:rsidR="00F8565A" w:rsidRPr="004E110B">
        <w:rPr>
          <w:rFonts w:ascii="Times New Roman" w:hAnsi="Times New Roman" w:cs="Times New Roman"/>
          <w:sz w:val="24"/>
          <w:szCs w:val="24"/>
        </w:rPr>
        <w:t>al hacer uso preferente de teléfonos celulares que les permiten mantenerse conectados permanentemente lo que abre la puerta, importantemente, al aprendizaje móvil como alternativa viable.</w:t>
      </w:r>
    </w:p>
    <w:p w:rsidR="00F8565A" w:rsidRPr="004E110B" w:rsidRDefault="00F8565A" w:rsidP="004E110B">
      <w:pPr>
        <w:pStyle w:val="Prrafodelista"/>
        <w:spacing w:after="0" w:line="360" w:lineRule="auto"/>
        <w:ind w:left="0"/>
        <w:jc w:val="both"/>
        <w:rPr>
          <w:rFonts w:ascii="Times New Roman" w:hAnsi="Times New Roman" w:cs="Times New Roman"/>
          <w:sz w:val="24"/>
          <w:szCs w:val="24"/>
        </w:rPr>
      </w:pPr>
    </w:p>
    <w:p w:rsidR="003D7D8C" w:rsidRPr="004E110B" w:rsidRDefault="00F8565A"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Por otra parte, invita a revisar los servicios y coberturas informáticas que como institución educacional estamos entregando a nuestros estudiantes. Ello porque f</w:t>
      </w:r>
      <w:r w:rsidR="008E7890" w:rsidRPr="004E110B">
        <w:rPr>
          <w:rFonts w:ascii="Times New Roman" w:hAnsi="Times New Roman" w:cs="Times New Roman"/>
          <w:sz w:val="24"/>
          <w:szCs w:val="24"/>
        </w:rPr>
        <w:t xml:space="preserve">rente al tipo de conexión llama la atención que ningún sujeto del estudio declaró hacer uso del </w:t>
      </w:r>
      <w:proofErr w:type="spellStart"/>
      <w:r w:rsidR="008E7890" w:rsidRPr="004E110B">
        <w:rPr>
          <w:rFonts w:ascii="Times New Roman" w:hAnsi="Times New Roman" w:cs="Times New Roman"/>
          <w:sz w:val="24"/>
          <w:szCs w:val="24"/>
        </w:rPr>
        <w:t>wifi</w:t>
      </w:r>
      <w:proofErr w:type="spellEnd"/>
      <w:r w:rsidR="008E7890" w:rsidRPr="004E110B">
        <w:rPr>
          <w:rFonts w:ascii="Times New Roman" w:hAnsi="Times New Roman" w:cs="Times New Roman"/>
          <w:sz w:val="24"/>
          <w:szCs w:val="24"/>
        </w:rPr>
        <w:t xml:space="preserve"> abierto gratuito que pone a disposición la universidad para su estudiantado. </w:t>
      </w:r>
      <w:r w:rsidR="00E50000" w:rsidRPr="004E110B">
        <w:rPr>
          <w:rFonts w:ascii="Times New Roman" w:hAnsi="Times New Roman" w:cs="Times New Roman"/>
          <w:sz w:val="24"/>
          <w:szCs w:val="24"/>
        </w:rPr>
        <w:t xml:space="preserve">Más aún, si consideramos que Salinas (2004) considera que este servicio es parte importante de las políticas institucionales que deben resguardarse. </w:t>
      </w:r>
      <w:r w:rsidR="0067414C" w:rsidRPr="004E110B">
        <w:rPr>
          <w:rFonts w:ascii="Times New Roman" w:hAnsi="Times New Roman" w:cs="Times New Roman"/>
          <w:sz w:val="24"/>
          <w:szCs w:val="24"/>
        </w:rPr>
        <w:t xml:space="preserve">Siendo para ellos </w:t>
      </w:r>
      <w:r w:rsidR="008E7890" w:rsidRPr="004E110B">
        <w:rPr>
          <w:rFonts w:ascii="Times New Roman" w:hAnsi="Times New Roman" w:cs="Times New Roman"/>
          <w:sz w:val="24"/>
          <w:szCs w:val="24"/>
        </w:rPr>
        <w:t xml:space="preserve">dos las alternativas viables y válidas: el </w:t>
      </w:r>
      <w:proofErr w:type="spellStart"/>
      <w:r w:rsidR="008E7890" w:rsidRPr="004E110B">
        <w:rPr>
          <w:rFonts w:ascii="Times New Roman" w:hAnsi="Times New Roman" w:cs="Times New Roman"/>
          <w:sz w:val="24"/>
          <w:szCs w:val="24"/>
        </w:rPr>
        <w:t>wifi</w:t>
      </w:r>
      <w:proofErr w:type="spellEnd"/>
      <w:r w:rsidR="008E7890" w:rsidRPr="004E110B">
        <w:rPr>
          <w:rFonts w:ascii="Times New Roman" w:hAnsi="Times New Roman" w:cs="Times New Roman"/>
          <w:sz w:val="24"/>
          <w:szCs w:val="24"/>
        </w:rPr>
        <w:t xml:space="preserve"> del hogar como primera opción (61,90%) y la conexión desde sus celulares (38,10%). Este último adquiere mayor importancia cuando se le vincula como dispositivo preferente de conexión; donde el teléfono celular representa el 90% en las mujeres y 72,73% en los hombres. </w:t>
      </w:r>
      <w:r w:rsidR="003D7D8C" w:rsidRPr="004E110B">
        <w:rPr>
          <w:rFonts w:ascii="Times New Roman" w:hAnsi="Times New Roman" w:cs="Times New Roman"/>
          <w:sz w:val="24"/>
          <w:szCs w:val="24"/>
        </w:rPr>
        <w:t xml:space="preserve">Interesante es el hecho que ninguno de los sujetos de estudio manifestase preferencia por el uso de Tablet. </w:t>
      </w:r>
    </w:p>
    <w:p w:rsidR="003D7D8C" w:rsidRPr="004E110B" w:rsidRDefault="003D7D8C" w:rsidP="004E110B">
      <w:pPr>
        <w:pStyle w:val="Prrafodelista"/>
        <w:spacing w:after="0" w:line="360" w:lineRule="auto"/>
        <w:ind w:left="0"/>
        <w:jc w:val="both"/>
        <w:rPr>
          <w:rFonts w:ascii="Times New Roman" w:hAnsi="Times New Roman" w:cs="Times New Roman"/>
          <w:sz w:val="24"/>
          <w:szCs w:val="24"/>
        </w:rPr>
      </w:pPr>
    </w:p>
    <w:p w:rsidR="003D7D8C" w:rsidRPr="004E110B" w:rsidRDefault="003D7D8C"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No obstante, lo anterior, no se encontraron diferencias significativas a realizar comparaciones por sexo y área de formación.</w:t>
      </w:r>
    </w:p>
    <w:p w:rsidR="009F6F12" w:rsidRPr="004E110B" w:rsidRDefault="009F6F12" w:rsidP="004E110B">
      <w:pPr>
        <w:pStyle w:val="Prrafodelista"/>
        <w:spacing w:after="0" w:line="360" w:lineRule="auto"/>
        <w:ind w:left="0"/>
        <w:jc w:val="both"/>
        <w:rPr>
          <w:rFonts w:ascii="Times New Roman" w:hAnsi="Times New Roman" w:cs="Times New Roman"/>
          <w:sz w:val="24"/>
          <w:szCs w:val="24"/>
        </w:rPr>
      </w:pPr>
    </w:p>
    <w:p w:rsidR="00F75C8D" w:rsidRPr="004E110B" w:rsidRDefault="00F75C8D"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Estudios realizados en España ilustran similares resultados en donde el teléfono inteligente representa el 90,7% de las preferencias de conexión sin existir diferencias por sexo</w:t>
      </w:r>
      <w:r w:rsidR="00E16258" w:rsidRPr="004E110B">
        <w:rPr>
          <w:rFonts w:ascii="Times New Roman" w:hAnsi="Times New Roman" w:cs="Times New Roman"/>
          <w:sz w:val="24"/>
          <w:szCs w:val="24"/>
        </w:rPr>
        <w:t xml:space="preserve"> </w:t>
      </w:r>
      <w:r w:rsidR="00E16258" w:rsidRPr="004E110B">
        <w:rPr>
          <w:rFonts w:ascii="Times New Roman" w:hAnsi="Times New Roman" w:cs="Times New Roman"/>
          <w:sz w:val="24"/>
          <w:szCs w:val="24"/>
        </w:rPr>
        <w:fldChar w:fldCharType="begin" w:fldLock="1"/>
      </w:r>
      <w:r w:rsidR="00E16258" w:rsidRPr="004E110B">
        <w:rPr>
          <w:rFonts w:ascii="Times New Roman" w:hAnsi="Times New Roman" w:cs="Times New Roman"/>
          <w:sz w:val="24"/>
          <w:szCs w:val="24"/>
        </w:rPr>
        <w:instrText>ADDIN CSL_CITATION { "citationItems" : [ { "id" : "ITEM-1", "itemData" : { "DOI" : "10.11600/1692715x.14232080715", "ISSN" : "1692715X", "author" : [ { "dropping-particle" : "", "family" : "Ruiz-Palmero", "given" : "Julio", "non-dropping-particle" : "", "parse-names" : false, "suffix" : "" }, { "dropping-particle" : "", "family" : "S\u00e1nchez-Rodr\u00edguez", "given" : "Jos\u00e9", "non-dropping-particle" : "", "parse-names" : false, "suffix" : "" }, { "dropping-particle" : "", "family" : "Trujillo-Torres", "given" : "Juan Manuel", "non-dropping-particle" : "", "parse-names" : false, "suffix" : "" } ], "container-title" : "Revista Latinoamericana de Ciencias Sociales, Ni\u00f1ez y Juventud", "id" : "ITEM-1", "issue" : "2", "issued" : { "date-parts" : [ [ "2016" ] ] }, "page" : "1357-1369", "publisher" : "Centro de Estudios Avanzados en Ni\u00f1ez y Juventud Cinde - Universidad de Manizales", "title" : "Using Internet and dependence on mobile phones in adolescents", "type" : "article-journal", "volume" : "14" }, "uris" : [ "http://www.mendeley.com/documents/?uuid=aca6fee8-d4d8-32f4-a95d-61941b2e31dd" ] } ], "mendeley" : { "formattedCitation" : "(Ruiz-Palmero, S\u00e1nchez-Rodr\u00edguez, &amp; Trujillo-Torres, 2016)", "plainTextFormattedCitation" : "(Ruiz-Palmero, S\u00e1nchez-Rodr\u00edguez, &amp; Trujillo-Torres, 2016)", "previouslyFormattedCitation" : "(Ruiz-Palmero, S\u00e1nchez-Rodr\u00edguez, &amp; Trujillo-Torres, 2016)" }, "properties" : { "noteIndex" : 0 }, "schema" : "https://github.com/citation-style-language/schema/raw/master/csl-citation.json" }</w:instrText>
      </w:r>
      <w:r w:rsidR="00E16258" w:rsidRPr="004E110B">
        <w:rPr>
          <w:rFonts w:ascii="Times New Roman" w:hAnsi="Times New Roman" w:cs="Times New Roman"/>
          <w:sz w:val="24"/>
          <w:szCs w:val="24"/>
        </w:rPr>
        <w:fldChar w:fldCharType="separate"/>
      </w:r>
      <w:r w:rsidR="00E16258" w:rsidRPr="004E110B">
        <w:rPr>
          <w:rFonts w:ascii="Times New Roman" w:hAnsi="Times New Roman" w:cs="Times New Roman"/>
          <w:noProof/>
          <w:sz w:val="24"/>
          <w:szCs w:val="24"/>
        </w:rPr>
        <w:t>(Ruiz-Palmero, Sánchez-Rodríguez, &amp; Trujillo-Torres, 2016)</w:t>
      </w:r>
      <w:r w:rsidR="00E16258" w:rsidRPr="004E110B">
        <w:rPr>
          <w:rFonts w:ascii="Times New Roman" w:hAnsi="Times New Roman" w:cs="Times New Roman"/>
          <w:sz w:val="24"/>
          <w:szCs w:val="24"/>
        </w:rPr>
        <w:fldChar w:fldCharType="end"/>
      </w:r>
      <w:r w:rsidR="00E16258" w:rsidRPr="004E110B">
        <w:rPr>
          <w:rFonts w:ascii="Times New Roman" w:hAnsi="Times New Roman" w:cs="Times New Roman"/>
          <w:sz w:val="24"/>
          <w:szCs w:val="24"/>
        </w:rPr>
        <w:t xml:space="preserve">. </w:t>
      </w:r>
      <w:r w:rsidR="00032712" w:rsidRPr="004E110B">
        <w:rPr>
          <w:rFonts w:ascii="Times New Roman" w:hAnsi="Times New Roman" w:cs="Times New Roman"/>
          <w:sz w:val="24"/>
          <w:szCs w:val="24"/>
        </w:rPr>
        <w:t xml:space="preserve">Cabe </w:t>
      </w:r>
      <w:r w:rsidR="00E16258" w:rsidRPr="004E110B">
        <w:rPr>
          <w:rFonts w:ascii="Times New Roman" w:hAnsi="Times New Roman" w:cs="Times New Roman"/>
          <w:sz w:val="24"/>
          <w:szCs w:val="24"/>
        </w:rPr>
        <w:t xml:space="preserve">mencionar que, si bien no existen diferencias significativas por sexo, se puede apreciar </w:t>
      </w:r>
      <w:r w:rsidR="009F6F12" w:rsidRPr="004E110B">
        <w:rPr>
          <w:rFonts w:ascii="Times New Roman" w:hAnsi="Times New Roman" w:cs="Times New Roman"/>
          <w:sz w:val="24"/>
          <w:szCs w:val="24"/>
        </w:rPr>
        <w:t xml:space="preserve">en nuestro estudio </w:t>
      </w:r>
      <w:r w:rsidR="00E16258" w:rsidRPr="004E110B">
        <w:rPr>
          <w:rFonts w:ascii="Times New Roman" w:hAnsi="Times New Roman" w:cs="Times New Roman"/>
          <w:sz w:val="24"/>
          <w:szCs w:val="24"/>
        </w:rPr>
        <w:t xml:space="preserve">un mayor uso preferente </w:t>
      </w:r>
      <w:r w:rsidR="009F6F12" w:rsidRPr="004E110B">
        <w:rPr>
          <w:rFonts w:ascii="Times New Roman" w:hAnsi="Times New Roman" w:cs="Times New Roman"/>
          <w:sz w:val="24"/>
          <w:szCs w:val="24"/>
        </w:rPr>
        <w:t xml:space="preserve">de éste </w:t>
      </w:r>
      <w:r w:rsidR="00E16258" w:rsidRPr="004E110B">
        <w:rPr>
          <w:rFonts w:ascii="Times New Roman" w:hAnsi="Times New Roman" w:cs="Times New Roman"/>
          <w:sz w:val="24"/>
          <w:szCs w:val="24"/>
        </w:rPr>
        <w:t xml:space="preserve">en las mujeres (52,94% versus 47,06%). </w:t>
      </w:r>
      <w:r w:rsidR="009F6F12" w:rsidRPr="004E110B">
        <w:rPr>
          <w:rFonts w:ascii="Times New Roman" w:hAnsi="Times New Roman" w:cs="Times New Roman"/>
          <w:sz w:val="24"/>
          <w:szCs w:val="24"/>
        </w:rPr>
        <w:t>R</w:t>
      </w:r>
      <w:r w:rsidR="00E16258" w:rsidRPr="004E110B">
        <w:rPr>
          <w:rFonts w:ascii="Times New Roman" w:hAnsi="Times New Roman" w:cs="Times New Roman"/>
          <w:sz w:val="24"/>
          <w:szCs w:val="24"/>
        </w:rPr>
        <w:t xml:space="preserve">esultado </w:t>
      </w:r>
      <w:r w:rsidR="009F6F12" w:rsidRPr="004E110B">
        <w:rPr>
          <w:rFonts w:ascii="Times New Roman" w:hAnsi="Times New Roman" w:cs="Times New Roman"/>
          <w:sz w:val="24"/>
          <w:szCs w:val="24"/>
        </w:rPr>
        <w:t xml:space="preserve">que </w:t>
      </w:r>
      <w:r w:rsidR="00E16258" w:rsidRPr="004E110B">
        <w:rPr>
          <w:rFonts w:ascii="Times New Roman" w:hAnsi="Times New Roman" w:cs="Times New Roman"/>
          <w:sz w:val="24"/>
          <w:szCs w:val="24"/>
        </w:rPr>
        <w:t xml:space="preserve">es coincidente a lo encontrado en la investigación realizada en jóvenes mexicanos en el </w:t>
      </w:r>
      <w:r w:rsidR="009F6F12" w:rsidRPr="004E110B">
        <w:rPr>
          <w:rFonts w:ascii="Times New Roman" w:hAnsi="Times New Roman" w:cs="Times New Roman"/>
          <w:sz w:val="24"/>
          <w:szCs w:val="24"/>
        </w:rPr>
        <w:t xml:space="preserve">año </w:t>
      </w:r>
      <w:r w:rsidR="00E16258" w:rsidRPr="004E110B">
        <w:rPr>
          <w:rFonts w:ascii="Times New Roman" w:hAnsi="Times New Roman" w:cs="Times New Roman"/>
          <w:sz w:val="24"/>
          <w:szCs w:val="24"/>
        </w:rPr>
        <w:t xml:space="preserve">2015 </w:t>
      </w:r>
      <w:r w:rsidR="009F6F12" w:rsidRPr="004E110B">
        <w:rPr>
          <w:rFonts w:ascii="Times New Roman" w:hAnsi="Times New Roman" w:cs="Times New Roman"/>
          <w:sz w:val="24"/>
          <w:szCs w:val="24"/>
        </w:rPr>
        <w:fldChar w:fldCharType="begin" w:fldLock="1"/>
      </w:r>
      <w:r w:rsidR="009F6F12" w:rsidRPr="004E110B">
        <w:rPr>
          <w:rFonts w:ascii="Times New Roman" w:hAnsi="Times New Roman" w:cs="Times New Roman"/>
          <w:sz w:val="24"/>
          <w:szCs w:val="24"/>
        </w:rPr>
        <w:instrText>ADDIN CSL_CITATION { "citationItems" : [ { "id" : "ITEM-1", "itemData" : { "DOI" : "10.11600/1692715x.14232080715", "ISSN" : "1692715X", "author" : [ { "dropping-particle" : "", "family" : "Ruiz-Palmero", "given" : "Julio", "non-dropping-particle" : "", "parse-names" : false, "suffix" : "" }, { "dropping-particle" : "", "family" : "S\u00e1nchez-Rodr\u00edguez", "given" : "Jos\u00e9", "non-dropping-particle" : "", "parse-names" : false, "suffix" : "" }, { "dropping-particle" : "", "family" : "Trujillo-Torres", "given" : "Juan Manuel", "non-dropping-particle" : "", "parse-names" : false, "suffix" : "" } ], "container-title" : "Revista Latinoamericana de Ciencias Sociales, Ni\u00f1ez y Juventud", "id" : "ITEM-1", "issue" : "2", "issued" : { "date-parts" : [ [ "2016" ] ] }, "page" : "1357-1369", "publisher" : "Centro de Estudios Avanzados en Ni\u00f1ez y Juventud Cinde - Universidad de Manizales", "title" : "Using Internet and dependence on mobile phones in adolescents", "type" : "article-journal", "volume" : "14" }, "uris" : [ "http://www.mendeley.com/documents/?uuid=aca6fee8-d4d8-32f4-a95d-61941b2e31dd" ] } ], "mendeley" : { "formattedCitation" : "(Ruiz-Palmero et al., 2016)", "plainTextFormattedCitation" : "(Ruiz-Palmero et al., 2016)", "previouslyFormattedCitation" : "(Ruiz-Palmero et al., 2016)" }, "properties" : { "noteIndex" : 0 }, "schema" : "https://github.com/citation-style-language/schema/raw/master/csl-citation.json" }</w:instrText>
      </w:r>
      <w:r w:rsidR="009F6F12" w:rsidRPr="004E110B">
        <w:rPr>
          <w:rFonts w:ascii="Times New Roman" w:hAnsi="Times New Roman" w:cs="Times New Roman"/>
          <w:sz w:val="24"/>
          <w:szCs w:val="24"/>
        </w:rPr>
        <w:fldChar w:fldCharType="separate"/>
      </w:r>
      <w:r w:rsidR="009F6F12" w:rsidRPr="004E110B">
        <w:rPr>
          <w:rFonts w:ascii="Times New Roman" w:hAnsi="Times New Roman" w:cs="Times New Roman"/>
          <w:noProof/>
          <w:sz w:val="24"/>
          <w:szCs w:val="24"/>
        </w:rPr>
        <w:t>(Ruiz-Palmero et al., 2016)</w:t>
      </w:r>
      <w:r w:rsidR="009F6F12" w:rsidRPr="004E110B">
        <w:rPr>
          <w:rFonts w:ascii="Times New Roman" w:hAnsi="Times New Roman" w:cs="Times New Roman"/>
          <w:sz w:val="24"/>
          <w:szCs w:val="24"/>
        </w:rPr>
        <w:fldChar w:fldCharType="end"/>
      </w:r>
      <w:r w:rsidR="009F6F12" w:rsidRPr="004E110B">
        <w:rPr>
          <w:rFonts w:ascii="Times New Roman" w:hAnsi="Times New Roman" w:cs="Times New Roman"/>
          <w:sz w:val="24"/>
          <w:szCs w:val="24"/>
        </w:rPr>
        <w:t xml:space="preserve"> en donde las mujeres presentaban una mayor preferencia en el uso de Smartphone ya fuera para acceder a internet, leer, mandar correos entre otros fines.</w:t>
      </w:r>
    </w:p>
    <w:p w:rsidR="009F6F12" w:rsidRPr="004E110B" w:rsidRDefault="009F6F12" w:rsidP="004E110B">
      <w:pPr>
        <w:pStyle w:val="Prrafodelista"/>
        <w:spacing w:after="0" w:line="360" w:lineRule="auto"/>
        <w:ind w:left="0"/>
        <w:jc w:val="both"/>
        <w:rPr>
          <w:rFonts w:ascii="Times New Roman" w:hAnsi="Times New Roman" w:cs="Times New Roman"/>
          <w:sz w:val="24"/>
          <w:szCs w:val="24"/>
        </w:rPr>
      </w:pPr>
    </w:p>
    <w:p w:rsidR="00BC5139" w:rsidRPr="004E110B" w:rsidRDefault="008E7890"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 xml:space="preserve">Al analizar los sujetos de estudio se pudo constatar que el 45,24% de la muestra declaró estar siempre conectado lo que nos diría que una parte significativa de la población de estudio </w:t>
      </w:r>
      <w:proofErr w:type="gramStart"/>
      <w:r w:rsidRPr="004E110B">
        <w:rPr>
          <w:rFonts w:ascii="Times New Roman" w:hAnsi="Times New Roman" w:cs="Times New Roman"/>
          <w:sz w:val="24"/>
          <w:szCs w:val="24"/>
        </w:rPr>
        <w:t>mostrarían</w:t>
      </w:r>
      <w:proofErr w:type="gramEnd"/>
      <w:r w:rsidRPr="004E110B">
        <w:rPr>
          <w:rFonts w:ascii="Times New Roman" w:hAnsi="Times New Roman" w:cs="Times New Roman"/>
          <w:sz w:val="24"/>
          <w:szCs w:val="24"/>
        </w:rPr>
        <w:t xml:space="preserve"> este rasgo. Desde la perspectiva del sexo, este subgrupo denominado “residentes digitales”, el 68,42% correspondía a hombres y un 31,58% a mujeres. </w:t>
      </w:r>
      <w:r w:rsidR="00BC5139" w:rsidRPr="004E110B">
        <w:rPr>
          <w:rFonts w:ascii="Times New Roman" w:hAnsi="Times New Roman" w:cs="Times New Roman"/>
          <w:sz w:val="24"/>
          <w:szCs w:val="24"/>
        </w:rPr>
        <w:t xml:space="preserve">De modo que, podemos </w:t>
      </w:r>
      <w:r w:rsidR="00BC5139" w:rsidRPr="004E110B">
        <w:rPr>
          <w:rFonts w:ascii="Times New Roman" w:hAnsi="Times New Roman" w:cs="Times New Roman"/>
          <w:sz w:val="24"/>
          <w:szCs w:val="24"/>
        </w:rPr>
        <w:lastRenderedPageBreak/>
        <w:t xml:space="preserve">concluir, que existen diferencias por sexo en cuanto al tiempo de conexión. Siendo los hombres quienes mostrarían mayor tiempo de </w:t>
      </w:r>
      <w:r w:rsidR="00F2524C" w:rsidRPr="004E110B">
        <w:rPr>
          <w:rFonts w:ascii="Times New Roman" w:hAnsi="Times New Roman" w:cs="Times New Roman"/>
          <w:sz w:val="24"/>
          <w:szCs w:val="24"/>
        </w:rPr>
        <w:t>dedicación a esta actividad</w:t>
      </w:r>
      <w:r w:rsidR="00BC5139" w:rsidRPr="004E110B">
        <w:rPr>
          <w:rFonts w:ascii="Times New Roman" w:hAnsi="Times New Roman" w:cs="Times New Roman"/>
          <w:sz w:val="24"/>
          <w:szCs w:val="24"/>
        </w:rPr>
        <w:t xml:space="preserve"> que las mujeres.</w:t>
      </w:r>
    </w:p>
    <w:p w:rsidR="00BC5139" w:rsidRPr="004E110B" w:rsidRDefault="00BC5139" w:rsidP="004E110B">
      <w:pPr>
        <w:pStyle w:val="Prrafodelista"/>
        <w:spacing w:after="0" w:line="360" w:lineRule="auto"/>
        <w:ind w:left="0"/>
        <w:jc w:val="both"/>
        <w:rPr>
          <w:rFonts w:ascii="Times New Roman" w:hAnsi="Times New Roman" w:cs="Times New Roman"/>
          <w:sz w:val="24"/>
          <w:szCs w:val="24"/>
        </w:rPr>
      </w:pPr>
    </w:p>
    <w:p w:rsidR="00B66EB2" w:rsidRPr="004E110B" w:rsidRDefault="00B66EB2"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Acorde a lo anterior, cabe destacar, que en la investigación de Ruiz et al. (2016) no se encontraron diferencias significativas por sexo. No obstante, los hombres presentaban rangos de tiempo de conexión altos, donde el 44,33% se conectaba tres o más horas al día.</w:t>
      </w:r>
    </w:p>
    <w:p w:rsidR="00F2524C" w:rsidRPr="004E110B" w:rsidRDefault="00F2524C" w:rsidP="004E110B">
      <w:pPr>
        <w:pStyle w:val="Prrafodelista"/>
        <w:spacing w:after="0" w:line="360" w:lineRule="auto"/>
        <w:ind w:left="0"/>
        <w:jc w:val="both"/>
        <w:rPr>
          <w:rFonts w:ascii="Times New Roman" w:hAnsi="Times New Roman" w:cs="Times New Roman"/>
          <w:sz w:val="24"/>
          <w:szCs w:val="24"/>
        </w:rPr>
      </w:pPr>
    </w:p>
    <w:p w:rsidR="00F2524C" w:rsidRPr="004E110B" w:rsidRDefault="00F2524C"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En tanto, desde la dimensión área de formación, el subgrupo objeto de estudio correspondiente a estudiantes de Ciencias de la Ingeniería se mostrarían más proclives (57,84%) que los de las Ciencias de la Salud (42,11%) a estar siempre conectados. Sin que estas diferencias llegaran a ser estadísticamente significativas.</w:t>
      </w:r>
    </w:p>
    <w:p w:rsidR="00BC5139" w:rsidRPr="004E110B" w:rsidRDefault="00B66EB2"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 xml:space="preserve"> </w:t>
      </w:r>
    </w:p>
    <w:p w:rsidR="00C67CD1" w:rsidRPr="004E110B" w:rsidRDefault="008E7890"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Con respecto a la finalidad de ingreso a Internet l</w:t>
      </w:r>
      <w:r w:rsidR="00F23684" w:rsidRPr="004E110B">
        <w:rPr>
          <w:rFonts w:ascii="Times New Roman" w:hAnsi="Times New Roman" w:cs="Times New Roman"/>
          <w:sz w:val="24"/>
          <w:szCs w:val="24"/>
        </w:rPr>
        <w:t>o</w:t>
      </w:r>
      <w:r w:rsidRPr="004E110B">
        <w:rPr>
          <w:rFonts w:ascii="Times New Roman" w:hAnsi="Times New Roman" w:cs="Times New Roman"/>
          <w:sz w:val="24"/>
          <w:szCs w:val="24"/>
        </w:rPr>
        <w:t xml:space="preserve">s </w:t>
      </w:r>
      <w:r w:rsidR="00A83BDD" w:rsidRPr="004E110B">
        <w:rPr>
          <w:rFonts w:ascii="Times New Roman" w:hAnsi="Times New Roman" w:cs="Times New Roman"/>
          <w:sz w:val="24"/>
          <w:szCs w:val="24"/>
        </w:rPr>
        <w:t xml:space="preserve">tres </w:t>
      </w:r>
      <w:r w:rsidR="00F23684" w:rsidRPr="004E110B">
        <w:rPr>
          <w:rFonts w:ascii="Times New Roman" w:hAnsi="Times New Roman" w:cs="Times New Roman"/>
          <w:sz w:val="24"/>
          <w:szCs w:val="24"/>
        </w:rPr>
        <w:t>indicadores con mayor porcentaje</w:t>
      </w:r>
      <w:r w:rsidRPr="004E110B">
        <w:rPr>
          <w:rFonts w:ascii="Times New Roman" w:hAnsi="Times New Roman" w:cs="Times New Roman"/>
          <w:sz w:val="24"/>
          <w:szCs w:val="24"/>
        </w:rPr>
        <w:t xml:space="preserve"> </w:t>
      </w:r>
      <w:r w:rsidR="00A83BDD" w:rsidRPr="004E110B">
        <w:rPr>
          <w:rFonts w:ascii="Times New Roman" w:hAnsi="Times New Roman" w:cs="Times New Roman"/>
          <w:sz w:val="24"/>
          <w:szCs w:val="24"/>
        </w:rPr>
        <w:t>de preferencia</w:t>
      </w:r>
      <w:r w:rsidR="00F23684" w:rsidRPr="004E110B">
        <w:rPr>
          <w:rFonts w:ascii="Times New Roman" w:hAnsi="Times New Roman" w:cs="Times New Roman"/>
          <w:sz w:val="24"/>
          <w:szCs w:val="24"/>
        </w:rPr>
        <w:t>s</w:t>
      </w:r>
      <w:r w:rsidR="00A83BDD" w:rsidRPr="004E110B">
        <w:rPr>
          <w:rFonts w:ascii="Times New Roman" w:hAnsi="Times New Roman" w:cs="Times New Roman"/>
          <w:sz w:val="24"/>
          <w:szCs w:val="24"/>
        </w:rPr>
        <w:t xml:space="preserve"> positiva</w:t>
      </w:r>
      <w:r w:rsidR="00F23684" w:rsidRPr="004E110B">
        <w:rPr>
          <w:rFonts w:ascii="Times New Roman" w:hAnsi="Times New Roman" w:cs="Times New Roman"/>
          <w:sz w:val="24"/>
          <w:szCs w:val="24"/>
        </w:rPr>
        <w:t>s</w:t>
      </w:r>
      <w:r w:rsidR="00A83BDD" w:rsidRPr="004E110B">
        <w:rPr>
          <w:rFonts w:ascii="Times New Roman" w:hAnsi="Times New Roman" w:cs="Times New Roman"/>
          <w:sz w:val="24"/>
          <w:szCs w:val="24"/>
        </w:rPr>
        <w:t xml:space="preserve"> (Totalmente de acuerdo) son </w:t>
      </w:r>
      <w:r w:rsidR="00A83BDD" w:rsidRPr="004E110B">
        <w:rPr>
          <w:rFonts w:ascii="Times New Roman" w:hAnsi="Times New Roman" w:cs="Times New Roman"/>
          <w:b/>
          <w:i/>
          <w:sz w:val="24"/>
          <w:szCs w:val="24"/>
        </w:rPr>
        <w:t>comunicación</w:t>
      </w:r>
      <w:r w:rsidR="00A83BDD" w:rsidRPr="004E110B">
        <w:rPr>
          <w:rFonts w:ascii="Times New Roman" w:hAnsi="Times New Roman" w:cs="Times New Roman"/>
          <w:sz w:val="24"/>
          <w:szCs w:val="24"/>
        </w:rPr>
        <w:t xml:space="preserve">, </w:t>
      </w:r>
      <w:r w:rsidR="00A83BDD" w:rsidRPr="004E110B">
        <w:rPr>
          <w:rFonts w:ascii="Times New Roman" w:hAnsi="Times New Roman" w:cs="Times New Roman"/>
          <w:b/>
          <w:i/>
          <w:sz w:val="24"/>
          <w:szCs w:val="24"/>
        </w:rPr>
        <w:t>ocio</w:t>
      </w:r>
      <w:r w:rsidR="00A83BDD" w:rsidRPr="004E110B">
        <w:rPr>
          <w:rFonts w:ascii="Times New Roman" w:hAnsi="Times New Roman" w:cs="Times New Roman"/>
          <w:sz w:val="24"/>
          <w:szCs w:val="24"/>
        </w:rPr>
        <w:t xml:space="preserve"> e </w:t>
      </w:r>
      <w:r w:rsidR="00A83BDD" w:rsidRPr="004E110B">
        <w:rPr>
          <w:rFonts w:ascii="Times New Roman" w:hAnsi="Times New Roman" w:cs="Times New Roman"/>
          <w:b/>
          <w:i/>
          <w:sz w:val="24"/>
          <w:szCs w:val="24"/>
        </w:rPr>
        <w:t>información</w:t>
      </w:r>
      <w:r w:rsidR="00F23684" w:rsidRPr="004E110B">
        <w:rPr>
          <w:rFonts w:ascii="Times New Roman" w:hAnsi="Times New Roman" w:cs="Times New Roman"/>
          <w:sz w:val="24"/>
          <w:szCs w:val="24"/>
        </w:rPr>
        <w:t>. P</w:t>
      </w:r>
      <w:r w:rsidRPr="004E110B">
        <w:rPr>
          <w:rFonts w:ascii="Times New Roman" w:hAnsi="Times New Roman" w:cs="Times New Roman"/>
          <w:sz w:val="24"/>
          <w:szCs w:val="24"/>
        </w:rPr>
        <w:t xml:space="preserve">or sexo </w:t>
      </w:r>
      <w:r w:rsidR="00F23684" w:rsidRPr="004E110B">
        <w:rPr>
          <w:rFonts w:ascii="Times New Roman" w:hAnsi="Times New Roman" w:cs="Times New Roman"/>
          <w:sz w:val="24"/>
          <w:szCs w:val="24"/>
        </w:rPr>
        <w:t>no existirían diferencias estadísticamente significativas</w:t>
      </w:r>
      <w:r w:rsidR="00C67CD1" w:rsidRPr="004E110B">
        <w:rPr>
          <w:rFonts w:ascii="Times New Roman" w:hAnsi="Times New Roman" w:cs="Times New Roman"/>
          <w:sz w:val="24"/>
          <w:szCs w:val="24"/>
        </w:rPr>
        <w:t xml:space="preserve">, no obstante, los hombres tendrían una mayor preferencia hacia los indicadores de </w:t>
      </w:r>
      <w:r w:rsidR="00C67CD1" w:rsidRPr="004E110B">
        <w:rPr>
          <w:rFonts w:ascii="Times New Roman" w:hAnsi="Times New Roman" w:cs="Times New Roman"/>
          <w:b/>
          <w:i/>
          <w:sz w:val="24"/>
          <w:szCs w:val="24"/>
        </w:rPr>
        <w:t>trabajo</w:t>
      </w:r>
      <w:r w:rsidR="00C67CD1" w:rsidRPr="004E110B">
        <w:rPr>
          <w:rFonts w:ascii="Times New Roman" w:hAnsi="Times New Roman" w:cs="Times New Roman"/>
          <w:sz w:val="24"/>
          <w:szCs w:val="24"/>
        </w:rPr>
        <w:t xml:space="preserve"> y </w:t>
      </w:r>
      <w:r w:rsidR="00C67CD1" w:rsidRPr="004E110B">
        <w:rPr>
          <w:rFonts w:ascii="Times New Roman" w:hAnsi="Times New Roman" w:cs="Times New Roman"/>
          <w:b/>
          <w:i/>
          <w:sz w:val="24"/>
          <w:szCs w:val="24"/>
        </w:rPr>
        <w:t>formación</w:t>
      </w:r>
      <w:r w:rsidR="00C67CD1" w:rsidRPr="004E110B">
        <w:rPr>
          <w:rFonts w:ascii="Times New Roman" w:hAnsi="Times New Roman" w:cs="Times New Roman"/>
          <w:sz w:val="24"/>
          <w:szCs w:val="24"/>
        </w:rPr>
        <w:t xml:space="preserve"> mientras que las mujeres hacia </w:t>
      </w:r>
      <w:r w:rsidR="00C67CD1" w:rsidRPr="004E110B">
        <w:rPr>
          <w:rFonts w:ascii="Times New Roman" w:hAnsi="Times New Roman" w:cs="Times New Roman"/>
          <w:b/>
          <w:i/>
          <w:sz w:val="24"/>
          <w:szCs w:val="24"/>
        </w:rPr>
        <w:t>relaciones sociales</w:t>
      </w:r>
      <w:r w:rsidR="00C67CD1" w:rsidRPr="004E110B">
        <w:rPr>
          <w:rFonts w:ascii="Times New Roman" w:hAnsi="Times New Roman" w:cs="Times New Roman"/>
          <w:sz w:val="24"/>
          <w:szCs w:val="24"/>
        </w:rPr>
        <w:t xml:space="preserve">, </w:t>
      </w:r>
      <w:r w:rsidR="00C67CD1" w:rsidRPr="004E110B">
        <w:rPr>
          <w:rFonts w:ascii="Times New Roman" w:hAnsi="Times New Roman" w:cs="Times New Roman"/>
          <w:b/>
          <w:i/>
          <w:sz w:val="24"/>
          <w:szCs w:val="24"/>
        </w:rPr>
        <w:t>organización</w:t>
      </w:r>
      <w:r w:rsidR="00C67CD1" w:rsidRPr="004E110B">
        <w:rPr>
          <w:rFonts w:ascii="Times New Roman" w:hAnsi="Times New Roman" w:cs="Times New Roman"/>
          <w:sz w:val="24"/>
          <w:szCs w:val="24"/>
        </w:rPr>
        <w:t xml:space="preserve"> e </w:t>
      </w:r>
      <w:r w:rsidR="00C67CD1" w:rsidRPr="004E110B">
        <w:rPr>
          <w:rFonts w:ascii="Times New Roman" w:hAnsi="Times New Roman" w:cs="Times New Roman"/>
          <w:b/>
          <w:i/>
          <w:sz w:val="24"/>
          <w:szCs w:val="24"/>
        </w:rPr>
        <w:t>información</w:t>
      </w:r>
      <w:r w:rsidR="00C67CD1" w:rsidRPr="004E110B">
        <w:rPr>
          <w:rFonts w:ascii="Times New Roman" w:hAnsi="Times New Roman" w:cs="Times New Roman"/>
          <w:sz w:val="24"/>
          <w:szCs w:val="24"/>
        </w:rPr>
        <w:t xml:space="preserve">. </w:t>
      </w:r>
      <w:r w:rsidR="008949ED" w:rsidRPr="004E110B">
        <w:rPr>
          <w:rFonts w:ascii="Times New Roman" w:hAnsi="Times New Roman" w:cs="Times New Roman"/>
          <w:sz w:val="24"/>
          <w:szCs w:val="24"/>
        </w:rPr>
        <w:t xml:space="preserve"> </w:t>
      </w:r>
      <w:r w:rsidR="00F81090" w:rsidRPr="004E110B">
        <w:rPr>
          <w:rFonts w:ascii="Times New Roman" w:hAnsi="Times New Roman" w:cs="Times New Roman"/>
          <w:sz w:val="24"/>
          <w:szCs w:val="24"/>
        </w:rPr>
        <w:t>Si agudizamos la mirada respecto de las preferencias p</w:t>
      </w:r>
      <w:r w:rsidR="008949ED" w:rsidRPr="004E110B">
        <w:rPr>
          <w:rFonts w:ascii="Times New Roman" w:hAnsi="Times New Roman" w:cs="Times New Roman"/>
          <w:sz w:val="24"/>
          <w:szCs w:val="24"/>
        </w:rPr>
        <w:t>or área de formación</w:t>
      </w:r>
      <w:r w:rsidR="00F81090" w:rsidRPr="004E110B">
        <w:rPr>
          <w:rFonts w:ascii="Times New Roman" w:hAnsi="Times New Roman" w:cs="Times New Roman"/>
          <w:sz w:val="24"/>
          <w:szCs w:val="24"/>
        </w:rPr>
        <w:t xml:space="preserve"> frente a los mismos indicadores</w:t>
      </w:r>
      <w:r w:rsidR="008949ED" w:rsidRPr="004E110B">
        <w:rPr>
          <w:rFonts w:ascii="Times New Roman" w:hAnsi="Times New Roman" w:cs="Times New Roman"/>
          <w:sz w:val="24"/>
          <w:szCs w:val="24"/>
        </w:rPr>
        <w:t xml:space="preserve"> se </w:t>
      </w:r>
      <w:r w:rsidR="00F81090" w:rsidRPr="004E110B">
        <w:rPr>
          <w:rFonts w:ascii="Times New Roman" w:hAnsi="Times New Roman" w:cs="Times New Roman"/>
          <w:sz w:val="24"/>
          <w:szCs w:val="24"/>
        </w:rPr>
        <w:t>visualiza</w:t>
      </w:r>
      <w:r w:rsidR="008949ED" w:rsidRPr="004E110B">
        <w:rPr>
          <w:rFonts w:ascii="Times New Roman" w:hAnsi="Times New Roman" w:cs="Times New Roman"/>
          <w:sz w:val="24"/>
          <w:szCs w:val="24"/>
        </w:rPr>
        <w:t xml:space="preserve"> una diferencia estadísticamente significativa</w:t>
      </w:r>
      <w:r w:rsidR="00F81090" w:rsidRPr="004E110B">
        <w:rPr>
          <w:rFonts w:ascii="Times New Roman" w:hAnsi="Times New Roman" w:cs="Times New Roman"/>
          <w:sz w:val="24"/>
          <w:szCs w:val="24"/>
        </w:rPr>
        <w:t xml:space="preserve"> en </w:t>
      </w:r>
      <w:r w:rsidR="008949ED" w:rsidRPr="004E110B">
        <w:rPr>
          <w:rFonts w:ascii="Times New Roman" w:hAnsi="Times New Roman" w:cs="Times New Roman"/>
          <w:sz w:val="24"/>
          <w:szCs w:val="24"/>
        </w:rPr>
        <w:t xml:space="preserve">el indicador </w:t>
      </w:r>
      <w:r w:rsidR="008949ED" w:rsidRPr="004E110B">
        <w:rPr>
          <w:rFonts w:ascii="Times New Roman" w:hAnsi="Times New Roman" w:cs="Times New Roman"/>
          <w:b/>
          <w:i/>
          <w:sz w:val="24"/>
          <w:szCs w:val="24"/>
        </w:rPr>
        <w:t>trabajo</w:t>
      </w:r>
      <w:r w:rsidR="008949ED" w:rsidRPr="004E110B">
        <w:rPr>
          <w:rFonts w:ascii="Times New Roman" w:hAnsi="Times New Roman" w:cs="Times New Roman"/>
          <w:sz w:val="24"/>
          <w:szCs w:val="24"/>
        </w:rPr>
        <w:t xml:space="preserve"> entre los estudiantes de Ciencias de la Salud e Ingeniería</w:t>
      </w:r>
      <w:r w:rsidR="00F81090" w:rsidRPr="004E110B">
        <w:rPr>
          <w:rFonts w:ascii="Times New Roman" w:hAnsi="Times New Roman" w:cs="Times New Roman"/>
          <w:sz w:val="24"/>
          <w:szCs w:val="24"/>
        </w:rPr>
        <w:t>.  Importante es destacar que Ingeniería</w:t>
      </w:r>
      <w:r w:rsidR="008949ED" w:rsidRPr="004E110B">
        <w:rPr>
          <w:rFonts w:ascii="Times New Roman" w:hAnsi="Times New Roman" w:cs="Times New Roman"/>
          <w:sz w:val="24"/>
          <w:szCs w:val="24"/>
        </w:rPr>
        <w:t xml:space="preserve"> presentó el mayor porcentaje de preferencias positivas ligadas a</w:t>
      </w:r>
      <w:r w:rsidR="00F81090" w:rsidRPr="004E110B">
        <w:rPr>
          <w:rFonts w:ascii="Times New Roman" w:hAnsi="Times New Roman" w:cs="Times New Roman"/>
          <w:sz w:val="24"/>
          <w:szCs w:val="24"/>
        </w:rPr>
        <w:t xml:space="preserve"> este indicador</w:t>
      </w:r>
      <w:r w:rsidR="008949ED" w:rsidRPr="004E110B">
        <w:rPr>
          <w:rFonts w:ascii="Times New Roman" w:hAnsi="Times New Roman" w:cs="Times New Roman"/>
          <w:sz w:val="24"/>
          <w:szCs w:val="24"/>
        </w:rPr>
        <w:t xml:space="preserve"> (Totalmente de acuerdo).</w:t>
      </w:r>
    </w:p>
    <w:p w:rsidR="007D7704" w:rsidRPr="004E110B" w:rsidRDefault="007D7704" w:rsidP="004E110B">
      <w:pPr>
        <w:pStyle w:val="Prrafodelista"/>
        <w:spacing w:after="0" w:line="360" w:lineRule="auto"/>
        <w:ind w:left="0"/>
        <w:jc w:val="both"/>
        <w:rPr>
          <w:rFonts w:ascii="Times New Roman" w:hAnsi="Times New Roman" w:cs="Times New Roman"/>
          <w:sz w:val="24"/>
          <w:szCs w:val="24"/>
        </w:rPr>
      </w:pPr>
    </w:p>
    <w:p w:rsidR="00C67CD1" w:rsidRPr="004E110B" w:rsidRDefault="00F81090"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t>Este estudio, en coincidencia con el realizado en España</w:t>
      </w:r>
      <w:r w:rsidR="0086172C" w:rsidRPr="004E110B">
        <w:rPr>
          <w:rFonts w:ascii="Times New Roman" w:hAnsi="Times New Roman" w:cs="Times New Roman"/>
          <w:sz w:val="24"/>
          <w:szCs w:val="24"/>
        </w:rPr>
        <w:t xml:space="preserve"> el año 2015</w:t>
      </w:r>
      <w:r w:rsidR="004F31C2" w:rsidRPr="004E110B">
        <w:rPr>
          <w:rFonts w:ascii="Times New Roman" w:hAnsi="Times New Roman" w:cs="Times New Roman"/>
          <w:sz w:val="24"/>
          <w:szCs w:val="24"/>
        </w:rPr>
        <w:t xml:space="preserve"> </w:t>
      </w:r>
      <w:r w:rsidR="004F31C2" w:rsidRPr="004E110B">
        <w:rPr>
          <w:rFonts w:ascii="Times New Roman" w:hAnsi="Times New Roman" w:cs="Times New Roman"/>
          <w:sz w:val="24"/>
          <w:szCs w:val="24"/>
        </w:rPr>
        <w:fldChar w:fldCharType="begin" w:fldLock="1"/>
      </w:r>
      <w:r w:rsidR="004F31C2" w:rsidRPr="004E110B">
        <w:rPr>
          <w:rFonts w:ascii="Times New Roman" w:hAnsi="Times New Roman" w:cs="Times New Roman"/>
          <w:sz w:val="24"/>
          <w:szCs w:val="24"/>
        </w:rPr>
        <w:instrText>ADDIN CSL_CITATION { "citationItems" : [ { "id" : "ITEM-1", "itemData" : { "DOI" : "10.5546/aap.2016.6", "ISSN" : "03250075", "author" : [ { "dropping-particle" : "", "family" : "Reolid-Mart\u00ednez", "given" : "Ricardo E", "non-dropping-particle" : "", "parse-names" : false, "suffix" : "" }, { "dropping-particle" : "", "family" : "Flores-Copete", "given" : "Mar\u00eda", "non-dropping-particle" : "", "parse-names" : false, "suffix" : "" }, { "dropping-particle" : "", "family" : "L\u00f3pez-Garc\u00eda", "given" : "M\u00f3nica", "non-dropping-particle" : "", "parse-names" : false, "suffix" : "" }, { "dropping-particle" : "", "family" : "Alcantud-Lozano", "given" : "Pilar", "non-dropping-particle" : "", "parse-names" : false, "suffix" : "" }, { "dropping-particle" : "", "family" : "Ayuso-Raya", "given" : "M. Candelaria", "non-dropping-particle" : "", "parse-names" : false, "suffix" : "" }, { "dropping-particle" : "", "family" : "Escobar-Rabad\u00e1n", "given" : "Francisco", "non-dropping-particle" : "", "parse-names" : false, "suffix" : "" } ], "container-title" : "Archivos Argentinos de Pediatria", "id" : "ITEM-1", "issue" : "1", "issued" : { "date-parts" : [ [ "2016", "2", "1" ] ] }, "page" : "6-13", "publisher" : "Sociedad Argentina de Pediatr\u00eda", "title" : "Frecuencia y caracter\u00edsticas de uso de Internet por adolescentes espa\u00f1oles. Un estudio transversal", "type" : "article-journal", "volume" : "114" }, "uris" : [ "http://www.mendeley.com/documents/?uuid=d54f327f-f792-358c-8eae-9380a347aa32" ] } ], "mendeley" : { "formattedCitation" : "(Reolid-Mart\u00ednez et al., 2016)", "plainTextFormattedCitation" : "(Reolid-Mart\u00ednez et al., 2016)", "previouslyFormattedCitation" : "(Reolid-Mart\u00ednez et al., 2016)" }, "properties" : { "noteIndex" : 0 }, "schema" : "https://github.com/citation-style-language/schema/raw/master/csl-citation.json" }</w:instrText>
      </w:r>
      <w:r w:rsidR="004F31C2" w:rsidRPr="004E110B">
        <w:rPr>
          <w:rFonts w:ascii="Times New Roman" w:hAnsi="Times New Roman" w:cs="Times New Roman"/>
          <w:sz w:val="24"/>
          <w:szCs w:val="24"/>
        </w:rPr>
        <w:fldChar w:fldCharType="separate"/>
      </w:r>
      <w:r w:rsidR="004F31C2" w:rsidRPr="004E110B">
        <w:rPr>
          <w:rFonts w:ascii="Times New Roman" w:hAnsi="Times New Roman" w:cs="Times New Roman"/>
          <w:noProof/>
          <w:sz w:val="24"/>
          <w:szCs w:val="24"/>
        </w:rPr>
        <w:t>(Reolid-Martínez et al., 2016)</w:t>
      </w:r>
      <w:r w:rsidR="004F31C2" w:rsidRPr="004E110B">
        <w:rPr>
          <w:rFonts w:ascii="Times New Roman" w:hAnsi="Times New Roman" w:cs="Times New Roman"/>
          <w:sz w:val="24"/>
          <w:szCs w:val="24"/>
        </w:rPr>
        <w:fldChar w:fldCharType="end"/>
      </w:r>
      <w:r w:rsidR="0086172C" w:rsidRPr="004E110B">
        <w:rPr>
          <w:rFonts w:ascii="Times New Roman" w:hAnsi="Times New Roman" w:cs="Times New Roman"/>
          <w:sz w:val="24"/>
          <w:szCs w:val="24"/>
        </w:rPr>
        <w:t>, da cuenta que los jóvenes manifiestan usar preferentemente Internet como medio de comunicación y</w:t>
      </w:r>
      <w:r w:rsidR="007D7704" w:rsidRPr="004E110B">
        <w:rPr>
          <w:rFonts w:ascii="Times New Roman" w:hAnsi="Times New Roman" w:cs="Times New Roman"/>
          <w:sz w:val="24"/>
          <w:szCs w:val="24"/>
        </w:rPr>
        <w:t xml:space="preserve"> construcción de su vida cotidiana. Siendo</w:t>
      </w:r>
      <w:r w:rsidR="0086172C" w:rsidRPr="004E110B">
        <w:rPr>
          <w:rFonts w:ascii="Times New Roman" w:hAnsi="Times New Roman" w:cs="Times New Roman"/>
          <w:sz w:val="24"/>
          <w:szCs w:val="24"/>
        </w:rPr>
        <w:t xml:space="preserve"> asiduos consumidores de </w:t>
      </w:r>
      <w:r w:rsidR="007D7704" w:rsidRPr="004E110B">
        <w:rPr>
          <w:rFonts w:ascii="Times New Roman" w:hAnsi="Times New Roman" w:cs="Times New Roman"/>
          <w:sz w:val="24"/>
          <w:szCs w:val="24"/>
        </w:rPr>
        <w:t>teléfonos móviles, los cuales serían una señal de identidad, que les permite alcanzar independencia comunicativa.</w:t>
      </w:r>
    </w:p>
    <w:p w:rsidR="008949ED" w:rsidRPr="004E110B" w:rsidRDefault="008949ED" w:rsidP="004E110B">
      <w:pPr>
        <w:pStyle w:val="Prrafodelista"/>
        <w:spacing w:after="0" w:line="360" w:lineRule="auto"/>
        <w:ind w:left="0"/>
        <w:jc w:val="both"/>
        <w:rPr>
          <w:rFonts w:ascii="Times New Roman" w:hAnsi="Times New Roman" w:cs="Times New Roman"/>
          <w:sz w:val="24"/>
          <w:szCs w:val="24"/>
        </w:rPr>
      </w:pPr>
    </w:p>
    <w:p w:rsidR="00970752" w:rsidRPr="004E110B" w:rsidRDefault="00970752" w:rsidP="004E110B">
      <w:pPr>
        <w:pStyle w:val="Prrafodelista"/>
        <w:spacing w:after="0" w:line="360" w:lineRule="auto"/>
        <w:ind w:left="0"/>
        <w:jc w:val="both"/>
        <w:rPr>
          <w:rFonts w:ascii="Times New Roman" w:hAnsi="Times New Roman" w:cs="Times New Roman"/>
          <w:sz w:val="24"/>
          <w:szCs w:val="24"/>
        </w:rPr>
      </w:pPr>
      <w:r w:rsidRPr="004E110B">
        <w:rPr>
          <w:rFonts w:ascii="Times New Roman" w:hAnsi="Times New Roman" w:cs="Times New Roman"/>
          <w:sz w:val="24"/>
          <w:szCs w:val="24"/>
        </w:rPr>
        <w:lastRenderedPageBreak/>
        <w:t>En líneas generales</w:t>
      </w:r>
      <w:r w:rsidR="008949ED" w:rsidRPr="004E110B">
        <w:rPr>
          <w:rFonts w:ascii="Times New Roman" w:hAnsi="Times New Roman" w:cs="Times New Roman"/>
          <w:sz w:val="24"/>
          <w:szCs w:val="24"/>
        </w:rPr>
        <w:t>, por</w:t>
      </w:r>
      <w:r w:rsidRPr="004E110B">
        <w:rPr>
          <w:rFonts w:ascii="Times New Roman" w:hAnsi="Times New Roman" w:cs="Times New Roman"/>
          <w:sz w:val="24"/>
          <w:szCs w:val="24"/>
        </w:rPr>
        <w:t xml:space="preserve"> área de formación </w:t>
      </w:r>
      <w:r w:rsidR="008949ED" w:rsidRPr="004E110B">
        <w:rPr>
          <w:rFonts w:ascii="Times New Roman" w:hAnsi="Times New Roman" w:cs="Times New Roman"/>
          <w:sz w:val="24"/>
          <w:szCs w:val="24"/>
        </w:rPr>
        <w:t>existen</w:t>
      </w:r>
      <w:r w:rsidRPr="004E110B">
        <w:rPr>
          <w:rFonts w:ascii="Times New Roman" w:hAnsi="Times New Roman" w:cs="Times New Roman"/>
          <w:sz w:val="24"/>
          <w:szCs w:val="24"/>
        </w:rPr>
        <w:t xml:space="preserve"> más diferencias entre los indicadores </w:t>
      </w:r>
      <w:r w:rsidR="008949ED" w:rsidRPr="004E110B">
        <w:rPr>
          <w:rFonts w:ascii="Times New Roman" w:hAnsi="Times New Roman" w:cs="Times New Roman"/>
          <w:sz w:val="24"/>
          <w:szCs w:val="24"/>
        </w:rPr>
        <w:t>que</w:t>
      </w:r>
      <w:r w:rsidRPr="004E110B">
        <w:rPr>
          <w:rFonts w:ascii="Times New Roman" w:hAnsi="Times New Roman" w:cs="Times New Roman"/>
          <w:sz w:val="24"/>
          <w:szCs w:val="24"/>
        </w:rPr>
        <w:t xml:space="preserve"> por sexo</w:t>
      </w:r>
      <w:r w:rsidR="008949ED" w:rsidRPr="004E110B">
        <w:rPr>
          <w:rFonts w:ascii="Times New Roman" w:hAnsi="Times New Roman" w:cs="Times New Roman"/>
          <w:sz w:val="24"/>
          <w:szCs w:val="24"/>
        </w:rPr>
        <w:t>. I</w:t>
      </w:r>
      <w:r w:rsidR="00EB7831" w:rsidRPr="004E110B">
        <w:rPr>
          <w:rFonts w:ascii="Times New Roman" w:hAnsi="Times New Roman" w:cs="Times New Roman"/>
          <w:sz w:val="24"/>
          <w:szCs w:val="24"/>
        </w:rPr>
        <w:t>ncluso cuando no existían diferencias</w:t>
      </w:r>
      <w:r w:rsidR="008949ED" w:rsidRPr="004E110B">
        <w:rPr>
          <w:rFonts w:ascii="Times New Roman" w:hAnsi="Times New Roman" w:cs="Times New Roman"/>
          <w:sz w:val="24"/>
          <w:szCs w:val="24"/>
        </w:rPr>
        <w:t xml:space="preserve"> estadísticamente</w:t>
      </w:r>
      <w:r w:rsidR="00EB7831" w:rsidRPr="004E110B">
        <w:rPr>
          <w:rFonts w:ascii="Times New Roman" w:hAnsi="Times New Roman" w:cs="Times New Roman"/>
          <w:sz w:val="24"/>
          <w:szCs w:val="24"/>
        </w:rPr>
        <w:t xml:space="preserve"> significativas era posible ver una tendencia diferenciadora más clara. </w:t>
      </w:r>
      <w:r w:rsidRPr="004E110B">
        <w:rPr>
          <w:rFonts w:ascii="Times New Roman" w:hAnsi="Times New Roman" w:cs="Times New Roman"/>
          <w:sz w:val="24"/>
          <w:szCs w:val="24"/>
        </w:rPr>
        <w:t xml:space="preserve"> </w:t>
      </w:r>
      <w:r w:rsidR="00EB7831" w:rsidRPr="004E110B">
        <w:rPr>
          <w:rFonts w:ascii="Times New Roman" w:hAnsi="Times New Roman" w:cs="Times New Roman"/>
          <w:sz w:val="24"/>
          <w:szCs w:val="24"/>
        </w:rPr>
        <w:t>P</w:t>
      </w:r>
      <w:r w:rsidR="002F6E11" w:rsidRPr="004E110B">
        <w:rPr>
          <w:rFonts w:ascii="Times New Roman" w:hAnsi="Times New Roman" w:cs="Times New Roman"/>
          <w:sz w:val="24"/>
          <w:szCs w:val="24"/>
        </w:rPr>
        <w:t>o</w:t>
      </w:r>
      <w:r w:rsidR="00EB7831" w:rsidRPr="004E110B">
        <w:rPr>
          <w:rFonts w:ascii="Times New Roman" w:hAnsi="Times New Roman" w:cs="Times New Roman"/>
          <w:sz w:val="24"/>
          <w:szCs w:val="24"/>
        </w:rPr>
        <w:t>r</w:t>
      </w:r>
      <w:r w:rsidR="002F6E11" w:rsidRPr="004E110B">
        <w:rPr>
          <w:rFonts w:ascii="Times New Roman" w:hAnsi="Times New Roman" w:cs="Times New Roman"/>
          <w:sz w:val="24"/>
          <w:szCs w:val="24"/>
        </w:rPr>
        <w:t xml:space="preserve"> </w:t>
      </w:r>
      <w:r w:rsidRPr="004E110B">
        <w:rPr>
          <w:rFonts w:ascii="Times New Roman" w:hAnsi="Times New Roman" w:cs="Times New Roman"/>
          <w:sz w:val="24"/>
          <w:szCs w:val="24"/>
        </w:rPr>
        <w:t xml:space="preserve">el tamaño de la muestra </w:t>
      </w:r>
      <w:r w:rsidR="00EB7831" w:rsidRPr="004E110B">
        <w:rPr>
          <w:rFonts w:ascii="Times New Roman" w:hAnsi="Times New Roman" w:cs="Times New Roman"/>
          <w:sz w:val="24"/>
          <w:szCs w:val="24"/>
        </w:rPr>
        <w:t xml:space="preserve">en este </w:t>
      </w:r>
      <w:r w:rsidRPr="004E110B">
        <w:rPr>
          <w:rFonts w:ascii="Times New Roman" w:hAnsi="Times New Roman" w:cs="Times New Roman"/>
          <w:sz w:val="24"/>
          <w:szCs w:val="24"/>
        </w:rPr>
        <w:t xml:space="preserve">estudio no fue posible </w:t>
      </w:r>
      <w:r w:rsidR="00F81090" w:rsidRPr="004E110B">
        <w:rPr>
          <w:rFonts w:ascii="Times New Roman" w:hAnsi="Times New Roman" w:cs="Times New Roman"/>
          <w:sz w:val="24"/>
          <w:szCs w:val="24"/>
        </w:rPr>
        <w:t>analizar</w:t>
      </w:r>
      <w:r w:rsidRPr="004E110B">
        <w:rPr>
          <w:rFonts w:ascii="Times New Roman" w:hAnsi="Times New Roman" w:cs="Times New Roman"/>
          <w:sz w:val="24"/>
          <w:szCs w:val="24"/>
        </w:rPr>
        <w:t xml:space="preserve"> el comportamiento por sexo dentro de cada área de formación</w:t>
      </w:r>
      <w:r w:rsidR="00EB7831" w:rsidRPr="004E110B">
        <w:rPr>
          <w:rFonts w:ascii="Times New Roman" w:hAnsi="Times New Roman" w:cs="Times New Roman"/>
          <w:sz w:val="24"/>
          <w:szCs w:val="24"/>
        </w:rPr>
        <w:t xml:space="preserve">, </w:t>
      </w:r>
      <w:r w:rsidR="00F81090" w:rsidRPr="004E110B">
        <w:rPr>
          <w:rFonts w:ascii="Times New Roman" w:hAnsi="Times New Roman" w:cs="Times New Roman"/>
          <w:sz w:val="24"/>
          <w:szCs w:val="24"/>
        </w:rPr>
        <w:t>no obstante,</w:t>
      </w:r>
      <w:r w:rsidR="00EB7831" w:rsidRPr="004E110B">
        <w:rPr>
          <w:rFonts w:ascii="Times New Roman" w:hAnsi="Times New Roman" w:cs="Times New Roman"/>
          <w:sz w:val="24"/>
          <w:szCs w:val="24"/>
        </w:rPr>
        <w:t xml:space="preserve"> sería interesante profundizar en ese aspecto y ver </w:t>
      </w:r>
      <w:r w:rsidR="00E52BAF" w:rsidRPr="004E110B">
        <w:rPr>
          <w:rFonts w:ascii="Times New Roman" w:hAnsi="Times New Roman" w:cs="Times New Roman"/>
          <w:sz w:val="24"/>
          <w:szCs w:val="24"/>
        </w:rPr>
        <w:t>cómo</w:t>
      </w:r>
      <w:r w:rsidR="00EB7831" w:rsidRPr="004E110B">
        <w:rPr>
          <w:rFonts w:ascii="Times New Roman" w:hAnsi="Times New Roman" w:cs="Times New Roman"/>
          <w:sz w:val="24"/>
          <w:szCs w:val="24"/>
        </w:rPr>
        <w:t xml:space="preserve"> influye el área de formación en la preferencia que manifiesta cada sexo</w:t>
      </w:r>
      <w:r w:rsidR="00F81090" w:rsidRPr="004E110B">
        <w:rPr>
          <w:rFonts w:ascii="Times New Roman" w:hAnsi="Times New Roman" w:cs="Times New Roman"/>
          <w:sz w:val="24"/>
          <w:szCs w:val="24"/>
        </w:rPr>
        <w:t xml:space="preserve"> y las motivaciones que explicarían dichas preferencias</w:t>
      </w:r>
      <w:r w:rsidR="00EB7831" w:rsidRPr="004E110B">
        <w:rPr>
          <w:rFonts w:ascii="Times New Roman" w:hAnsi="Times New Roman" w:cs="Times New Roman"/>
          <w:sz w:val="24"/>
          <w:szCs w:val="24"/>
        </w:rPr>
        <w:t>.</w:t>
      </w:r>
    </w:p>
    <w:p w:rsidR="00F91D9B" w:rsidRPr="00FC755E" w:rsidRDefault="00F91D9B"/>
    <w:p w:rsidR="00FC755E" w:rsidRPr="00B80351" w:rsidRDefault="00B80351" w:rsidP="00FC755E">
      <w:pPr>
        <w:pStyle w:val="Ttulo1"/>
        <w:rPr>
          <w:rFonts w:ascii="Calibri" w:eastAsiaTheme="minorHAnsi" w:hAnsi="Calibri" w:cs="Calibri"/>
          <w:b/>
          <w:color w:val="000000" w:themeColor="text1"/>
          <w:sz w:val="28"/>
          <w:szCs w:val="24"/>
          <w:lang w:val="es-ES"/>
        </w:rPr>
      </w:pPr>
      <w:r>
        <w:rPr>
          <w:rFonts w:ascii="Calibri" w:eastAsiaTheme="minorHAnsi" w:hAnsi="Calibri" w:cs="Calibri"/>
          <w:b/>
          <w:color w:val="000000" w:themeColor="text1"/>
          <w:sz w:val="28"/>
          <w:szCs w:val="24"/>
          <w:lang w:val="es-ES"/>
        </w:rPr>
        <w:t>Referencias</w:t>
      </w:r>
    </w:p>
    <w:p w:rsidR="00FC755E" w:rsidRPr="00FC755E" w:rsidRDefault="00FC755E" w:rsidP="00FC755E"/>
    <w:p w:rsidR="005815D8" w:rsidRPr="00B80351" w:rsidRDefault="00FC755E"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80351">
        <w:rPr>
          <w:rFonts w:ascii="Times New Roman" w:hAnsi="Times New Roman" w:cs="Times New Roman"/>
          <w:sz w:val="24"/>
          <w:szCs w:val="24"/>
        </w:rPr>
        <w:fldChar w:fldCharType="begin" w:fldLock="1"/>
      </w:r>
      <w:r w:rsidRPr="00B80351">
        <w:rPr>
          <w:rFonts w:ascii="Times New Roman" w:hAnsi="Times New Roman" w:cs="Times New Roman"/>
          <w:sz w:val="24"/>
          <w:szCs w:val="24"/>
        </w:rPr>
        <w:instrText xml:space="preserve">ADDIN Mendeley Bibliography CSL_BIBLIOGRAPHY </w:instrText>
      </w:r>
      <w:r w:rsidRPr="00B80351">
        <w:rPr>
          <w:rFonts w:ascii="Times New Roman" w:hAnsi="Times New Roman" w:cs="Times New Roman"/>
          <w:sz w:val="24"/>
          <w:szCs w:val="24"/>
        </w:rPr>
        <w:fldChar w:fldCharType="separate"/>
      </w:r>
      <w:r w:rsidR="005815D8" w:rsidRPr="00B80351">
        <w:rPr>
          <w:rFonts w:ascii="Times New Roman" w:hAnsi="Times New Roman" w:cs="Times New Roman"/>
          <w:noProof/>
          <w:sz w:val="24"/>
          <w:szCs w:val="24"/>
        </w:rPr>
        <w:t xml:space="preserve">Basantes, A., Naranjo, M., Gallegos, M., &amp; Benítez, N. (2017). Los Dispositivos Móviles en el Proceso de Aprendizaje de la Facultad de Edu...: EBSCOhost. </w:t>
      </w:r>
      <w:r w:rsidR="005815D8" w:rsidRPr="00B80351">
        <w:rPr>
          <w:rFonts w:ascii="Times New Roman" w:hAnsi="Times New Roman" w:cs="Times New Roman"/>
          <w:i/>
          <w:iCs/>
          <w:noProof/>
          <w:sz w:val="24"/>
          <w:szCs w:val="24"/>
        </w:rPr>
        <w:t>Formación Universitaria</w:t>
      </w:r>
      <w:r w:rsidR="005815D8" w:rsidRPr="00B80351">
        <w:rPr>
          <w:rFonts w:ascii="Times New Roman" w:hAnsi="Times New Roman" w:cs="Times New Roman"/>
          <w:noProof/>
          <w:sz w:val="24"/>
          <w:szCs w:val="24"/>
        </w:rPr>
        <w:t xml:space="preserve">, </w:t>
      </w:r>
      <w:r w:rsidR="005815D8" w:rsidRPr="00B80351">
        <w:rPr>
          <w:rFonts w:ascii="Times New Roman" w:hAnsi="Times New Roman" w:cs="Times New Roman"/>
          <w:i/>
          <w:iCs/>
          <w:noProof/>
          <w:sz w:val="24"/>
          <w:szCs w:val="24"/>
        </w:rPr>
        <w:t>10</w:t>
      </w:r>
      <w:r w:rsidR="005815D8" w:rsidRPr="00B80351">
        <w:rPr>
          <w:rFonts w:ascii="Times New Roman" w:hAnsi="Times New Roman" w:cs="Times New Roman"/>
          <w:noProof/>
          <w:sz w:val="24"/>
          <w:szCs w:val="24"/>
        </w:rPr>
        <w:t>(2), 79–88. https://doi.org/10.4067/S0718-50062017000200009</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80351">
        <w:rPr>
          <w:rFonts w:ascii="Times New Roman" w:hAnsi="Times New Roman" w:cs="Times New Roman"/>
          <w:noProof/>
          <w:sz w:val="24"/>
          <w:szCs w:val="24"/>
        </w:rPr>
        <w:t xml:space="preserve">Castañeda, L. (2015). Investigación, conocimiento y participación en la academia 2.0: De la torre de marfil a la galería de los espejos. </w:t>
      </w:r>
      <w:r w:rsidRPr="00B80351">
        <w:rPr>
          <w:rFonts w:ascii="Times New Roman" w:hAnsi="Times New Roman" w:cs="Times New Roman"/>
          <w:i/>
          <w:iCs/>
          <w:noProof/>
          <w:sz w:val="24"/>
          <w:szCs w:val="24"/>
        </w:rPr>
        <w:t>Temps D’educació : Revista de La Divisió de Ciències de l’Educació</w:t>
      </w:r>
      <w:r w:rsidRPr="00B80351">
        <w:rPr>
          <w:rFonts w:ascii="Times New Roman" w:hAnsi="Times New Roman" w:cs="Times New Roman"/>
          <w:noProof/>
          <w:sz w:val="24"/>
          <w:szCs w:val="24"/>
        </w:rPr>
        <w:t xml:space="preserve">, </w:t>
      </w:r>
      <w:r w:rsidRPr="00B80351">
        <w:rPr>
          <w:rFonts w:ascii="Times New Roman" w:hAnsi="Times New Roman" w:cs="Times New Roman"/>
          <w:i/>
          <w:iCs/>
          <w:noProof/>
          <w:sz w:val="24"/>
          <w:szCs w:val="24"/>
        </w:rPr>
        <w:t>0</w:t>
      </w:r>
      <w:r w:rsidRPr="00B80351">
        <w:rPr>
          <w:rFonts w:ascii="Times New Roman" w:hAnsi="Times New Roman" w:cs="Times New Roman"/>
          <w:noProof/>
          <w:sz w:val="24"/>
          <w:szCs w:val="24"/>
        </w:rPr>
        <w:t>(49), 89–104. Retrieved from https://digitum.um.es/xmlui/handle/10201/49328</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80351">
        <w:rPr>
          <w:rFonts w:ascii="Times New Roman" w:hAnsi="Times New Roman" w:cs="Times New Roman"/>
          <w:noProof/>
          <w:sz w:val="24"/>
          <w:szCs w:val="24"/>
        </w:rPr>
        <w:t xml:space="preserve">Castro, P., &amp; González -Palta, I. (2016). Percepción de Estudiantes de Psicología sobre el Uso de Facebook para Desarrollar Pensamiento Crítico. </w:t>
      </w:r>
      <w:r w:rsidRPr="00B80351">
        <w:rPr>
          <w:rFonts w:ascii="Times New Roman" w:hAnsi="Times New Roman" w:cs="Times New Roman"/>
          <w:i/>
          <w:iCs/>
          <w:noProof/>
          <w:sz w:val="24"/>
          <w:szCs w:val="24"/>
        </w:rPr>
        <w:t>Revista Formación Universitaria</w:t>
      </w:r>
      <w:r w:rsidRPr="00B80351">
        <w:rPr>
          <w:rFonts w:ascii="Times New Roman" w:hAnsi="Times New Roman" w:cs="Times New Roman"/>
          <w:noProof/>
          <w:sz w:val="24"/>
          <w:szCs w:val="24"/>
        </w:rPr>
        <w:t xml:space="preserve">, </w:t>
      </w:r>
      <w:r w:rsidRPr="00B80351">
        <w:rPr>
          <w:rFonts w:ascii="Times New Roman" w:hAnsi="Times New Roman" w:cs="Times New Roman"/>
          <w:i/>
          <w:iCs/>
          <w:noProof/>
          <w:sz w:val="24"/>
          <w:szCs w:val="24"/>
        </w:rPr>
        <w:t>9</w:t>
      </w:r>
      <w:r w:rsidRPr="00B80351">
        <w:rPr>
          <w:rFonts w:ascii="Times New Roman" w:hAnsi="Times New Roman" w:cs="Times New Roman"/>
          <w:noProof/>
          <w:sz w:val="24"/>
          <w:szCs w:val="24"/>
        </w:rPr>
        <w:t>(1), 45–56. https://doi.org/10.4067/S0718- 50062016000100006</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B80351">
        <w:rPr>
          <w:rFonts w:ascii="Times New Roman" w:hAnsi="Times New Roman" w:cs="Times New Roman"/>
          <w:noProof/>
          <w:sz w:val="24"/>
          <w:szCs w:val="24"/>
        </w:rPr>
        <w:t xml:space="preserve">de Oliveira, J., Henriksen, D., Castañeda, L., Marimon, M., Barberà, E., Monereo, C., … Mishra, P. (2015). El panorama educativo de la era digital: prácticas comunicativas que (nos) impulsan hacia adelante. </w:t>
      </w:r>
      <w:r w:rsidRPr="00B80351">
        <w:rPr>
          <w:rFonts w:ascii="Times New Roman" w:hAnsi="Times New Roman" w:cs="Times New Roman"/>
          <w:i/>
          <w:iCs/>
          <w:noProof/>
          <w:sz w:val="24"/>
          <w:szCs w:val="24"/>
          <w:lang w:val="en-US"/>
        </w:rPr>
        <w:t>RUSC. Universities and Knowledge Society Journal</w:t>
      </w:r>
      <w:r w:rsidRPr="00B80351">
        <w:rPr>
          <w:rFonts w:ascii="Times New Roman" w:hAnsi="Times New Roman" w:cs="Times New Roman"/>
          <w:noProof/>
          <w:sz w:val="24"/>
          <w:szCs w:val="24"/>
          <w:lang w:val="en-US"/>
        </w:rPr>
        <w:t xml:space="preserve">, </w:t>
      </w:r>
      <w:r w:rsidRPr="00B80351">
        <w:rPr>
          <w:rFonts w:ascii="Times New Roman" w:hAnsi="Times New Roman" w:cs="Times New Roman"/>
          <w:i/>
          <w:iCs/>
          <w:noProof/>
          <w:sz w:val="24"/>
          <w:szCs w:val="24"/>
          <w:lang w:val="en-US"/>
        </w:rPr>
        <w:t>12</w:t>
      </w:r>
      <w:r w:rsidRPr="00B80351">
        <w:rPr>
          <w:rFonts w:ascii="Times New Roman" w:hAnsi="Times New Roman" w:cs="Times New Roman"/>
          <w:noProof/>
          <w:sz w:val="24"/>
          <w:szCs w:val="24"/>
          <w:lang w:val="en-US"/>
        </w:rPr>
        <w:t>(2), 14–30. Retrieved from http://www.redalyc.org/articulo.oa?id=78038520002</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80351">
        <w:rPr>
          <w:rFonts w:ascii="Times New Roman" w:hAnsi="Times New Roman" w:cs="Times New Roman"/>
          <w:noProof/>
          <w:sz w:val="24"/>
          <w:szCs w:val="24"/>
        </w:rPr>
        <w:t xml:space="preserve">López, F., &amp; Silva, M. M. (2016). Factores que inciden en la aceptación de los dispositivos móviles para el a...: EBSCOhost. </w:t>
      </w:r>
      <w:r w:rsidRPr="00B80351">
        <w:rPr>
          <w:rFonts w:ascii="Times New Roman" w:hAnsi="Times New Roman" w:cs="Times New Roman"/>
          <w:i/>
          <w:iCs/>
          <w:noProof/>
          <w:sz w:val="24"/>
          <w:szCs w:val="24"/>
        </w:rPr>
        <w:t>Estudios Sobre Educación</w:t>
      </w:r>
      <w:r w:rsidRPr="00B80351">
        <w:rPr>
          <w:rFonts w:ascii="Times New Roman" w:hAnsi="Times New Roman" w:cs="Times New Roman"/>
          <w:noProof/>
          <w:sz w:val="24"/>
          <w:szCs w:val="24"/>
        </w:rPr>
        <w:t xml:space="preserve">, </w:t>
      </w:r>
      <w:r w:rsidRPr="00B80351">
        <w:rPr>
          <w:rFonts w:ascii="Times New Roman" w:hAnsi="Times New Roman" w:cs="Times New Roman"/>
          <w:i/>
          <w:iCs/>
          <w:noProof/>
          <w:sz w:val="24"/>
          <w:szCs w:val="24"/>
        </w:rPr>
        <w:t>30</w:t>
      </w:r>
      <w:r w:rsidRPr="00B80351">
        <w:rPr>
          <w:rFonts w:ascii="Times New Roman" w:hAnsi="Times New Roman" w:cs="Times New Roman"/>
          <w:noProof/>
          <w:sz w:val="24"/>
          <w:szCs w:val="24"/>
        </w:rPr>
        <w:t>, 175–195. https://doi.org/10.15581/004.30.175-195</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80351">
        <w:rPr>
          <w:rFonts w:ascii="Times New Roman" w:hAnsi="Times New Roman" w:cs="Times New Roman"/>
          <w:noProof/>
          <w:sz w:val="24"/>
          <w:szCs w:val="24"/>
        </w:rPr>
        <w:t>Reolid-Martínez, R. E., Flores-Copete, M., López-García, M., Alcantud-Lozano, P., Ayuso-</w:t>
      </w:r>
      <w:r w:rsidRPr="00B80351">
        <w:rPr>
          <w:rFonts w:ascii="Times New Roman" w:hAnsi="Times New Roman" w:cs="Times New Roman"/>
          <w:noProof/>
          <w:sz w:val="24"/>
          <w:szCs w:val="24"/>
        </w:rPr>
        <w:lastRenderedPageBreak/>
        <w:t xml:space="preserve">Raya, M. C., &amp; Escobar-Rabadán, F. (2016). Frecuencia y características de uso de Internet por adolescentes españoles. Un estudio transversal. </w:t>
      </w:r>
      <w:r w:rsidRPr="00B80351">
        <w:rPr>
          <w:rFonts w:ascii="Times New Roman" w:hAnsi="Times New Roman" w:cs="Times New Roman"/>
          <w:i/>
          <w:iCs/>
          <w:noProof/>
          <w:sz w:val="24"/>
          <w:szCs w:val="24"/>
        </w:rPr>
        <w:t>Archivos Argentinos de Pediatria</w:t>
      </w:r>
      <w:r w:rsidRPr="00B80351">
        <w:rPr>
          <w:rFonts w:ascii="Times New Roman" w:hAnsi="Times New Roman" w:cs="Times New Roman"/>
          <w:noProof/>
          <w:sz w:val="24"/>
          <w:szCs w:val="24"/>
        </w:rPr>
        <w:t xml:space="preserve">, </w:t>
      </w:r>
      <w:r w:rsidRPr="00B80351">
        <w:rPr>
          <w:rFonts w:ascii="Times New Roman" w:hAnsi="Times New Roman" w:cs="Times New Roman"/>
          <w:i/>
          <w:iCs/>
          <w:noProof/>
          <w:sz w:val="24"/>
          <w:szCs w:val="24"/>
        </w:rPr>
        <w:t>114</w:t>
      </w:r>
      <w:r w:rsidRPr="00B80351">
        <w:rPr>
          <w:rFonts w:ascii="Times New Roman" w:hAnsi="Times New Roman" w:cs="Times New Roman"/>
          <w:noProof/>
          <w:sz w:val="24"/>
          <w:szCs w:val="24"/>
        </w:rPr>
        <w:t>(1), 6–13. https://doi.org/10.5546/aap.2016.6</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80351">
        <w:rPr>
          <w:rFonts w:ascii="Times New Roman" w:hAnsi="Times New Roman" w:cs="Times New Roman"/>
          <w:noProof/>
          <w:sz w:val="24"/>
          <w:szCs w:val="24"/>
        </w:rPr>
        <w:t xml:space="preserve">Ruiz-Palmero, J., Sánchez-Rodríguez, J., &amp; Trujillo-Torres, J. M. (2016). Using Internet and dependence on mobile phones in adolescents. </w:t>
      </w:r>
      <w:r w:rsidRPr="00B80351">
        <w:rPr>
          <w:rFonts w:ascii="Times New Roman" w:hAnsi="Times New Roman" w:cs="Times New Roman"/>
          <w:i/>
          <w:iCs/>
          <w:noProof/>
          <w:sz w:val="24"/>
          <w:szCs w:val="24"/>
        </w:rPr>
        <w:t>Revista Latinoamericana de Ciencias Sociales, Niñez Y Juventud</w:t>
      </w:r>
      <w:r w:rsidRPr="00B80351">
        <w:rPr>
          <w:rFonts w:ascii="Times New Roman" w:hAnsi="Times New Roman" w:cs="Times New Roman"/>
          <w:noProof/>
          <w:sz w:val="24"/>
          <w:szCs w:val="24"/>
        </w:rPr>
        <w:t xml:space="preserve">, </w:t>
      </w:r>
      <w:r w:rsidRPr="00B80351">
        <w:rPr>
          <w:rFonts w:ascii="Times New Roman" w:hAnsi="Times New Roman" w:cs="Times New Roman"/>
          <w:i/>
          <w:iCs/>
          <w:noProof/>
          <w:sz w:val="24"/>
          <w:szCs w:val="24"/>
        </w:rPr>
        <w:t>14</w:t>
      </w:r>
      <w:r w:rsidRPr="00B80351">
        <w:rPr>
          <w:rFonts w:ascii="Times New Roman" w:hAnsi="Times New Roman" w:cs="Times New Roman"/>
          <w:noProof/>
          <w:sz w:val="24"/>
          <w:szCs w:val="24"/>
        </w:rPr>
        <w:t>(2), 1357–1369. https://doi.org/10.11600/1692715x.14232080715</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B80351">
        <w:rPr>
          <w:rFonts w:ascii="Times New Roman" w:hAnsi="Times New Roman" w:cs="Times New Roman"/>
          <w:noProof/>
          <w:sz w:val="24"/>
          <w:szCs w:val="24"/>
        </w:rPr>
        <w:t xml:space="preserve">Salinas, J. (2004). Innovación docente y uso de las TIC en la enseñanza universitaria. </w:t>
      </w:r>
      <w:r w:rsidRPr="00B80351">
        <w:rPr>
          <w:rFonts w:ascii="Times New Roman" w:hAnsi="Times New Roman" w:cs="Times New Roman"/>
          <w:i/>
          <w:iCs/>
          <w:noProof/>
          <w:sz w:val="24"/>
          <w:szCs w:val="24"/>
        </w:rPr>
        <w:t>Revista Universidad Y Sociedad Del Conocimiento</w:t>
      </w:r>
      <w:r w:rsidRPr="00B80351">
        <w:rPr>
          <w:rFonts w:ascii="Times New Roman" w:hAnsi="Times New Roman" w:cs="Times New Roman"/>
          <w:noProof/>
          <w:sz w:val="24"/>
          <w:szCs w:val="24"/>
        </w:rPr>
        <w:t xml:space="preserve">, </w:t>
      </w:r>
      <w:r w:rsidRPr="00B80351">
        <w:rPr>
          <w:rFonts w:ascii="Times New Roman" w:hAnsi="Times New Roman" w:cs="Times New Roman"/>
          <w:i/>
          <w:iCs/>
          <w:noProof/>
          <w:sz w:val="24"/>
          <w:szCs w:val="24"/>
        </w:rPr>
        <w:t>1</w:t>
      </w:r>
      <w:r w:rsidRPr="00B80351">
        <w:rPr>
          <w:rFonts w:ascii="Times New Roman" w:hAnsi="Times New Roman" w:cs="Times New Roman"/>
          <w:noProof/>
          <w:sz w:val="24"/>
          <w:szCs w:val="24"/>
        </w:rPr>
        <w:t>(1). Retrieved from https://www.uoc.edu/rusc/dt/esp/salinas1104.pdf</w:t>
      </w:r>
    </w:p>
    <w:p w:rsidR="005815D8" w:rsidRPr="00B80351" w:rsidRDefault="005815D8" w:rsidP="00B80351">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sidRPr="00B80351">
        <w:rPr>
          <w:rFonts w:ascii="Times New Roman" w:hAnsi="Times New Roman" w:cs="Times New Roman"/>
          <w:noProof/>
          <w:sz w:val="24"/>
          <w:szCs w:val="24"/>
          <w:lang w:val="en-US"/>
        </w:rPr>
        <w:t xml:space="preserve">White, D., &amp; Le Cornu, A. (2011). Visitors and residents: a new typology for online engagement. </w:t>
      </w:r>
      <w:r w:rsidRPr="00B80351">
        <w:rPr>
          <w:rFonts w:ascii="Times New Roman" w:hAnsi="Times New Roman" w:cs="Times New Roman"/>
          <w:i/>
          <w:iCs/>
          <w:noProof/>
          <w:sz w:val="24"/>
          <w:szCs w:val="24"/>
          <w:lang w:val="en-US"/>
        </w:rPr>
        <w:t>FirstMonday</w:t>
      </w:r>
      <w:r w:rsidRPr="00B80351">
        <w:rPr>
          <w:rFonts w:ascii="Times New Roman" w:hAnsi="Times New Roman" w:cs="Times New Roman"/>
          <w:noProof/>
          <w:sz w:val="24"/>
          <w:szCs w:val="24"/>
          <w:lang w:val="en-US"/>
        </w:rPr>
        <w:t xml:space="preserve">, </w:t>
      </w:r>
      <w:r w:rsidRPr="00B80351">
        <w:rPr>
          <w:rFonts w:ascii="Times New Roman" w:hAnsi="Times New Roman" w:cs="Times New Roman"/>
          <w:i/>
          <w:iCs/>
          <w:noProof/>
          <w:sz w:val="24"/>
          <w:szCs w:val="24"/>
          <w:lang w:val="en-US"/>
        </w:rPr>
        <w:t>16</w:t>
      </w:r>
      <w:r w:rsidRPr="00B80351">
        <w:rPr>
          <w:rFonts w:ascii="Times New Roman" w:hAnsi="Times New Roman" w:cs="Times New Roman"/>
          <w:noProof/>
          <w:sz w:val="24"/>
          <w:szCs w:val="24"/>
          <w:lang w:val="en-US"/>
        </w:rPr>
        <w:t>(9). Retrieved from http://www.alaic2015.eci.unc.edu.ar/files/ALAIC/eje11/alaic-  11_-11.pdf</w:t>
      </w:r>
    </w:p>
    <w:p w:rsidR="00FC755E" w:rsidRPr="007530D4" w:rsidRDefault="00FC755E" w:rsidP="00B80351">
      <w:pPr>
        <w:spacing w:line="360" w:lineRule="auto"/>
        <w:jc w:val="both"/>
        <w:rPr>
          <w:lang w:val="en-US"/>
        </w:rPr>
      </w:pPr>
      <w:r w:rsidRPr="00B80351">
        <w:rPr>
          <w:rFonts w:ascii="Times New Roman" w:hAnsi="Times New Roman" w:cs="Times New Roman"/>
          <w:sz w:val="24"/>
          <w:szCs w:val="24"/>
        </w:rPr>
        <w:fldChar w:fldCharType="end"/>
      </w:r>
    </w:p>
    <w:p w:rsidR="00702B73" w:rsidRPr="007530D4" w:rsidRDefault="00702B73" w:rsidP="00967F23">
      <w:pPr>
        <w:spacing w:after="0" w:line="360" w:lineRule="auto"/>
        <w:jc w:val="both"/>
        <w:rPr>
          <w:rFonts w:cstheme="minorHAnsi"/>
          <w:sz w:val="20"/>
          <w:szCs w:val="20"/>
          <w:lang w:val="en-US"/>
        </w:rPr>
      </w:pPr>
    </w:p>
    <w:p w:rsidR="003E0F0C" w:rsidRPr="007530D4" w:rsidRDefault="003E0F0C" w:rsidP="00967F23">
      <w:pPr>
        <w:jc w:val="both"/>
        <w:rPr>
          <w:lang w:val="en-US"/>
        </w:rPr>
      </w:pPr>
      <w:bookmarkStart w:id="2" w:name="_GoBack"/>
      <w:bookmarkEnd w:id="2"/>
    </w:p>
    <w:sectPr w:rsidR="003E0F0C" w:rsidRPr="007530D4" w:rsidSect="004E110B">
      <w:headerReference w:type="default" r:id="rId9"/>
      <w:footerReference w:type="default" r:id="rId10"/>
      <w:type w:val="continuous"/>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D84" w:rsidRDefault="00877D84" w:rsidP="0073491F">
      <w:pPr>
        <w:spacing w:after="0" w:line="240" w:lineRule="auto"/>
      </w:pPr>
      <w:r>
        <w:separator/>
      </w:r>
    </w:p>
  </w:endnote>
  <w:endnote w:type="continuationSeparator" w:id="0">
    <w:p w:rsidR="00877D84" w:rsidRDefault="00877D84" w:rsidP="0073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10B" w:rsidRDefault="004E110B" w:rsidP="004E110B">
    <w:pPr>
      <w:pStyle w:val="Piedepgina"/>
      <w:jc w:val="center"/>
    </w:pPr>
    <w:r>
      <w:rPr>
        <w:rFonts w:cs="Calibri"/>
        <w:b/>
      </w:rPr>
      <w:t>Vol. 5, Núm. 9</w:t>
    </w:r>
    <w:r w:rsidRPr="007E2185">
      <w:rPr>
        <w:rFonts w:cs="Calibri"/>
        <w:b/>
      </w:rPr>
      <w:t xml:space="preserve">                   </w:t>
    </w:r>
    <w:r>
      <w:rPr>
        <w:rFonts w:cs="Calibri"/>
        <w:b/>
      </w:rPr>
      <w:t>Enero – Junio 2018</w:t>
    </w:r>
    <w:r w:rsidRPr="007E2185">
      <w:rPr>
        <w:rFonts w:cs="Calibri"/>
        <w:b/>
      </w:rPr>
      <w:t xml:space="preserve">                           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D84" w:rsidRDefault="00877D84" w:rsidP="0073491F">
      <w:pPr>
        <w:spacing w:after="0" w:line="240" w:lineRule="auto"/>
      </w:pPr>
      <w:r>
        <w:separator/>
      </w:r>
    </w:p>
  </w:footnote>
  <w:footnote w:type="continuationSeparator" w:id="0">
    <w:p w:rsidR="00877D84" w:rsidRDefault="00877D84" w:rsidP="0073491F">
      <w:pPr>
        <w:spacing w:after="0" w:line="240" w:lineRule="auto"/>
      </w:pPr>
      <w:r>
        <w:continuationSeparator/>
      </w:r>
    </w:p>
  </w:footnote>
  <w:footnote w:id="1">
    <w:p w:rsidR="004E110B" w:rsidRDefault="004E110B">
      <w:pPr>
        <w:pStyle w:val="Textonotapie"/>
      </w:pPr>
      <w:r>
        <w:rPr>
          <w:rStyle w:val="Refdenotaalpie"/>
        </w:rPr>
        <w:footnoteRef/>
      </w:r>
      <w:r>
        <w:t xml:space="preserve"> </w:t>
      </w:r>
      <w:r w:rsidRPr="0073491F">
        <w:t>Este valor corresponde al valor penalizado p= 0,0051x 3</w:t>
      </w:r>
    </w:p>
  </w:footnote>
  <w:footnote w:id="2">
    <w:p w:rsidR="004E110B" w:rsidRDefault="004E110B">
      <w:pPr>
        <w:pStyle w:val="Textonotapie"/>
      </w:pPr>
      <w:r>
        <w:rPr>
          <w:rStyle w:val="Refdenotaalpie"/>
        </w:rPr>
        <w:footnoteRef/>
      </w:r>
      <w:r>
        <w:t xml:space="preserve"> </w:t>
      </w:r>
      <w:r w:rsidRPr="0073491F">
        <w:t>Este valor corresponde al valor penalizado p= 0,0133x 3</w:t>
      </w:r>
    </w:p>
  </w:footnote>
  <w:footnote w:id="3">
    <w:p w:rsidR="004E110B" w:rsidRDefault="004E110B">
      <w:pPr>
        <w:pStyle w:val="Textonotapie"/>
      </w:pPr>
      <w:r>
        <w:rPr>
          <w:rStyle w:val="Refdenotaalpie"/>
        </w:rPr>
        <w:footnoteRef/>
      </w:r>
      <w:r>
        <w:t xml:space="preserve"> </w:t>
      </w:r>
      <w:r w:rsidRPr="0073491F">
        <w:t>Este valor corresponde al valor penalizado p= 0,0164x 3</w:t>
      </w:r>
    </w:p>
  </w:footnote>
  <w:footnote w:id="4">
    <w:p w:rsidR="004E110B" w:rsidRDefault="004E110B" w:rsidP="008038CE">
      <w:pPr>
        <w:pStyle w:val="Textonotapie"/>
      </w:pPr>
      <w:r>
        <w:rPr>
          <w:rStyle w:val="Refdenotaalpie"/>
        </w:rPr>
        <w:footnoteRef/>
      </w:r>
      <w:r>
        <w:t xml:space="preserve"> </w:t>
      </w:r>
      <w:r w:rsidRPr="0073491F">
        <w:t>Este valor corresponde al valor penalizado p= 0,0</w:t>
      </w:r>
      <w:r>
        <w:t>106</w:t>
      </w:r>
      <w:r w:rsidRPr="0073491F">
        <w:t>x 3</w:t>
      </w:r>
    </w:p>
  </w:footnote>
  <w:footnote w:id="5">
    <w:p w:rsidR="004E110B" w:rsidRDefault="004E110B" w:rsidP="005815D8">
      <w:pPr>
        <w:pStyle w:val="Textonotapie"/>
      </w:pPr>
      <w:r>
        <w:rPr>
          <w:rStyle w:val="Refdenotaalpie"/>
        </w:rPr>
        <w:footnoteRef/>
      </w:r>
      <w:r>
        <w:t xml:space="preserve"> El término residente digital apunta a la persona que ve la Web como un lugar en el que puede interactuar compartiendo información sobre su vida y su trabajo. Por tanto, una proporción de sus vidas se vive en línea donde la distinción entre en línea y fuera de línea se difumina.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10B" w:rsidRDefault="004E110B" w:rsidP="004E110B">
    <w:pPr>
      <w:pStyle w:val="Encabezado"/>
      <w:jc w:val="center"/>
    </w:pPr>
    <w:r w:rsidRPr="007E2185">
      <w:rPr>
        <w:noProof/>
        <w:lang w:val="es-MX" w:eastAsia="es-MX"/>
      </w:rPr>
      <w:drawing>
        <wp:inline distT="0" distB="0" distL="0" distR="0" wp14:anchorId="5EA8DFD8" wp14:editId="0FA059E2">
          <wp:extent cx="5486400" cy="62865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21A45"/>
    <w:multiLevelType w:val="hybridMultilevel"/>
    <w:tmpl w:val="1CFEA9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6C5B2488"/>
    <w:multiLevelType w:val="hybridMultilevel"/>
    <w:tmpl w:val="62248D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52"/>
    <w:rsid w:val="00032712"/>
    <w:rsid w:val="000344BB"/>
    <w:rsid w:val="000428BA"/>
    <w:rsid w:val="00057B7B"/>
    <w:rsid w:val="00062606"/>
    <w:rsid w:val="00067B05"/>
    <w:rsid w:val="0007457F"/>
    <w:rsid w:val="00082109"/>
    <w:rsid w:val="00085D76"/>
    <w:rsid w:val="000A1FBD"/>
    <w:rsid w:val="000B64E8"/>
    <w:rsid w:val="000B74F4"/>
    <w:rsid w:val="000F0B52"/>
    <w:rsid w:val="00113F5D"/>
    <w:rsid w:val="001145ED"/>
    <w:rsid w:val="00114D8A"/>
    <w:rsid w:val="0012224D"/>
    <w:rsid w:val="001253D1"/>
    <w:rsid w:val="00133305"/>
    <w:rsid w:val="00135FA2"/>
    <w:rsid w:val="0015344B"/>
    <w:rsid w:val="00161C39"/>
    <w:rsid w:val="001771FC"/>
    <w:rsid w:val="001852C3"/>
    <w:rsid w:val="00194829"/>
    <w:rsid w:val="001C476C"/>
    <w:rsid w:val="00203341"/>
    <w:rsid w:val="00211AB2"/>
    <w:rsid w:val="00227A89"/>
    <w:rsid w:val="00231659"/>
    <w:rsid w:val="00233813"/>
    <w:rsid w:val="0024291B"/>
    <w:rsid w:val="00243F1E"/>
    <w:rsid w:val="00254A2A"/>
    <w:rsid w:val="00281BB0"/>
    <w:rsid w:val="0028647A"/>
    <w:rsid w:val="0028726E"/>
    <w:rsid w:val="00295ED2"/>
    <w:rsid w:val="002B13DC"/>
    <w:rsid w:val="002C5179"/>
    <w:rsid w:val="002C595F"/>
    <w:rsid w:val="002D362A"/>
    <w:rsid w:val="002D6E1E"/>
    <w:rsid w:val="002F3A12"/>
    <w:rsid w:val="002F6E11"/>
    <w:rsid w:val="0033596F"/>
    <w:rsid w:val="00336251"/>
    <w:rsid w:val="00353203"/>
    <w:rsid w:val="0038616C"/>
    <w:rsid w:val="003B134A"/>
    <w:rsid w:val="003D7D8C"/>
    <w:rsid w:val="003E0F0C"/>
    <w:rsid w:val="003E1B37"/>
    <w:rsid w:val="003E2298"/>
    <w:rsid w:val="003E576A"/>
    <w:rsid w:val="003E77B9"/>
    <w:rsid w:val="00400F19"/>
    <w:rsid w:val="00466F27"/>
    <w:rsid w:val="00471AC3"/>
    <w:rsid w:val="004A0CC8"/>
    <w:rsid w:val="004D3533"/>
    <w:rsid w:val="004E110B"/>
    <w:rsid w:val="004E70B7"/>
    <w:rsid w:val="004F05CB"/>
    <w:rsid w:val="004F31C2"/>
    <w:rsid w:val="0052130F"/>
    <w:rsid w:val="00543346"/>
    <w:rsid w:val="00560420"/>
    <w:rsid w:val="00571DF4"/>
    <w:rsid w:val="0057562E"/>
    <w:rsid w:val="005815D8"/>
    <w:rsid w:val="005A1955"/>
    <w:rsid w:val="005D0F55"/>
    <w:rsid w:val="005D4D20"/>
    <w:rsid w:val="005E7CF2"/>
    <w:rsid w:val="00630CE7"/>
    <w:rsid w:val="00631E7D"/>
    <w:rsid w:val="00653213"/>
    <w:rsid w:val="0067414C"/>
    <w:rsid w:val="006C4005"/>
    <w:rsid w:val="006D0B7B"/>
    <w:rsid w:val="00702B73"/>
    <w:rsid w:val="00710D3B"/>
    <w:rsid w:val="0073491F"/>
    <w:rsid w:val="00751B3F"/>
    <w:rsid w:val="007530D4"/>
    <w:rsid w:val="00780008"/>
    <w:rsid w:val="007961CB"/>
    <w:rsid w:val="007D7704"/>
    <w:rsid w:val="007E2F32"/>
    <w:rsid w:val="008038CE"/>
    <w:rsid w:val="00804F76"/>
    <w:rsid w:val="00825971"/>
    <w:rsid w:val="008472A1"/>
    <w:rsid w:val="0085296F"/>
    <w:rsid w:val="0086172C"/>
    <w:rsid w:val="00876BE9"/>
    <w:rsid w:val="00877D84"/>
    <w:rsid w:val="008949ED"/>
    <w:rsid w:val="008B16FE"/>
    <w:rsid w:val="008D06FB"/>
    <w:rsid w:val="008D0B75"/>
    <w:rsid w:val="008D106B"/>
    <w:rsid w:val="008D63D1"/>
    <w:rsid w:val="008E4DC5"/>
    <w:rsid w:val="008E565C"/>
    <w:rsid w:val="008E7890"/>
    <w:rsid w:val="008E7A3F"/>
    <w:rsid w:val="008F2441"/>
    <w:rsid w:val="009075A2"/>
    <w:rsid w:val="00941C1C"/>
    <w:rsid w:val="00967F23"/>
    <w:rsid w:val="00970752"/>
    <w:rsid w:val="00974BC0"/>
    <w:rsid w:val="00983CD9"/>
    <w:rsid w:val="00983F3E"/>
    <w:rsid w:val="009A54E0"/>
    <w:rsid w:val="009B0F3F"/>
    <w:rsid w:val="009E1D3F"/>
    <w:rsid w:val="009E2A46"/>
    <w:rsid w:val="009F6F12"/>
    <w:rsid w:val="00A05B5F"/>
    <w:rsid w:val="00A2217D"/>
    <w:rsid w:val="00A352AC"/>
    <w:rsid w:val="00A37D42"/>
    <w:rsid w:val="00A62760"/>
    <w:rsid w:val="00A72693"/>
    <w:rsid w:val="00A83BDD"/>
    <w:rsid w:val="00AA6432"/>
    <w:rsid w:val="00AC5728"/>
    <w:rsid w:val="00AD5D36"/>
    <w:rsid w:val="00AF571F"/>
    <w:rsid w:val="00AF664A"/>
    <w:rsid w:val="00B50779"/>
    <w:rsid w:val="00B57DC1"/>
    <w:rsid w:val="00B60D14"/>
    <w:rsid w:val="00B66EB2"/>
    <w:rsid w:val="00B71295"/>
    <w:rsid w:val="00B80351"/>
    <w:rsid w:val="00BC5139"/>
    <w:rsid w:val="00BC5BFF"/>
    <w:rsid w:val="00BE2940"/>
    <w:rsid w:val="00BF42E4"/>
    <w:rsid w:val="00BF44BB"/>
    <w:rsid w:val="00C034CE"/>
    <w:rsid w:val="00C56010"/>
    <w:rsid w:val="00C67CD1"/>
    <w:rsid w:val="00C67EDC"/>
    <w:rsid w:val="00C93612"/>
    <w:rsid w:val="00CA69F4"/>
    <w:rsid w:val="00CC17DA"/>
    <w:rsid w:val="00CD16BE"/>
    <w:rsid w:val="00CD4AF1"/>
    <w:rsid w:val="00D02A62"/>
    <w:rsid w:val="00D90293"/>
    <w:rsid w:val="00DE5B1D"/>
    <w:rsid w:val="00DF6A9D"/>
    <w:rsid w:val="00E16258"/>
    <w:rsid w:val="00E25652"/>
    <w:rsid w:val="00E42312"/>
    <w:rsid w:val="00E50000"/>
    <w:rsid w:val="00E52BAF"/>
    <w:rsid w:val="00EA2DC4"/>
    <w:rsid w:val="00EB01D7"/>
    <w:rsid w:val="00EB7831"/>
    <w:rsid w:val="00EC6049"/>
    <w:rsid w:val="00EF6B78"/>
    <w:rsid w:val="00F132D4"/>
    <w:rsid w:val="00F14067"/>
    <w:rsid w:val="00F23684"/>
    <w:rsid w:val="00F2524C"/>
    <w:rsid w:val="00F355AC"/>
    <w:rsid w:val="00F47B65"/>
    <w:rsid w:val="00F75C8D"/>
    <w:rsid w:val="00F81090"/>
    <w:rsid w:val="00F8565A"/>
    <w:rsid w:val="00F91D9B"/>
    <w:rsid w:val="00F9375A"/>
    <w:rsid w:val="00F941F1"/>
    <w:rsid w:val="00FB2435"/>
    <w:rsid w:val="00FB753A"/>
    <w:rsid w:val="00FC6EA3"/>
    <w:rsid w:val="00FC755E"/>
    <w:rsid w:val="00FE7E75"/>
    <w:rsid w:val="00FF3B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7B54BC-7477-489B-B982-7AC5D8FA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C47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4AF1"/>
    <w:rPr>
      <w:color w:val="0563C1" w:themeColor="hyperlink"/>
      <w:u w:val="single"/>
    </w:rPr>
  </w:style>
  <w:style w:type="character" w:customStyle="1" w:styleId="UnresolvedMention">
    <w:name w:val="Unresolved Mention"/>
    <w:basedOn w:val="Fuentedeprrafopredeter"/>
    <w:uiPriority w:val="99"/>
    <w:semiHidden/>
    <w:unhideWhenUsed/>
    <w:rsid w:val="00CD4AF1"/>
    <w:rPr>
      <w:color w:val="808080"/>
      <w:shd w:val="clear" w:color="auto" w:fill="E6E6E6"/>
    </w:rPr>
  </w:style>
  <w:style w:type="paragraph" w:styleId="Prrafodelista">
    <w:name w:val="List Paragraph"/>
    <w:basedOn w:val="Normal"/>
    <w:uiPriority w:val="34"/>
    <w:qFormat/>
    <w:rsid w:val="00BC5BFF"/>
    <w:pPr>
      <w:ind w:left="720"/>
      <w:contextualSpacing/>
    </w:pPr>
  </w:style>
  <w:style w:type="table" w:styleId="Tablaconcuadrcula">
    <w:name w:val="Table Grid"/>
    <w:basedOn w:val="Tablanormal"/>
    <w:uiPriority w:val="39"/>
    <w:rsid w:val="008B1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C476C"/>
    <w:rPr>
      <w:rFonts w:asciiTheme="majorHAnsi" w:eastAsiaTheme="majorEastAsia" w:hAnsiTheme="majorHAnsi" w:cstheme="majorBidi"/>
      <w:color w:val="2F5496" w:themeColor="accent1" w:themeShade="BF"/>
      <w:sz w:val="32"/>
      <w:szCs w:val="32"/>
    </w:rPr>
  </w:style>
  <w:style w:type="paragraph" w:styleId="Textodeglobo">
    <w:name w:val="Balloon Text"/>
    <w:basedOn w:val="Normal"/>
    <w:link w:val="TextodegloboCar"/>
    <w:uiPriority w:val="99"/>
    <w:semiHidden/>
    <w:unhideWhenUsed/>
    <w:rsid w:val="008472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72A1"/>
    <w:rPr>
      <w:rFonts w:ascii="Segoe UI" w:hAnsi="Segoe UI" w:cs="Segoe UI"/>
      <w:sz w:val="18"/>
      <w:szCs w:val="18"/>
    </w:rPr>
  </w:style>
  <w:style w:type="paragraph" w:styleId="Textonotaalfinal">
    <w:name w:val="endnote text"/>
    <w:basedOn w:val="Normal"/>
    <w:link w:val="TextonotaalfinalCar"/>
    <w:uiPriority w:val="99"/>
    <w:semiHidden/>
    <w:unhideWhenUsed/>
    <w:rsid w:val="007349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3491F"/>
    <w:rPr>
      <w:sz w:val="20"/>
      <w:szCs w:val="20"/>
    </w:rPr>
  </w:style>
  <w:style w:type="character" w:styleId="Refdenotaalfinal">
    <w:name w:val="endnote reference"/>
    <w:basedOn w:val="Fuentedeprrafopredeter"/>
    <w:uiPriority w:val="99"/>
    <w:semiHidden/>
    <w:unhideWhenUsed/>
    <w:rsid w:val="0073491F"/>
    <w:rPr>
      <w:vertAlign w:val="superscript"/>
    </w:rPr>
  </w:style>
  <w:style w:type="paragraph" w:styleId="Textonotapie">
    <w:name w:val="footnote text"/>
    <w:basedOn w:val="Normal"/>
    <w:link w:val="TextonotapieCar"/>
    <w:uiPriority w:val="99"/>
    <w:semiHidden/>
    <w:unhideWhenUsed/>
    <w:rsid w:val="007349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491F"/>
    <w:rPr>
      <w:sz w:val="20"/>
      <w:szCs w:val="20"/>
    </w:rPr>
  </w:style>
  <w:style w:type="character" w:styleId="Refdenotaalpie">
    <w:name w:val="footnote reference"/>
    <w:basedOn w:val="Fuentedeprrafopredeter"/>
    <w:uiPriority w:val="99"/>
    <w:semiHidden/>
    <w:unhideWhenUsed/>
    <w:rsid w:val="0073491F"/>
    <w:rPr>
      <w:vertAlign w:val="superscript"/>
    </w:rPr>
  </w:style>
  <w:style w:type="paragraph" w:styleId="HTMLconformatoprevio">
    <w:name w:val="HTML Preformatted"/>
    <w:basedOn w:val="Normal"/>
    <w:link w:val="HTMLconformatoprevioCar"/>
    <w:uiPriority w:val="99"/>
    <w:semiHidden/>
    <w:unhideWhenUsed/>
    <w:rsid w:val="004E1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4E110B"/>
    <w:rPr>
      <w:rFonts w:ascii="Courier New" w:eastAsia="Times New Roman" w:hAnsi="Courier New" w:cs="Courier New"/>
      <w:sz w:val="20"/>
      <w:szCs w:val="20"/>
      <w:lang w:val="en-US"/>
    </w:rPr>
  </w:style>
  <w:style w:type="paragraph" w:styleId="Encabezado">
    <w:name w:val="header"/>
    <w:basedOn w:val="Normal"/>
    <w:link w:val="EncabezadoCar"/>
    <w:uiPriority w:val="99"/>
    <w:unhideWhenUsed/>
    <w:rsid w:val="004E11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10B"/>
  </w:style>
  <w:style w:type="paragraph" w:styleId="Piedepgina">
    <w:name w:val="footer"/>
    <w:basedOn w:val="Normal"/>
    <w:link w:val="PiedepginaCar"/>
    <w:uiPriority w:val="99"/>
    <w:unhideWhenUsed/>
    <w:rsid w:val="004E11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DCA4-840A-4EBC-B6F7-5EDF9293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6294</Words>
  <Characters>34619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Pamela Hernandez Orellana</dc:creator>
  <cp:keywords/>
  <dc:description/>
  <cp:lastModifiedBy>elsom</cp:lastModifiedBy>
  <cp:revision>4</cp:revision>
  <cp:lastPrinted>2017-12-10T21:35:00Z</cp:lastPrinted>
  <dcterms:created xsi:type="dcterms:W3CDTF">2017-12-15T18:46:00Z</dcterms:created>
  <dcterms:modified xsi:type="dcterms:W3CDTF">2019-07-12T16:14:00Z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e2e9ffae-fc61-3b79-a30b-84aa951337ae</vt:lpwstr>
  </property>
  <property fmtid="{D5CDD505-2E9C-101B-9397-08002B2CF9AE}" pid="24" name="Mendeley Citation Style_1">
    <vt:lpwstr>http://www.zotero.org/styles/apa</vt:lpwstr>
  </property>
</Properties>
</file>