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A66" w:rsidRPr="00EB1CBD" w:rsidRDefault="00637A66" w:rsidP="00EB1CBD">
      <w:pPr>
        <w:spacing w:after="0" w:line="276" w:lineRule="auto"/>
        <w:jc w:val="right"/>
        <w:rPr>
          <w:rFonts w:cs="Times New Roman"/>
          <w:color w:val="7030A0"/>
          <w:sz w:val="36"/>
          <w:szCs w:val="24"/>
        </w:rPr>
      </w:pPr>
      <w:r w:rsidRPr="00EB1CBD">
        <w:rPr>
          <w:rFonts w:cs="Times New Roman"/>
          <w:color w:val="7030A0"/>
          <w:sz w:val="36"/>
          <w:szCs w:val="24"/>
        </w:rPr>
        <w:t>Las competencias TIC en Educación</w:t>
      </w:r>
      <w:r w:rsidR="00DB4F75" w:rsidRPr="00EB1CBD">
        <w:rPr>
          <w:rFonts w:cs="Times New Roman"/>
          <w:color w:val="7030A0"/>
          <w:sz w:val="36"/>
          <w:szCs w:val="24"/>
        </w:rPr>
        <w:t>.</w:t>
      </w:r>
    </w:p>
    <w:p w:rsidR="00637A66" w:rsidRPr="00EB1CBD" w:rsidRDefault="00637A66" w:rsidP="00EB1CBD">
      <w:pPr>
        <w:spacing w:after="0" w:line="276" w:lineRule="auto"/>
        <w:jc w:val="right"/>
        <w:rPr>
          <w:rFonts w:cs="Times New Roman"/>
          <w:color w:val="7030A0"/>
          <w:sz w:val="36"/>
          <w:szCs w:val="24"/>
        </w:rPr>
      </w:pPr>
      <w:r w:rsidRPr="00EB1CBD">
        <w:rPr>
          <w:rFonts w:cs="Times New Roman"/>
          <w:color w:val="7030A0"/>
          <w:sz w:val="36"/>
          <w:szCs w:val="24"/>
        </w:rPr>
        <w:t xml:space="preserve">Descripción de las competencias digitales </w:t>
      </w:r>
      <w:r w:rsidR="00812366" w:rsidRPr="00EB1CBD">
        <w:rPr>
          <w:rFonts w:cs="Times New Roman"/>
          <w:color w:val="7030A0"/>
          <w:sz w:val="36"/>
          <w:szCs w:val="24"/>
        </w:rPr>
        <w:t>en los alumnos de nuevo ingreso</w:t>
      </w:r>
    </w:p>
    <w:p w:rsidR="00D91853" w:rsidRPr="00003404" w:rsidRDefault="00EB1CBD" w:rsidP="00EB1CBD">
      <w:pPr>
        <w:spacing w:after="0" w:line="276" w:lineRule="auto"/>
        <w:jc w:val="right"/>
        <w:rPr>
          <w:rFonts w:cs="Times New Roman"/>
          <w:i/>
          <w:color w:val="7030A0"/>
          <w:sz w:val="28"/>
          <w:szCs w:val="24"/>
          <w:lang w:val="en-US"/>
        </w:rPr>
      </w:pPr>
      <w:r>
        <w:rPr>
          <w:rFonts w:cs="Times New Roman"/>
          <w:i/>
          <w:color w:val="7030A0"/>
          <w:sz w:val="28"/>
          <w:szCs w:val="24"/>
          <w:lang w:val="en-US"/>
        </w:rPr>
        <w:br/>
      </w:r>
      <w:proofErr w:type="gramStart"/>
      <w:r w:rsidR="00D91853" w:rsidRPr="00003404">
        <w:rPr>
          <w:rFonts w:cs="Times New Roman"/>
          <w:i/>
          <w:color w:val="7030A0"/>
          <w:sz w:val="28"/>
          <w:szCs w:val="24"/>
          <w:lang w:val="en-US"/>
        </w:rPr>
        <w:t>The ICT competences in Education.</w:t>
      </w:r>
      <w:proofErr w:type="gramEnd"/>
      <w:r>
        <w:rPr>
          <w:rFonts w:cs="Times New Roman"/>
          <w:i/>
          <w:color w:val="7030A0"/>
          <w:sz w:val="28"/>
          <w:szCs w:val="24"/>
          <w:lang w:val="en-US"/>
        </w:rPr>
        <w:t xml:space="preserve"> </w:t>
      </w:r>
      <w:r w:rsidR="00D91853" w:rsidRPr="00003404">
        <w:rPr>
          <w:rFonts w:cs="Times New Roman"/>
          <w:i/>
          <w:color w:val="7030A0"/>
          <w:sz w:val="28"/>
          <w:szCs w:val="24"/>
          <w:lang w:val="en-US"/>
        </w:rPr>
        <w:t>Description of the digital competences in the new students</w:t>
      </w:r>
    </w:p>
    <w:p w:rsidR="00D91853" w:rsidRPr="00003404" w:rsidRDefault="00D91853" w:rsidP="00003404">
      <w:pPr>
        <w:spacing w:after="0" w:line="360" w:lineRule="auto"/>
        <w:jc w:val="right"/>
        <w:rPr>
          <w:rFonts w:cs="Times New Roman"/>
          <w:b/>
          <w:color w:val="000000" w:themeColor="text1"/>
          <w:sz w:val="24"/>
          <w:szCs w:val="24"/>
          <w:lang w:val="en-US"/>
        </w:rPr>
      </w:pPr>
    </w:p>
    <w:p w:rsidR="00637A66" w:rsidRPr="00003404" w:rsidRDefault="00637A66" w:rsidP="00EB1CBD">
      <w:pPr>
        <w:spacing w:after="0" w:line="276" w:lineRule="auto"/>
        <w:jc w:val="right"/>
        <w:rPr>
          <w:rFonts w:cs="Times New Roman"/>
          <w:b/>
          <w:color w:val="000000" w:themeColor="text1"/>
          <w:sz w:val="24"/>
          <w:szCs w:val="24"/>
        </w:rPr>
      </w:pPr>
      <w:r w:rsidRPr="00003404">
        <w:rPr>
          <w:rFonts w:cs="Times New Roman"/>
          <w:b/>
          <w:color w:val="000000" w:themeColor="text1"/>
          <w:sz w:val="24"/>
          <w:szCs w:val="24"/>
        </w:rPr>
        <w:t>Alejandro Guadalupe Rincón Castillo</w:t>
      </w:r>
    </w:p>
    <w:p w:rsidR="00637A66" w:rsidRPr="00003404" w:rsidRDefault="00637A66" w:rsidP="00EB1CBD">
      <w:pPr>
        <w:spacing w:after="0" w:line="276" w:lineRule="auto"/>
        <w:jc w:val="right"/>
        <w:rPr>
          <w:rFonts w:cs="Times New Roman"/>
          <w:color w:val="000000" w:themeColor="text1"/>
          <w:sz w:val="24"/>
          <w:szCs w:val="24"/>
        </w:rPr>
      </w:pPr>
      <w:r w:rsidRPr="00003404">
        <w:rPr>
          <w:rFonts w:cs="Times New Roman"/>
          <w:color w:val="000000" w:themeColor="text1"/>
          <w:sz w:val="24"/>
          <w:szCs w:val="24"/>
        </w:rPr>
        <w:t>E.N.R Gral. Matías Ramos Santos/ICYTEG</w:t>
      </w:r>
    </w:p>
    <w:p w:rsidR="00637A66" w:rsidRPr="00003404" w:rsidRDefault="002D1825" w:rsidP="00EB1CBD">
      <w:pPr>
        <w:spacing w:after="0" w:line="276" w:lineRule="auto"/>
        <w:jc w:val="right"/>
        <w:rPr>
          <w:rFonts w:cs="Times New Roman"/>
          <w:color w:val="FF0000"/>
          <w:sz w:val="24"/>
          <w:szCs w:val="24"/>
        </w:rPr>
      </w:pPr>
      <w:hyperlink r:id="rId8" w:history="1">
        <w:r w:rsidR="003153A9" w:rsidRPr="00003404">
          <w:rPr>
            <w:rStyle w:val="Hipervnculo"/>
            <w:rFonts w:cs="Times New Roman"/>
            <w:color w:val="FF0000"/>
            <w:sz w:val="24"/>
            <w:szCs w:val="24"/>
            <w:u w:val="none"/>
          </w:rPr>
          <w:t>alex07fed@gmail.com</w:t>
        </w:r>
      </w:hyperlink>
    </w:p>
    <w:p w:rsidR="003153A9" w:rsidRPr="00003404" w:rsidRDefault="003153A9" w:rsidP="00EB1CBD">
      <w:pPr>
        <w:spacing w:after="0" w:line="276" w:lineRule="auto"/>
        <w:jc w:val="right"/>
        <w:rPr>
          <w:rFonts w:cs="Times New Roman"/>
          <w:color w:val="000000" w:themeColor="text1"/>
          <w:sz w:val="24"/>
          <w:szCs w:val="24"/>
        </w:rPr>
      </w:pPr>
    </w:p>
    <w:p w:rsidR="00637A66" w:rsidRPr="00003404" w:rsidRDefault="00637A66" w:rsidP="00EB1CBD">
      <w:pPr>
        <w:spacing w:after="0" w:line="276" w:lineRule="auto"/>
        <w:jc w:val="right"/>
        <w:rPr>
          <w:rFonts w:cs="Times New Roman"/>
          <w:b/>
          <w:color w:val="000000" w:themeColor="text1"/>
          <w:sz w:val="24"/>
          <w:szCs w:val="24"/>
        </w:rPr>
      </w:pPr>
      <w:r w:rsidRPr="00003404">
        <w:rPr>
          <w:rFonts w:cs="Times New Roman"/>
          <w:b/>
          <w:color w:val="000000" w:themeColor="text1"/>
          <w:sz w:val="24"/>
          <w:szCs w:val="24"/>
        </w:rPr>
        <w:t>Héctor Hugo Zepeda Peña</w:t>
      </w:r>
    </w:p>
    <w:p w:rsidR="003153A9" w:rsidRPr="00003404" w:rsidRDefault="003153A9" w:rsidP="00EB1CBD">
      <w:pPr>
        <w:spacing w:after="0" w:line="276" w:lineRule="auto"/>
        <w:jc w:val="right"/>
        <w:rPr>
          <w:rFonts w:cs="Times New Roman"/>
          <w:color w:val="000000" w:themeColor="text1"/>
          <w:sz w:val="24"/>
          <w:szCs w:val="24"/>
        </w:rPr>
      </w:pPr>
      <w:r w:rsidRPr="00003404">
        <w:rPr>
          <w:rFonts w:cs="Times New Roman"/>
          <w:color w:val="000000" w:themeColor="text1"/>
          <w:sz w:val="24"/>
          <w:szCs w:val="24"/>
        </w:rPr>
        <w:t>Universidad de Guadalajara</w:t>
      </w:r>
    </w:p>
    <w:p w:rsidR="003153A9" w:rsidRPr="00003404" w:rsidRDefault="002D1825" w:rsidP="00EB1CBD">
      <w:pPr>
        <w:spacing w:after="0" w:line="276" w:lineRule="auto"/>
        <w:jc w:val="right"/>
        <w:rPr>
          <w:rFonts w:cs="Times New Roman"/>
          <w:color w:val="FF0000"/>
          <w:sz w:val="24"/>
          <w:szCs w:val="24"/>
        </w:rPr>
      </w:pPr>
      <w:hyperlink r:id="rId9" w:history="1">
        <w:r w:rsidR="00812366" w:rsidRPr="00003404">
          <w:rPr>
            <w:rStyle w:val="Hipervnculo"/>
            <w:rFonts w:cs="Times New Roman"/>
            <w:color w:val="FF0000"/>
            <w:sz w:val="24"/>
            <w:szCs w:val="24"/>
            <w:u w:val="none"/>
          </w:rPr>
          <w:t>hector.zepeda@academicos.udg.mx</w:t>
        </w:r>
      </w:hyperlink>
    </w:p>
    <w:p w:rsidR="00812366" w:rsidRPr="00003404" w:rsidRDefault="00812366" w:rsidP="00EB1CBD">
      <w:pPr>
        <w:spacing w:after="0" w:line="276" w:lineRule="auto"/>
        <w:jc w:val="right"/>
        <w:rPr>
          <w:rFonts w:cs="Times New Roman"/>
          <w:color w:val="000000" w:themeColor="text1"/>
          <w:sz w:val="24"/>
          <w:szCs w:val="24"/>
        </w:rPr>
      </w:pPr>
    </w:p>
    <w:p w:rsidR="00637A66" w:rsidRPr="00003404" w:rsidRDefault="00637A66" w:rsidP="00EB1CBD">
      <w:pPr>
        <w:spacing w:after="0" w:line="276" w:lineRule="auto"/>
        <w:jc w:val="right"/>
        <w:rPr>
          <w:rFonts w:cs="Times New Roman"/>
          <w:b/>
          <w:color w:val="000000" w:themeColor="text1"/>
          <w:sz w:val="24"/>
          <w:szCs w:val="24"/>
        </w:rPr>
      </w:pPr>
      <w:r w:rsidRPr="00003404">
        <w:rPr>
          <w:rFonts w:cs="Times New Roman"/>
          <w:b/>
          <w:color w:val="000000" w:themeColor="text1"/>
          <w:sz w:val="24"/>
          <w:szCs w:val="24"/>
        </w:rPr>
        <w:t>Patricia Prieto Avalos</w:t>
      </w:r>
    </w:p>
    <w:p w:rsidR="00637A66" w:rsidRPr="00003404" w:rsidRDefault="00637A66" w:rsidP="00EB1CBD">
      <w:pPr>
        <w:spacing w:after="0" w:line="276" w:lineRule="auto"/>
        <w:jc w:val="right"/>
        <w:rPr>
          <w:rFonts w:cs="Times New Roman"/>
          <w:color w:val="000000" w:themeColor="text1"/>
          <w:sz w:val="24"/>
          <w:szCs w:val="24"/>
        </w:rPr>
      </w:pPr>
      <w:r w:rsidRPr="00003404">
        <w:rPr>
          <w:rFonts w:cs="Times New Roman"/>
          <w:color w:val="000000" w:themeColor="text1"/>
          <w:sz w:val="24"/>
          <w:szCs w:val="24"/>
        </w:rPr>
        <w:t>E.N.R Gral. Matías Ramos Santos</w:t>
      </w:r>
    </w:p>
    <w:p w:rsidR="00637A66" w:rsidRPr="00003404" w:rsidRDefault="002D1825" w:rsidP="00EB1CBD">
      <w:pPr>
        <w:spacing w:after="0" w:line="276" w:lineRule="auto"/>
        <w:jc w:val="right"/>
        <w:rPr>
          <w:rFonts w:cs="Times New Roman"/>
          <w:color w:val="FF0000"/>
          <w:sz w:val="24"/>
          <w:szCs w:val="24"/>
        </w:rPr>
      </w:pPr>
      <w:hyperlink r:id="rId10" w:history="1">
        <w:r w:rsidR="00812366" w:rsidRPr="00003404">
          <w:rPr>
            <w:rStyle w:val="Hipervnculo"/>
            <w:rFonts w:cs="Times New Roman"/>
            <w:color w:val="FF0000"/>
            <w:sz w:val="24"/>
            <w:szCs w:val="24"/>
            <w:u w:val="none"/>
          </w:rPr>
          <w:t>patricc@prodigy.net.mx</w:t>
        </w:r>
      </w:hyperlink>
    </w:p>
    <w:p w:rsidR="00812366" w:rsidRPr="00003404" w:rsidRDefault="00812366" w:rsidP="00EB1CBD">
      <w:pPr>
        <w:spacing w:after="0" w:line="276" w:lineRule="auto"/>
        <w:jc w:val="right"/>
        <w:rPr>
          <w:rFonts w:cs="Times New Roman"/>
          <w:color w:val="000000" w:themeColor="text1"/>
          <w:sz w:val="24"/>
          <w:szCs w:val="24"/>
        </w:rPr>
      </w:pPr>
    </w:p>
    <w:p w:rsidR="00637A66" w:rsidRPr="00003404" w:rsidRDefault="00637A66" w:rsidP="00EB1CBD">
      <w:pPr>
        <w:spacing w:after="0" w:line="276" w:lineRule="auto"/>
        <w:jc w:val="right"/>
        <w:rPr>
          <w:rFonts w:cs="Times New Roman"/>
          <w:b/>
          <w:color w:val="000000" w:themeColor="text1"/>
          <w:sz w:val="24"/>
          <w:szCs w:val="24"/>
        </w:rPr>
      </w:pPr>
      <w:r w:rsidRPr="00003404">
        <w:rPr>
          <w:rFonts w:cs="Times New Roman"/>
          <w:b/>
          <w:color w:val="000000" w:themeColor="text1"/>
          <w:sz w:val="24"/>
          <w:szCs w:val="24"/>
        </w:rPr>
        <w:t>María Eugenia Méndez</w:t>
      </w:r>
    </w:p>
    <w:p w:rsidR="003153A9" w:rsidRPr="00003404" w:rsidRDefault="003153A9" w:rsidP="00EB1CBD">
      <w:pPr>
        <w:spacing w:after="0" w:line="276" w:lineRule="auto"/>
        <w:jc w:val="right"/>
        <w:rPr>
          <w:rFonts w:cs="Times New Roman"/>
          <w:color w:val="000000" w:themeColor="text1"/>
          <w:sz w:val="24"/>
          <w:szCs w:val="24"/>
        </w:rPr>
      </w:pPr>
      <w:r w:rsidRPr="00003404">
        <w:rPr>
          <w:rFonts w:cs="Times New Roman"/>
          <w:color w:val="000000" w:themeColor="text1"/>
          <w:sz w:val="24"/>
          <w:szCs w:val="24"/>
        </w:rPr>
        <w:t>Universidad de Guadalajara</w:t>
      </w:r>
    </w:p>
    <w:p w:rsidR="003153A9" w:rsidRPr="00003404" w:rsidRDefault="002D1825" w:rsidP="00EB1CBD">
      <w:pPr>
        <w:spacing w:after="0" w:line="276" w:lineRule="auto"/>
        <w:jc w:val="right"/>
        <w:rPr>
          <w:rFonts w:cs="Times New Roman"/>
          <w:color w:val="FF0000"/>
          <w:sz w:val="24"/>
          <w:szCs w:val="24"/>
        </w:rPr>
      </w:pPr>
      <w:hyperlink r:id="rId11" w:history="1">
        <w:r w:rsidR="00812366" w:rsidRPr="00003404">
          <w:rPr>
            <w:rStyle w:val="Hipervnculo"/>
            <w:rFonts w:cs="Times New Roman"/>
            <w:color w:val="FF0000"/>
            <w:sz w:val="24"/>
            <w:szCs w:val="24"/>
            <w:u w:val="none"/>
          </w:rPr>
          <w:t>eugenia.mendez@academicos.udg.mx</w:t>
        </w:r>
      </w:hyperlink>
    </w:p>
    <w:p w:rsidR="00812366" w:rsidRPr="00003404" w:rsidRDefault="00812366" w:rsidP="00EB1CBD">
      <w:pPr>
        <w:spacing w:after="0" w:line="276" w:lineRule="auto"/>
        <w:jc w:val="right"/>
        <w:rPr>
          <w:rFonts w:cs="Times New Roman"/>
          <w:b/>
          <w:color w:val="000000" w:themeColor="text1"/>
          <w:sz w:val="24"/>
          <w:szCs w:val="24"/>
        </w:rPr>
      </w:pPr>
    </w:p>
    <w:p w:rsidR="00637A66" w:rsidRPr="00003404" w:rsidRDefault="00637A66" w:rsidP="00EB1CBD">
      <w:pPr>
        <w:spacing w:after="0" w:line="276" w:lineRule="auto"/>
        <w:jc w:val="right"/>
        <w:rPr>
          <w:rFonts w:cs="Times New Roman"/>
          <w:b/>
          <w:color w:val="000000" w:themeColor="text1"/>
          <w:sz w:val="24"/>
          <w:szCs w:val="24"/>
        </w:rPr>
      </w:pPr>
      <w:r w:rsidRPr="00003404">
        <w:rPr>
          <w:rFonts w:cs="Times New Roman"/>
          <w:b/>
          <w:color w:val="000000" w:themeColor="text1"/>
          <w:sz w:val="24"/>
          <w:szCs w:val="24"/>
        </w:rPr>
        <w:t>Amparo González Macías</w:t>
      </w:r>
    </w:p>
    <w:p w:rsidR="00637A66" w:rsidRPr="00003404" w:rsidRDefault="00637A66" w:rsidP="00EB1CBD">
      <w:pPr>
        <w:spacing w:after="0" w:line="276" w:lineRule="auto"/>
        <w:jc w:val="right"/>
        <w:rPr>
          <w:rFonts w:cs="Times New Roman"/>
          <w:color w:val="000000" w:themeColor="text1"/>
          <w:sz w:val="24"/>
          <w:szCs w:val="24"/>
        </w:rPr>
      </w:pPr>
      <w:r w:rsidRPr="00003404">
        <w:rPr>
          <w:rFonts w:cs="Times New Roman"/>
          <w:color w:val="000000" w:themeColor="text1"/>
          <w:sz w:val="24"/>
          <w:szCs w:val="24"/>
        </w:rPr>
        <w:t>E.N.R Gral. Matías Ramos Santos</w:t>
      </w:r>
    </w:p>
    <w:p w:rsidR="00637A66" w:rsidRPr="00003404" w:rsidRDefault="002D1825" w:rsidP="00EB1CBD">
      <w:pPr>
        <w:spacing w:after="0" w:line="276" w:lineRule="auto"/>
        <w:jc w:val="right"/>
        <w:rPr>
          <w:rFonts w:cs="Times New Roman"/>
          <w:color w:val="FF0000"/>
          <w:sz w:val="24"/>
          <w:szCs w:val="24"/>
        </w:rPr>
      </w:pPr>
      <w:hyperlink r:id="rId12" w:history="1">
        <w:r w:rsidR="00812366" w:rsidRPr="00003404">
          <w:rPr>
            <w:rStyle w:val="Hipervnculo"/>
            <w:rFonts w:cs="Times New Roman"/>
            <w:color w:val="FF0000"/>
            <w:sz w:val="24"/>
            <w:szCs w:val="24"/>
            <w:u w:val="none"/>
          </w:rPr>
          <w:t>ampagoma@gmail.com</w:t>
        </w:r>
      </w:hyperlink>
    </w:p>
    <w:p w:rsidR="00812366" w:rsidRPr="00003404" w:rsidRDefault="00812366" w:rsidP="00637A66">
      <w:pPr>
        <w:spacing w:after="0" w:line="360" w:lineRule="auto"/>
        <w:jc w:val="right"/>
        <w:rPr>
          <w:rFonts w:ascii="Times New Roman" w:hAnsi="Times New Roman" w:cs="Times New Roman"/>
          <w:color w:val="000000" w:themeColor="text1"/>
          <w:sz w:val="24"/>
          <w:szCs w:val="24"/>
        </w:rPr>
      </w:pPr>
    </w:p>
    <w:p w:rsidR="00D91853" w:rsidRDefault="00D91853" w:rsidP="00637A66">
      <w:pPr>
        <w:spacing w:after="0" w:line="360" w:lineRule="auto"/>
        <w:jc w:val="right"/>
        <w:rPr>
          <w:rFonts w:ascii="Times New Roman" w:hAnsi="Times New Roman" w:cs="Times New Roman"/>
          <w:color w:val="000000" w:themeColor="text1"/>
          <w:sz w:val="24"/>
          <w:szCs w:val="24"/>
        </w:rPr>
      </w:pPr>
    </w:p>
    <w:p w:rsidR="00EB1CBD" w:rsidRDefault="00EB1CBD" w:rsidP="00003404">
      <w:pPr>
        <w:spacing w:after="0" w:line="360" w:lineRule="auto"/>
        <w:rPr>
          <w:rFonts w:cs="Times New Roman"/>
          <w:color w:val="7030A0"/>
          <w:sz w:val="28"/>
          <w:szCs w:val="24"/>
        </w:rPr>
      </w:pPr>
    </w:p>
    <w:p w:rsidR="00EB1CBD" w:rsidRDefault="00EB1CBD" w:rsidP="00003404">
      <w:pPr>
        <w:spacing w:after="0" w:line="360" w:lineRule="auto"/>
        <w:rPr>
          <w:rFonts w:cs="Times New Roman"/>
          <w:color w:val="7030A0"/>
          <w:sz w:val="28"/>
          <w:szCs w:val="24"/>
        </w:rPr>
      </w:pPr>
    </w:p>
    <w:p w:rsidR="00EB1CBD" w:rsidRDefault="00EB1CBD" w:rsidP="00003404">
      <w:pPr>
        <w:spacing w:after="0" w:line="360" w:lineRule="auto"/>
        <w:rPr>
          <w:rFonts w:cs="Times New Roman"/>
          <w:color w:val="7030A0"/>
          <w:sz w:val="28"/>
          <w:szCs w:val="24"/>
        </w:rPr>
      </w:pPr>
    </w:p>
    <w:p w:rsidR="00EB1CBD" w:rsidRDefault="00EB1CBD" w:rsidP="00003404">
      <w:pPr>
        <w:spacing w:after="0" w:line="360" w:lineRule="auto"/>
        <w:rPr>
          <w:rFonts w:cs="Times New Roman"/>
          <w:color w:val="7030A0"/>
          <w:sz w:val="28"/>
          <w:szCs w:val="24"/>
        </w:rPr>
      </w:pPr>
    </w:p>
    <w:p w:rsidR="00EB1CBD" w:rsidRDefault="00EB1CBD" w:rsidP="00003404">
      <w:pPr>
        <w:spacing w:after="0" w:line="360" w:lineRule="auto"/>
        <w:rPr>
          <w:rFonts w:cs="Times New Roman"/>
          <w:color w:val="7030A0"/>
          <w:sz w:val="28"/>
          <w:szCs w:val="24"/>
        </w:rPr>
      </w:pPr>
    </w:p>
    <w:p w:rsidR="00D91853" w:rsidRPr="00003404" w:rsidRDefault="00D91853" w:rsidP="00003404">
      <w:pPr>
        <w:spacing w:after="0" w:line="360" w:lineRule="auto"/>
        <w:rPr>
          <w:rFonts w:cs="Times New Roman"/>
          <w:color w:val="7030A0"/>
          <w:sz w:val="28"/>
          <w:szCs w:val="24"/>
        </w:rPr>
      </w:pPr>
      <w:bookmarkStart w:id="0" w:name="_GoBack"/>
      <w:r w:rsidRPr="00003404">
        <w:rPr>
          <w:rFonts w:cs="Times New Roman"/>
          <w:color w:val="7030A0"/>
          <w:sz w:val="28"/>
          <w:szCs w:val="24"/>
        </w:rPr>
        <w:lastRenderedPageBreak/>
        <w:t>Resumen</w:t>
      </w:r>
    </w:p>
    <w:p w:rsidR="00D91853" w:rsidRDefault="00D91853" w:rsidP="00D91853">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Pr="008D7775">
        <w:rPr>
          <w:rFonts w:ascii="Times New Roman" w:hAnsi="Times New Roman" w:cs="Times New Roman"/>
          <w:color w:val="000000" w:themeColor="text1"/>
          <w:sz w:val="24"/>
          <w:szCs w:val="24"/>
        </w:rPr>
        <w:t>a formación del</w:t>
      </w:r>
      <w:r>
        <w:rPr>
          <w:rFonts w:ascii="Times New Roman" w:hAnsi="Times New Roman" w:cs="Times New Roman"/>
          <w:color w:val="000000" w:themeColor="text1"/>
          <w:sz w:val="24"/>
          <w:szCs w:val="24"/>
        </w:rPr>
        <w:t xml:space="preserve"> </w:t>
      </w:r>
      <w:r w:rsidRPr="008D7775">
        <w:rPr>
          <w:rFonts w:ascii="Times New Roman" w:hAnsi="Times New Roman" w:cs="Times New Roman"/>
          <w:color w:val="000000" w:themeColor="text1"/>
          <w:sz w:val="24"/>
          <w:szCs w:val="24"/>
        </w:rPr>
        <w:t>docente</w:t>
      </w:r>
      <w:r>
        <w:rPr>
          <w:rFonts w:ascii="Times New Roman" w:hAnsi="Times New Roman" w:cs="Times New Roman"/>
          <w:color w:val="000000" w:themeColor="text1"/>
          <w:sz w:val="24"/>
          <w:szCs w:val="24"/>
        </w:rPr>
        <w:t xml:space="preserve"> en la educación normalista</w:t>
      </w:r>
      <w:r w:rsidRPr="008D777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tenía que </w:t>
      </w:r>
      <w:r w:rsidRPr="008D7775">
        <w:rPr>
          <w:rFonts w:ascii="Times New Roman" w:hAnsi="Times New Roman" w:cs="Times New Roman"/>
          <w:color w:val="000000" w:themeColor="text1"/>
          <w:sz w:val="24"/>
          <w:szCs w:val="24"/>
        </w:rPr>
        <w:t xml:space="preserve">adaptarse </w:t>
      </w:r>
      <w:r>
        <w:rPr>
          <w:rFonts w:ascii="Times New Roman" w:hAnsi="Times New Roman" w:cs="Times New Roman"/>
          <w:color w:val="000000" w:themeColor="text1"/>
          <w:sz w:val="24"/>
          <w:szCs w:val="24"/>
        </w:rPr>
        <w:t xml:space="preserve">a la enseñanza y al aprendizaje 2.0. En este sentido </w:t>
      </w:r>
      <w:r w:rsidRPr="00D816BC">
        <w:rPr>
          <w:rFonts w:ascii="Times New Roman" w:hAnsi="Times New Roman" w:cs="Times New Roman"/>
          <w:color w:val="000000" w:themeColor="text1"/>
          <w:sz w:val="24"/>
          <w:szCs w:val="24"/>
        </w:rPr>
        <w:t xml:space="preserve">Viñas </w:t>
      </w:r>
      <w:r>
        <w:rPr>
          <w:rFonts w:ascii="Times New Roman" w:hAnsi="Times New Roman" w:cs="Times New Roman"/>
          <w:color w:val="000000" w:themeColor="text1"/>
          <w:sz w:val="24"/>
          <w:szCs w:val="24"/>
        </w:rPr>
        <w:t>(2015), considero que el docente debía</w:t>
      </w:r>
      <w:r w:rsidRPr="00D816BC">
        <w:rPr>
          <w:rFonts w:ascii="Times New Roman" w:hAnsi="Times New Roman" w:cs="Times New Roman"/>
          <w:color w:val="000000" w:themeColor="text1"/>
          <w:sz w:val="24"/>
          <w:szCs w:val="24"/>
        </w:rPr>
        <w:t xml:space="preserve"> ser capaz de localizar, evaluar, usar, crear y compartir información, además de ejecutar, proponer y evaluar tareas en un entorno</w:t>
      </w:r>
      <w:r>
        <w:rPr>
          <w:rFonts w:ascii="Times New Roman" w:hAnsi="Times New Roman" w:cs="Times New Roman"/>
          <w:color w:val="000000" w:themeColor="text1"/>
          <w:sz w:val="24"/>
          <w:szCs w:val="24"/>
        </w:rPr>
        <w:t xml:space="preserve"> digital, así mismo</w:t>
      </w:r>
      <w:r w:rsidRPr="00D816BC">
        <w:rPr>
          <w:rFonts w:ascii="Times New Roman" w:hAnsi="Times New Roman" w:cs="Times New Roman"/>
          <w:color w:val="000000" w:themeColor="text1"/>
          <w:sz w:val="24"/>
          <w:szCs w:val="24"/>
        </w:rPr>
        <w:t xml:space="preserve"> manejar soluciones de almacenamiento en la nube, </w:t>
      </w:r>
      <w:r>
        <w:rPr>
          <w:rFonts w:ascii="Times New Roman" w:hAnsi="Times New Roman" w:cs="Times New Roman"/>
          <w:color w:val="000000" w:themeColor="text1"/>
          <w:sz w:val="24"/>
          <w:szCs w:val="24"/>
        </w:rPr>
        <w:t>uso de las redes sociales</w:t>
      </w:r>
      <w:r w:rsidRPr="00D816BC">
        <w:rPr>
          <w:rFonts w:ascii="Times New Roman" w:hAnsi="Times New Roman" w:cs="Times New Roman"/>
          <w:color w:val="000000" w:themeColor="text1"/>
          <w:sz w:val="24"/>
          <w:szCs w:val="24"/>
        </w:rPr>
        <w:t>, crear presentaciones multimedia</w:t>
      </w:r>
      <w:r>
        <w:rPr>
          <w:rFonts w:ascii="Times New Roman" w:hAnsi="Times New Roman" w:cs="Times New Roman"/>
          <w:color w:val="000000" w:themeColor="text1"/>
          <w:sz w:val="24"/>
          <w:szCs w:val="24"/>
        </w:rPr>
        <w:t xml:space="preserve">, editar </w:t>
      </w:r>
      <w:r w:rsidRPr="00D816BC">
        <w:rPr>
          <w:rFonts w:ascii="Times New Roman" w:hAnsi="Times New Roman" w:cs="Times New Roman"/>
          <w:color w:val="000000" w:themeColor="text1"/>
          <w:sz w:val="24"/>
          <w:szCs w:val="24"/>
        </w:rPr>
        <w:t>imágenes, captu</w:t>
      </w:r>
      <w:r>
        <w:rPr>
          <w:rFonts w:ascii="Times New Roman" w:hAnsi="Times New Roman" w:cs="Times New Roman"/>
          <w:color w:val="000000" w:themeColor="text1"/>
          <w:sz w:val="24"/>
          <w:szCs w:val="24"/>
        </w:rPr>
        <w:t>rar y gestionar información;</w:t>
      </w:r>
      <w:r w:rsidRPr="00D816B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además de </w:t>
      </w:r>
      <w:r w:rsidRPr="00D816BC">
        <w:rPr>
          <w:rFonts w:ascii="Times New Roman" w:hAnsi="Times New Roman" w:cs="Times New Roman"/>
          <w:color w:val="000000" w:themeColor="text1"/>
          <w:sz w:val="24"/>
          <w:szCs w:val="24"/>
        </w:rPr>
        <w:t>publicar y compartir contenidos en la web.</w:t>
      </w:r>
      <w:r>
        <w:rPr>
          <w:rFonts w:ascii="Times New Roman" w:hAnsi="Times New Roman" w:cs="Times New Roman"/>
          <w:color w:val="000000" w:themeColor="text1"/>
          <w:sz w:val="24"/>
          <w:szCs w:val="24"/>
        </w:rPr>
        <w:t xml:space="preserve"> </w:t>
      </w:r>
    </w:p>
    <w:p w:rsidR="00D91853" w:rsidRDefault="00D91853" w:rsidP="00EB1CB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Con base en lo anterior el propósito del documento fue describir, identificar y analizar las competencias digitales con las que contaban los alumnos de nuevo ingreso y con ello se diseñaron y conformaron las estrategias necesarias para desarrollarlas. El diseño metodológico del estudio se planteó a partir de un enfoque cuantitativo, con un alcance descriptivo, no experimental, longitudinal de tendencia, con una muestra no probabilística, se utilizó un instrumento tipo cuestionario/encuesta con escalamiento Likert. Entre los resultados, fueron que </w:t>
      </w:r>
      <w:r w:rsidRPr="00D816BC">
        <w:rPr>
          <w:rFonts w:ascii="Times New Roman" w:hAnsi="Times New Roman" w:cs="Times New Roman"/>
          <w:color w:val="000000" w:themeColor="text1"/>
          <w:sz w:val="24"/>
          <w:szCs w:val="24"/>
        </w:rPr>
        <w:t>la percepción global acerca de la compet</w:t>
      </w:r>
      <w:r>
        <w:rPr>
          <w:rFonts w:ascii="Times New Roman" w:hAnsi="Times New Roman" w:cs="Times New Roman"/>
          <w:color w:val="000000" w:themeColor="text1"/>
          <w:sz w:val="24"/>
          <w:szCs w:val="24"/>
        </w:rPr>
        <w:t>encia digital con la que contaban</w:t>
      </w:r>
      <w:r w:rsidRPr="00D816B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los estudiantes, se establecía que un</w:t>
      </w:r>
      <w:r w:rsidRPr="00D816BC">
        <w:rPr>
          <w:rFonts w:ascii="Times New Roman" w:hAnsi="Times New Roman" w:cs="Times New Roman"/>
          <w:color w:val="000000" w:themeColor="text1"/>
          <w:sz w:val="24"/>
          <w:szCs w:val="24"/>
        </w:rPr>
        <w:t xml:space="preserve"> 45.9% l</w:t>
      </w:r>
      <w:r>
        <w:rPr>
          <w:rFonts w:ascii="Times New Roman" w:hAnsi="Times New Roman" w:cs="Times New Roman"/>
          <w:color w:val="000000" w:themeColor="text1"/>
          <w:sz w:val="24"/>
          <w:szCs w:val="24"/>
        </w:rPr>
        <w:t>a considero</w:t>
      </w:r>
      <w:r w:rsidRPr="00D816BC">
        <w:rPr>
          <w:rFonts w:ascii="Times New Roman" w:hAnsi="Times New Roman" w:cs="Times New Roman"/>
          <w:color w:val="000000" w:themeColor="text1"/>
          <w:sz w:val="24"/>
          <w:szCs w:val="24"/>
        </w:rPr>
        <w:t xml:space="preserve"> desfavorable, mientras que el 38.8% favorable,</w:t>
      </w:r>
      <w:r>
        <w:rPr>
          <w:rFonts w:ascii="Times New Roman" w:hAnsi="Times New Roman" w:cs="Times New Roman"/>
          <w:color w:val="000000" w:themeColor="text1"/>
          <w:sz w:val="24"/>
          <w:szCs w:val="24"/>
        </w:rPr>
        <w:t xml:space="preserve"> en cambio el 11.2% la contemplo</w:t>
      </w:r>
      <w:r w:rsidRPr="00D816BC">
        <w:rPr>
          <w:rFonts w:ascii="Times New Roman" w:hAnsi="Times New Roman" w:cs="Times New Roman"/>
          <w:color w:val="000000" w:themeColor="text1"/>
          <w:sz w:val="24"/>
          <w:szCs w:val="24"/>
        </w:rPr>
        <w:t xml:space="preserve"> muy desfav</w:t>
      </w:r>
      <w:r>
        <w:rPr>
          <w:rFonts w:ascii="Times New Roman" w:hAnsi="Times New Roman" w:cs="Times New Roman"/>
          <w:color w:val="000000" w:themeColor="text1"/>
          <w:sz w:val="24"/>
          <w:szCs w:val="24"/>
        </w:rPr>
        <w:t>orable y el 4.1% muy favorable, se pudo concluir que el área que necesita desarrollarse con mayor medida es la formación del estudiante como ciudadano digital.</w:t>
      </w:r>
      <w:r w:rsidRPr="00D816BC">
        <w:rPr>
          <w:rFonts w:ascii="Times New Roman" w:hAnsi="Times New Roman" w:cs="Times New Roman"/>
          <w:color w:val="000000" w:themeColor="text1"/>
          <w:sz w:val="24"/>
          <w:szCs w:val="24"/>
        </w:rPr>
        <w:t xml:space="preserve"> </w:t>
      </w:r>
    </w:p>
    <w:p w:rsidR="00EB1CBD" w:rsidRPr="00D816BC" w:rsidRDefault="00EB1CBD" w:rsidP="00D91853">
      <w:pPr>
        <w:spacing w:after="0" w:line="360" w:lineRule="auto"/>
        <w:jc w:val="both"/>
        <w:rPr>
          <w:rFonts w:ascii="Times New Roman" w:hAnsi="Times New Roman" w:cs="Times New Roman"/>
          <w:color w:val="000000" w:themeColor="text1"/>
          <w:sz w:val="24"/>
          <w:szCs w:val="24"/>
        </w:rPr>
      </w:pPr>
      <w:r w:rsidRPr="00003404">
        <w:rPr>
          <w:rFonts w:cs="Times New Roman"/>
          <w:color w:val="7030A0"/>
          <w:sz w:val="28"/>
          <w:szCs w:val="24"/>
        </w:rPr>
        <w:t>Palabras clave:</w:t>
      </w:r>
      <w:r w:rsidRPr="00F40DF9">
        <w:rPr>
          <w:rFonts w:ascii="Times New Roman" w:hAnsi="Times New Roman" w:cs="Times New Roman"/>
          <w:color w:val="000000" w:themeColor="text1"/>
          <w:sz w:val="24"/>
          <w:szCs w:val="24"/>
        </w:rPr>
        <w:t xml:space="preserve"> Desarrollo de competencias, Competencias del docente, Formación docente, TIC en la educación</w:t>
      </w:r>
    </w:p>
    <w:p w:rsidR="00D91853" w:rsidRDefault="00D91853" w:rsidP="00D91853"/>
    <w:p w:rsidR="00D91853" w:rsidRPr="00003404" w:rsidRDefault="00D91853" w:rsidP="00003404">
      <w:pPr>
        <w:spacing w:after="0" w:line="360" w:lineRule="auto"/>
        <w:rPr>
          <w:rFonts w:cs="Times New Roman"/>
          <w:color w:val="7030A0"/>
          <w:sz w:val="28"/>
          <w:szCs w:val="24"/>
        </w:rPr>
      </w:pPr>
      <w:r w:rsidRPr="00003404">
        <w:rPr>
          <w:rFonts w:cs="Times New Roman"/>
          <w:color w:val="7030A0"/>
          <w:sz w:val="28"/>
          <w:szCs w:val="24"/>
        </w:rPr>
        <w:t>Abstract</w:t>
      </w:r>
    </w:p>
    <w:p w:rsidR="00D91853" w:rsidRPr="00003404" w:rsidRDefault="00D91853" w:rsidP="00D91853">
      <w:pPr>
        <w:spacing w:after="0" w:line="360" w:lineRule="auto"/>
        <w:jc w:val="both"/>
        <w:rPr>
          <w:rFonts w:ascii="Times New Roman" w:hAnsi="Times New Roman" w:cs="Times New Roman"/>
          <w:color w:val="000000" w:themeColor="text1"/>
          <w:sz w:val="24"/>
          <w:szCs w:val="24"/>
          <w:lang w:val="en-US"/>
        </w:rPr>
      </w:pPr>
      <w:r w:rsidRPr="00003404">
        <w:rPr>
          <w:rFonts w:ascii="Times New Roman" w:hAnsi="Times New Roman" w:cs="Times New Roman"/>
          <w:color w:val="000000" w:themeColor="text1"/>
          <w:sz w:val="24"/>
          <w:szCs w:val="24"/>
          <w:lang w:val="en-US"/>
        </w:rPr>
        <w:t xml:space="preserve">Teacher training in normal education had to be adapted to teaching and learning 2.0. In this sense </w:t>
      </w:r>
      <w:proofErr w:type="spellStart"/>
      <w:r w:rsidRPr="00003404">
        <w:rPr>
          <w:rFonts w:ascii="Times New Roman" w:hAnsi="Times New Roman" w:cs="Times New Roman"/>
          <w:color w:val="000000" w:themeColor="text1"/>
          <w:sz w:val="24"/>
          <w:szCs w:val="24"/>
          <w:lang w:val="en-US"/>
        </w:rPr>
        <w:t>Viñas</w:t>
      </w:r>
      <w:proofErr w:type="spellEnd"/>
      <w:r w:rsidRPr="00003404">
        <w:rPr>
          <w:rFonts w:ascii="Times New Roman" w:hAnsi="Times New Roman" w:cs="Times New Roman"/>
          <w:color w:val="000000" w:themeColor="text1"/>
          <w:sz w:val="24"/>
          <w:szCs w:val="24"/>
          <w:lang w:val="en-US"/>
        </w:rPr>
        <w:t xml:space="preserve"> (2015), I consider that the teacher should be able to locate, evaluate, use, create and share information, as well as execute, propose and evaluate tasks in a digital environment, as well manage storage solutions in the cloud, Use of social networks, create multimedia presentations, edit images, capture and manage information; In addition to publishing and sharing content on the web.</w:t>
      </w:r>
    </w:p>
    <w:p w:rsidR="00D91853" w:rsidRPr="00003404" w:rsidRDefault="00D91853" w:rsidP="00D91853">
      <w:pPr>
        <w:spacing w:after="0" w:line="360" w:lineRule="auto"/>
        <w:jc w:val="both"/>
        <w:rPr>
          <w:rFonts w:ascii="Times New Roman" w:hAnsi="Times New Roman" w:cs="Times New Roman"/>
          <w:color w:val="000000" w:themeColor="text1"/>
          <w:sz w:val="24"/>
          <w:szCs w:val="24"/>
          <w:lang w:val="en-US"/>
        </w:rPr>
      </w:pPr>
      <w:r w:rsidRPr="00003404">
        <w:rPr>
          <w:rFonts w:ascii="Times New Roman" w:hAnsi="Times New Roman" w:cs="Times New Roman"/>
          <w:color w:val="000000" w:themeColor="text1"/>
          <w:sz w:val="24"/>
          <w:szCs w:val="24"/>
          <w:lang w:val="en-US"/>
        </w:rPr>
        <w:t xml:space="preserve">Based on the above, the purpose of the document was to describe, identify and analyze the digital competences that the new students had and, therefore, the strategies necessary to </w:t>
      </w:r>
      <w:r w:rsidRPr="00003404">
        <w:rPr>
          <w:rFonts w:ascii="Times New Roman" w:hAnsi="Times New Roman" w:cs="Times New Roman"/>
          <w:color w:val="000000" w:themeColor="text1"/>
          <w:sz w:val="24"/>
          <w:szCs w:val="24"/>
          <w:lang w:val="en-US"/>
        </w:rPr>
        <w:lastRenderedPageBreak/>
        <w:t>develop them were designed and developed. The methodological design of the study was based on a quantitative approach, with a descriptive, non-experimental, longitudinal trend, with a non-probabilistic sample, a questionnaire / survey instrument was used with Likert scaling. Among the results were that the overall perception about the digital competence students had, it was established that 45.9% considered it unfavorable, while 38.8% favored it, whereas 11.2% considered it very unfavorable and 4.1 % Favorable, it was possible to conclude that the area that needs to be developed with greater measure is the student's training as a digital citizen.</w:t>
      </w:r>
    </w:p>
    <w:p w:rsidR="00D91853" w:rsidRPr="00003404" w:rsidRDefault="00D91853" w:rsidP="00D91853">
      <w:pPr>
        <w:spacing w:after="0" w:line="360" w:lineRule="auto"/>
        <w:jc w:val="both"/>
        <w:rPr>
          <w:rFonts w:ascii="Times New Roman" w:hAnsi="Times New Roman" w:cs="Times New Roman"/>
          <w:color w:val="000000" w:themeColor="text1"/>
          <w:sz w:val="24"/>
          <w:szCs w:val="24"/>
          <w:lang w:val="en-US"/>
        </w:rPr>
      </w:pPr>
    </w:p>
    <w:p w:rsidR="00A504CE" w:rsidRDefault="00A504CE" w:rsidP="00F40DF9">
      <w:pPr>
        <w:shd w:val="clear" w:color="auto" w:fill="FFFFFF"/>
        <w:spacing w:after="0" w:line="360" w:lineRule="auto"/>
        <w:jc w:val="both"/>
        <w:rPr>
          <w:rFonts w:ascii="Times New Roman" w:hAnsi="Times New Roman" w:cs="Times New Roman"/>
          <w:color w:val="000000" w:themeColor="text1"/>
          <w:sz w:val="24"/>
          <w:szCs w:val="24"/>
          <w:lang w:val="en-US"/>
        </w:rPr>
      </w:pPr>
      <w:r w:rsidRPr="00003404">
        <w:rPr>
          <w:rFonts w:cs="Times New Roman"/>
          <w:color w:val="7030A0"/>
          <w:sz w:val="28"/>
          <w:szCs w:val="24"/>
        </w:rPr>
        <w:t xml:space="preserve">Key </w:t>
      </w:r>
      <w:proofErr w:type="spellStart"/>
      <w:r w:rsidRPr="00003404">
        <w:rPr>
          <w:rFonts w:cs="Times New Roman"/>
          <w:color w:val="7030A0"/>
          <w:sz w:val="28"/>
          <w:szCs w:val="24"/>
        </w:rPr>
        <w:t>words</w:t>
      </w:r>
      <w:proofErr w:type="spellEnd"/>
      <w:r w:rsidRPr="00003404">
        <w:rPr>
          <w:rFonts w:cs="Times New Roman"/>
          <w:color w:val="7030A0"/>
          <w:sz w:val="28"/>
          <w:szCs w:val="24"/>
        </w:rPr>
        <w:t>:</w:t>
      </w:r>
      <w:r w:rsidRPr="00003404">
        <w:rPr>
          <w:rFonts w:ascii="Times New Roman" w:hAnsi="Times New Roman" w:cs="Times New Roman"/>
          <w:color w:val="000000" w:themeColor="text1"/>
          <w:sz w:val="24"/>
          <w:szCs w:val="24"/>
          <w:lang w:val="en-US"/>
        </w:rPr>
        <w:t xml:space="preserve"> Development of competences, Teacher competences, Teacher training, ICT in education</w:t>
      </w:r>
      <w:bookmarkEnd w:id="0"/>
    </w:p>
    <w:p w:rsidR="00003404" w:rsidRPr="00EB1CBD" w:rsidRDefault="00EB1CBD" w:rsidP="00003404">
      <w:pPr>
        <w:jc w:val="both"/>
        <w:rPr>
          <w:rFonts w:ascii="Times New Roman" w:hAnsi="Times New Roman"/>
          <w:sz w:val="24"/>
        </w:rPr>
      </w:pPr>
      <w:r>
        <w:rPr>
          <w:rFonts w:ascii="Times New Roman" w:hAnsi="Times New Roman"/>
          <w:b/>
        </w:rPr>
        <w:br/>
      </w:r>
      <w:r w:rsidR="00003404" w:rsidRPr="00EB1CBD">
        <w:rPr>
          <w:rFonts w:ascii="Times New Roman" w:hAnsi="Times New Roman"/>
          <w:b/>
          <w:sz w:val="24"/>
        </w:rPr>
        <w:t>Fecha recepción:</w:t>
      </w:r>
      <w:r w:rsidR="00003404" w:rsidRPr="00EB1CBD">
        <w:rPr>
          <w:rFonts w:ascii="Times New Roman" w:hAnsi="Times New Roman"/>
          <w:sz w:val="24"/>
        </w:rPr>
        <w:t xml:space="preserve">   Julio 2016          </w:t>
      </w:r>
      <w:r w:rsidR="00003404" w:rsidRPr="00EB1CBD">
        <w:rPr>
          <w:rFonts w:ascii="Times New Roman" w:hAnsi="Times New Roman"/>
          <w:b/>
          <w:sz w:val="24"/>
        </w:rPr>
        <w:t>Fecha aceptación:</w:t>
      </w:r>
      <w:r w:rsidR="00003404" w:rsidRPr="00EB1CBD">
        <w:rPr>
          <w:rFonts w:ascii="Times New Roman" w:hAnsi="Times New Roman"/>
          <w:sz w:val="24"/>
        </w:rPr>
        <w:t xml:space="preserve"> Diciembre 2016</w:t>
      </w:r>
    </w:p>
    <w:p w:rsidR="00003404" w:rsidRPr="00003404" w:rsidRDefault="00003404" w:rsidP="00F40DF9">
      <w:pPr>
        <w:shd w:val="clear" w:color="auto" w:fill="FFFFFF"/>
        <w:spacing w:after="0" w:line="360" w:lineRule="auto"/>
        <w:jc w:val="both"/>
        <w:rPr>
          <w:rFonts w:ascii="Times New Roman" w:hAnsi="Times New Roman" w:cs="Times New Roman"/>
          <w:color w:val="000000" w:themeColor="text1"/>
          <w:sz w:val="24"/>
          <w:szCs w:val="24"/>
        </w:rPr>
      </w:pPr>
    </w:p>
    <w:p w:rsidR="00003404" w:rsidRPr="00003404" w:rsidRDefault="00003404" w:rsidP="00F40DF9">
      <w:pPr>
        <w:shd w:val="clear" w:color="auto" w:fill="FFFFFF"/>
        <w:spacing w:after="0" w:line="360" w:lineRule="auto"/>
        <w:jc w:val="both"/>
        <w:rPr>
          <w:rFonts w:ascii="Times New Roman" w:hAnsi="Times New Roman" w:cs="Times New Roman"/>
          <w:color w:val="000000" w:themeColor="text1"/>
          <w:sz w:val="24"/>
          <w:szCs w:val="24"/>
        </w:rPr>
      </w:pPr>
    </w:p>
    <w:p w:rsidR="00564078" w:rsidRPr="00003404" w:rsidRDefault="00A504CE" w:rsidP="00003404">
      <w:pPr>
        <w:shd w:val="clear" w:color="auto" w:fill="FFFFFF"/>
        <w:spacing w:before="100" w:beforeAutospacing="1" w:after="100" w:afterAutospacing="1" w:line="240" w:lineRule="auto"/>
        <w:rPr>
          <w:rFonts w:cs="Times New Roman"/>
          <w:color w:val="7030A0"/>
          <w:sz w:val="28"/>
          <w:szCs w:val="24"/>
        </w:rPr>
      </w:pPr>
      <w:r w:rsidRPr="00003404">
        <w:rPr>
          <w:rFonts w:cs="Times New Roman"/>
          <w:color w:val="7030A0"/>
          <w:sz w:val="28"/>
          <w:szCs w:val="24"/>
        </w:rPr>
        <w:t>Introducción</w:t>
      </w:r>
    </w:p>
    <w:p w:rsidR="0090450E" w:rsidRPr="00D91853" w:rsidRDefault="0090450E" w:rsidP="0090450E">
      <w:pPr>
        <w:spacing w:after="0" w:line="360" w:lineRule="auto"/>
        <w:jc w:val="both"/>
        <w:rPr>
          <w:rFonts w:ascii="Times New Roman" w:hAnsi="Times New Roman" w:cs="Times New Roman"/>
          <w:sz w:val="24"/>
        </w:rPr>
      </w:pPr>
      <w:r w:rsidRPr="0090450E">
        <w:rPr>
          <w:rFonts w:ascii="Times New Roman" w:hAnsi="Times New Roman" w:cs="Times New Roman"/>
          <w:sz w:val="24"/>
        </w:rPr>
        <w:t xml:space="preserve">Los sistemas educativos actuales son la manifestación de la evolución en el uso de TIC, donde los escenarios educativos tecnócrata, reformista, o bien holístico, están permeados por el cambio de la sociedad de la información en una sociedad del conocimiento; al mismo tiempo, también se marca un cambio en el sector educativo en el uso de las tecnologías de la información y la comunicación debido a que se está concretando el uso de las tecnologías del aprendizaje y el conocimiento (TAC); además de que se </w:t>
      </w:r>
      <w:r w:rsidRPr="00D34BCE">
        <w:rPr>
          <w:rFonts w:ascii="Times New Roman" w:hAnsi="Times New Roman" w:cs="Times New Roman"/>
          <w:sz w:val="24"/>
        </w:rPr>
        <w:t>convive con tres tipos de ciudadanos: inmigrantes, nativos y náufragos digitales;</w:t>
      </w:r>
      <w:r w:rsidRPr="0090450E">
        <w:rPr>
          <w:rFonts w:ascii="Times New Roman" w:hAnsi="Times New Roman" w:cs="Times New Roman"/>
          <w:sz w:val="24"/>
        </w:rPr>
        <w:t xml:space="preserve"> ante ello se percibe la necesidad de incluir e integrar el uso de las TIC al servicio del proceso de enseñanza y de aprendizaje el cual ya no sólo se da en la educación formal, sino que también en la no formal e informal, por lo que se debe contemplar que el aprendizaje es</w:t>
      </w:r>
      <w:r w:rsidR="00061B8C">
        <w:rPr>
          <w:rFonts w:ascii="Times New Roman" w:hAnsi="Times New Roman" w:cs="Times New Roman"/>
          <w:sz w:val="24"/>
        </w:rPr>
        <w:t xml:space="preserve"> </w:t>
      </w:r>
      <w:proofErr w:type="spellStart"/>
      <w:r w:rsidR="00061B8C">
        <w:rPr>
          <w:rFonts w:ascii="Times New Roman" w:hAnsi="Times New Roman" w:cs="Times New Roman"/>
          <w:sz w:val="24"/>
        </w:rPr>
        <w:t>rizomático</w:t>
      </w:r>
      <w:proofErr w:type="spellEnd"/>
      <w:r w:rsidR="00061B8C">
        <w:rPr>
          <w:rFonts w:ascii="Times New Roman" w:hAnsi="Times New Roman" w:cs="Times New Roman"/>
          <w:sz w:val="24"/>
        </w:rPr>
        <w:t>,</w:t>
      </w:r>
      <w:r w:rsidRPr="0090450E">
        <w:rPr>
          <w:rFonts w:ascii="Times New Roman" w:hAnsi="Times New Roman" w:cs="Times New Roman"/>
          <w:sz w:val="24"/>
        </w:rPr>
        <w:t xml:space="preserve"> distribuido, ubicuo e invisible,</w:t>
      </w:r>
      <w:r w:rsidR="006129A9">
        <w:rPr>
          <w:rFonts w:ascii="Times New Roman" w:hAnsi="Times New Roman" w:cs="Times New Roman"/>
          <w:sz w:val="24"/>
        </w:rPr>
        <w:t xml:space="preserve"> además de que es necesario que los alumnos aprendan a aprender, desaprender y re-aprender;</w:t>
      </w:r>
      <w:r w:rsidRPr="0090450E">
        <w:rPr>
          <w:rFonts w:ascii="Times New Roman" w:hAnsi="Times New Roman" w:cs="Times New Roman"/>
          <w:sz w:val="24"/>
        </w:rPr>
        <w:t xml:space="preserve"> lo que obliga a que existan nuevas modalidades de enseñanza generando esquemas que van desde lo presencial a lo virtual, incluyendo entre ellas el </w:t>
      </w:r>
      <w:r w:rsidRPr="00D91853">
        <w:rPr>
          <w:rFonts w:ascii="Times New Roman" w:hAnsi="Times New Roman" w:cs="Times New Roman"/>
          <w:sz w:val="24"/>
        </w:rPr>
        <w:t>e-</w:t>
      </w:r>
      <w:proofErr w:type="spellStart"/>
      <w:r w:rsidRPr="00D91853">
        <w:rPr>
          <w:rFonts w:ascii="Times New Roman" w:hAnsi="Times New Roman" w:cs="Times New Roman"/>
          <w:sz w:val="24"/>
        </w:rPr>
        <w:t>learning</w:t>
      </w:r>
      <w:proofErr w:type="spellEnd"/>
      <w:r w:rsidRPr="00D91853">
        <w:rPr>
          <w:rFonts w:ascii="Times New Roman" w:hAnsi="Times New Roman" w:cs="Times New Roman"/>
          <w:sz w:val="24"/>
        </w:rPr>
        <w:t>, b-</w:t>
      </w:r>
      <w:proofErr w:type="spellStart"/>
      <w:r w:rsidRPr="00D91853">
        <w:rPr>
          <w:rFonts w:ascii="Times New Roman" w:hAnsi="Times New Roman" w:cs="Times New Roman"/>
          <w:sz w:val="24"/>
        </w:rPr>
        <w:t>learning</w:t>
      </w:r>
      <w:proofErr w:type="spellEnd"/>
      <w:r w:rsidRPr="00D91853">
        <w:rPr>
          <w:rFonts w:ascii="Times New Roman" w:hAnsi="Times New Roman" w:cs="Times New Roman"/>
          <w:sz w:val="24"/>
        </w:rPr>
        <w:t xml:space="preserve"> y m-</w:t>
      </w:r>
      <w:proofErr w:type="spellStart"/>
      <w:r w:rsidRPr="00D91853">
        <w:rPr>
          <w:rFonts w:ascii="Times New Roman" w:hAnsi="Times New Roman" w:cs="Times New Roman"/>
          <w:sz w:val="24"/>
        </w:rPr>
        <w:t>learning</w:t>
      </w:r>
      <w:proofErr w:type="spellEnd"/>
      <w:r w:rsidRPr="00D91853">
        <w:rPr>
          <w:rFonts w:ascii="Times New Roman" w:hAnsi="Times New Roman" w:cs="Times New Roman"/>
          <w:sz w:val="24"/>
        </w:rPr>
        <w:t xml:space="preserve">, a partir de diseños instruccionales, AVA, T-Pack, etc. </w:t>
      </w:r>
    </w:p>
    <w:p w:rsidR="00D91853" w:rsidRDefault="0090450E" w:rsidP="00D91853">
      <w:pPr>
        <w:spacing w:after="0" w:line="360" w:lineRule="auto"/>
        <w:jc w:val="both"/>
      </w:pPr>
      <w:r w:rsidRPr="0090450E">
        <w:rPr>
          <w:rFonts w:ascii="Times New Roman" w:hAnsi="Times New Roman" w:cs="Times New Roman"/>
          <w:sz w:val="24"/>
        </w:rPr>
        <w:lastRenderedPageBreak/>
        <w:t xml:space="preserve">Además de ello Fernández (2013) señala que la actualidad nos permite hablar de una enseñanza y conocimiento distribuido, del </w:t>
      </w:r>
      <w:proofErr w:type="spellStart"/>
      <w:r w:rsidRPr="0090450E">
        <w:rPr>
          <w:rFonts w:ascii="Times New Roman" w:hAnsi="Times New Roman" w:cs="Times New Roman"/>
          <w:sz w:val="24"/>
        </w:rPr>
        <w:t>conectivismo</w:t>
      </w:r>
      <w:proofErr w:type="spellEnd"/>
      <w:r w:rsidRPr="0090450E">
        <w:rPr>
          <w:rFonts w:ascii="Times New Roman" w:hAnsi="Times New Roman" w:cs="Times New Roman"/>
          <w:sz w:val="24"/>
        </w:rPr>
        <w:t xml:space="preserve">, educación expandida y </w:t>
      </w:r>
      <w:proofErr w:type="spellStart"/>
      <w:r w:rsidRPr="0090450E">
        <w:rPr>
          <w:rFonts w:ascii="Times New Roman" w:hAnsi="Times New Roman" w:cs="Times New Roman"/>
          <w:sz w:val="24"/>
        </w:rPr>
        <w:t>paragogía</w:t>
      </w:r>
      <w:proofErr w:type="spellEnd"/>
      <w:r w:rsidRPr="0090450E">
        <w:rPr>
          <w:rFonts w:ascii="Times New Roman" w:hAnsi="Times New Roman" w:cs="Times New Roman"/>
          <w:sz w:val="24"/>
        </w:rPr>
        <w:t>; debido a que la estructura tradicional de la educación escolar se ve cuestionada o transformada por los nuevos medios, redes, comunidades y tecnologías, por lo general poniendo el énfasis en alguna dimensión particular del cambio pero no por ello, olvidar o minusvalorar necesariamente otras.</w:t>
      </w:r>
      <w:r w:rsidR="00D91853">
        <w:rPr>
          <w:rFonts w:ascii="Times New Roman" w:hAnsi="Times New Roman" w:cs="Times New Roman"/>
          <w:sz w:val="24"/>
        </w:rPr>
        <w:t xml:space="preserve"> Al observar el escenario, toma vigencia lo señalado por </w:t>
      </w:r>
      <w:proofErr w:type="spellStart"/>
      <w:r w:rsidR="00D91853" w:rsidRPr="00D91853">
        <w:rPr>
          <w:rFonts w:ascii="Times New Roman" w:hAnsi="Times New Roman" w:cs="Times New Roman"/>
          <w:sz w:val="24"/>
        </w:rPr>
        <w:t>Perrenoud</w:t>
      </w:r>
      <w:proofErr w:type="spellEnd"/>
      <w:r w:rsidR="00D91853" w:rsidRPr="00D91853">
        <w:rPr>
          <w:rFonts w:ascii="Times New Roman" w:hAnsi="Times New Roman" w:cs="Times New Roman"/>
          <w:sz w:val="24"/>
        </w:rPr>
        <w:t xml:space="preserve"> (2008) que plantea como una necesidad del nuevo docente el utilizar las nuevas tecnologías a través de utilizar los programas de edición de documentos, explotar los potenciales didácticos de programas en relación con los objetivos de los dominios de enseñanza, comunicar a distancia a través de la telemática y utilizar los instrumentos multimedia en su enseñanza.</w:t>
      </w:r>
    </w:p>
    <w:p w:rsidR="0059767C" w:rsidRPr="00E91276" w:rsidRDefault="00D91853" w:rsidP="00D9185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 igual manera, </w:t>
      </w:r>
      <w:r w:rsidR="0059767C">
        <w:rPr>
          <w:rFonts w:ascii="Times New Roman" w:hAnsi="Times New Roman" w:cs="Times New Roman"/>
          <w:sz w:val="24"/>
          <w:szCs w:val="24"/>
        </w:rPr>
        <w:t>l</w:t>
      </w:r>
      <w:r w:rsidR="0059767C" w:rsidRPr="00E91276">
        <w:rPr>
          <w:rFonts w:ascii="Times New Roman" w:hAnsi="Times New Roman" w:cs="Times New Roman"/>
          <w:sz w:val="24"/>
          <w:szCs w:val="24"/>
        </w:rPr>
        <w:t>a UNESCO (2008) plantea el desarrollo de las competencias digitales del profesorado en tres enfoques, el primero lo reconoce como nociones básicas de TIC, el segundo profundización del conocimiento y el tercer</w:t>
      </w:r>
      <w:r w:rsidR="0059767C">
        <w:rPr>
          <w:rFonts w:ascii="Times New Roman" w:hAnsi="Times New Roman" w:cs="Times New Roman"/>
          <w:sz w:val="24"/>
          <w:szCs w:val="24"/>
        </w:rPr>
        <w:t>o como</w:t>
      </w:r>
      <w:r w:rsidR="0059767C" w:rsidRPr="00E91276">
        <w:rPr>
          <w:rFonts w:ascii="Times New Roman" w:hAnsi="Times New Roman" w:cs="Times New Roman"/>
          <w:sz w:val="24"/>
          <w:szCs w:val="24"/>
        </w:rPr>
        <w:t xml:space="preserve"> generación de conocimiento. El primer enfoque comprende a las competencias básicas en TIC así como seleccionar y utilizar métodos educativos apropiados ya existentes</w:t>
      </w:r>
      <w:r w:rsidR="0059767C">
        <w:rPr>
          <w:rFonts w:ascii="Times New Roman" w:hAnsi="Times New Roman" w:cs="Times New Roman"/>
          <w:sz w:val="24"/>
          <w:szCs w:val="24"/>
        </w:rPr>
        <w:t>,</w:t>
      </w:r>
      <w:r w:rsidR="0059767C" w:rsidRPr="00E91276">
        <w:rPr>
          <w:rFonts w:ascii="Times New Roman" w:hAnsi="Times New Roman" w:cs="Times New Roman"/>
          <w:sz w:val="24"/>
          <w:szCs w:val="24"/>
        </w:rPr>
        <w:t xml:space="preserve"> también deben estar en capacidad de usar las TIC para gestionar datos de la clase y apoyar su propio desarrollo profesional. El segundo</w:t>
      </w:r>
      <w:r w:rsidR="0059767C" w:rsidRPr="00E91276">
        <w:rPr>
          <w:rFonts w:ascii="Times New Roman" w:hAnsi="Times New Roman" w:cs="Times New Roman"/>
          <w:b/>
          <w:bCs/>
          <w:sz w:val="24"/>
          <w:szCs w:val="24"/>
        </w:rPr>
        <w:t xml:space="preserve"> </w:t>
      </w:r>
      <w:r w:rsidR="0059767C" w:rsidRPr="00E91276">
        <w:rPr>
          <w:rFonts w:ascii="Times New Roman" w:hAnsi="Times New Roman" w:cs="Times New Roman"/>
          <w:sz w:val="24"/>
          <w:szCs w:val="24"/>
        </w:rPr>
        <w:t>comprende la capacidad para gestionar información, estructurar tareas relativas a problemas e integrar herramientas de software no lineal y aplicaciones específ</w:t>
      </w:r>
      <w:r w:rsidR="0059767C">
        <w:rPr>
          <w:rFonts w:ascii="Times New Roman" w:hAnsi="Times New Roman" w:cs="Times New Roman"/>
          <w:sz w:val="24"/>
          <w:szCs w:val="24"/>
        </w:rPr>
        <w:t xml:space="preserve">icas para determinadas materias, a través de </w:t>
      </w:r>
      <w:r w:rsidR="0059767C" w:rsidRPr="00E91276">
        <w:rPr>
          <w:rFonts w:ascii="Times New Roman" w:hAnsi="Times New Roman" w:cs="Times New Roman"/>
          <w:sz w:val="24"/>
          <w:szCs w:val="24"/>
        </w:rPr>
        <w:t>métodos de enseñanza centrados en el estudiante y proyectos colaborativos</w:t>
      </w:r>
      <w:r w:rsidR="0059767C">
        <w:rPr>
          <w:rFonts w:ascii="Times New Roman" w:hAnsi="Times New Roman" w:cs="Times New Roman"/>
          <w:sz w:val="24"/>
          <w:szCs w:val="24"/>
        </w:rPr>
        <w:t xml:space="preserve">; además de utilizar las redes como medio de comunicación y formación. En el tercer enfoque el docente </w:t>
      </w:r>
      <w:r w:rsidR="0059767C" w:rsidRPr="00E91276">
        <w:rPr>
          <w:rFonts w:ascii="Times New Roman" w:hAnsi="Times New Roman" w:cs="Times New Roman"/>
          <w:sz w:val="24"/>
          <w:szCs w:val="24"/>
        </w:rPr>
        <w:t xml:space="preserve">podrá diseñar recursos y ambientes de aprendizaje utilizando las TIC; </w:t>
      </w:r>
      <w:r w:rsidR="0059767C">
        <w:rPr>
          <w:rFonts w:ascii="Times New Roman" w:hAnsi="Times New Roman" w:cs="Times New Roman"/>
          <w:sz w:val="24"/>
          <w:szCs w:val="24"/>
        </w:rPr>
        <w:t xml:space="preserve">además de promover </w:t>
      </w:r>
      <w:r w:rsidR="0059767C" w:rsidRPr="00E91276">
        <w:rPr>
          <w:rFonts w:ascii="Times New Roman" w:hAnsi="Times New Roman" w:cs="Times New Roman"/>
          <w:sz w:val="24"/>
          <w:szCs w:val="24"/>
        </w:rPr>
        <w:t>una visión de su institución educativa como comunidad basada en la innovación y en el aprendizaje permanente, enriquecidos por las TIC.</w:t>
      </w:r>
    </w:p>
    <w:p w:rsidR="0059767C" w:rsidRPr="00E91276" w:rsidRDefault="0059767C" w:rsidP="0059767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El Ministerio de Educación Nacional de Colombia, </w:t>
      </w:r>
      <w:r w:rsidRPr="00E91276">
        <w:rPr>
          <w:rFonts w:ascii="Times New Roman" w:hAnsi="Times New Roman" w:cs="Times New Roman"/>
          <w:color w:val="000000"/>
          <w:sz w:val="24"/>
          <w:szCs w:val="24"/>
        </w:rPr>
        <w:t xml:space="preserve">define a la competencia digital del docente </w:t>
      </w:r>
      <w:r w:rsidRPr="00E91276">
        <w:rPr>
          <w:rFonts w:ascii="Times New Roman" w:hAnsi="Times New Roman" w:cs="Times New Roman"/>
          <w:sz w:val="24"/>
          <w:szCs w:val="24"/>
        </w:rPr>
        <w:t xml:space="preserve">como la capacidad para seleccionar y utilizar de forma pertinente, responsable y eficiente una variedad de herramientas tecnológicas entendiendo los principios que las rigen, la forma de combinarlas y su utilización en el contexto educativo, </w:t>
      </w:r>
      <w:r>
        <w:rPr>
          <w:rFonts w:ascii="Times New Roman" w:hAnsi="Times New Roman" w:cs="Times New Roman"/>
          <w:sz w:val="24"/>
          <w:szCs w:val="24"/>
        </w:rPr>
        <w:t xml:space="preserve">además de </w:t>
      </w:r>
      <w:r w:rsidRPr="00E91276">
        <w:rPr>
          <w:rFonts w:ascii="Times New Roman" w:hAnsi="Times New Roman" w:cs="Times New Roman"/>
          <w:sz w:val="24"/>
          <w:szCs w:val="24"/>
        </w:rPr>
        <w:t xml:space="preserve">expresarse, establecer contacto y relacionarse en espacios virtuales y audiovisuales a través de diversos medios y con el manejo de múltiples lenguajes, de </w:t>
      </w:r>
      <w:r>
        <w:rPr>
          <w:rFonts w:ascii="Times New Roman" w:hAnsi="Times New Roman" w:cs="Times New Roman"/>
          <w:sz w:val="24"/>
          <w:szCs w:val="24"/>
        </w:rPr>
        <w:t xml:space="preserve">manera sincrónica y </w:t>
      </w:r>
      <w:r>
        <w:rPr>
          <w:rFonts w:ascii="Times New Roman" w:hAnsi="Times New Roman" w:cs="Times New Roman"/>
          <w:sz w:val="24"/>
          <w:szCs w:val="24"/>
        </w:rPr>
        <w:lastRenderedPageBreak/>
        <w:t>asincrónica.</w:t>
      </w:r>
      <w:r w:rsidRPr="00E91276">
        <w:rPr>
          <w:rFonts w:ascii="Times New Roman" w:hAnsi="Times New Roman" w:cs="Times New Roman"/>
          <w:sz w:val="24"/>
          <w:szCs w:val="24"/>
        </w:rPr>
        <w:t xml:space="preserve"> </w:t>
      </w:r>
      <w:r>
        <w:rPr>
          <w:rFonts w:ascii="Times New Roman" w:hAnsi="Times New Roman" w:cs="Times New Roman"/>
          <w:sz w:val="24"/>
          <w:szCs w:val="24"/>
        </w:rPr>
        <w:t>Fortalecer los</w:t>
      </w:r>
      <w:r w:rsidRPr="00E91276">
        <w:rPr>
          <w:rFonts w:ascii="Times New Roman" w:hAnsi="Times New Roman" w:cs="Times New Roman"/>
          <w:sz w:val="24"/>
          <w:szCs w:val="24"/>
        </w:rPr>
        <w:t xml:space="preserve"> procesos de enseñanza y aprendizaje, reconociendo alcances y limitaciones de la incorporación de estas tecnologías en la formación integral de los estudiantes y en su propio desarrollo profesional y utilizar las TIC en la planeación, organización, administración y evaluación de manera efectiva los procesos educativos; tanto a nivel de prácticas pedagógicas como de desarrollo institucional</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(MEN, </w:t>
      </w:r>
      <w:r w:rsidRPr="00E91276">
        <w:rPr>
          <w:rFonts w:ascii="Times New Roman" w:hAnsi="Times New Roman" w:cs="Times New Roman"/>
          <w:color w:val="000000"/>
          <w:sz w:val="24"/>
          <w:szCs w:val="24"/>
        </w:rPr>
        <w:t>2013)</w:t>
      </w:r>
      <w:r w:rsidRPr="00E91276">
        <w:rPr>
          <w:rFonts w:ascii="Times New Roman" w:hAnsi="Times New Roman" w:cs="Times New Roman"/>
          <w:sz w:val="24"/>
          <w:szCs w:val="24"/>
        </w:rPr>
        <w:t>.</w:t>
      </w:r>
    </w:p>
    <w:p w:rsidR="00061B8C" w:rsidRDefault="0059767C" w:rsidP="00061B8C">
      <w:pPr>
        <w:spacing w:after="0" w:line="360" w:lineRule="auto"/>
        <w:jc w:val="both"/>
      </w:pPr>
      <w:r>
        <w:rPr>
          <w:rFonts w:ascii="Times New Roman" w:hAnsi="Times New Roman" w:cs="Times New Roman"/>
          <w:iCs/>
          <w:sz w:val="24"/>
          <w:szCs w:val="24"/>
        </w:rPr>
        <w:t xml:space="preserve">De igual manera la </w:t>
      </w:r>
      <w:r w:rsidRPr="00E91276">
        <w:rPr>
          <w:rFonts w:ascii="Times New Roman" w:hAnsi="Times New Roman" w:cs="Times New Roman"/>
          <w:iCs/>
          <w:sz w:val="24"/>
          <w:szCs w:val="24"/>
        </w:rPr>
        <w:t xml:space="preserve">UNESCO (2016) plantea a las competencias digitales para el docente desde la dimensión pedagógica como aquellas </w:t>
      </w:r>
      <w:r w:rsidRPr="00E91276">
        <w:rPr>
          <w:rFonts w:ascii="Times New Roman" w:hAnsi="Times New Roman" w:cs="Times New Roman"/>
          <w:sz w:val="24"/>
          <w:szCs w:val="24"/>
        </w:rPr>
        <w:t>habilidades de planificación y organización de elementos que permitan la construcción de escenarios educativos apoyados en TIC para el aprendizaje significativo y la formación integral del estudiante, además deben de poner en marcha el diseño y planificación de un escenario educativo, y que se ven reflejadas en las prácticas educativas de un docente, al igual deben de valorar la efectividad para favorecer el aprendizaje significativo en los estudiantes al incorporar las TIC a sus prácticas educativas</w:t>
      </w:r>
      <w:r w:rsidRPr="00061B8C">
        <w:rPr>
          <w:rFonts w:ascii="Times New Roman" w:hAnsi="Times New Roman" w:cs="Times New Roman"/>
          <w:sz w:val="24"/>
        </w:rPr>
        <w:t>.</w:t>
      </w:r>
      <w:r w:rsidR="00061B8C" w:rsidRPr="00061B8C">
        <w:rPr>
          <w:rFonts w:ascii="Times New Roman" w:hAnsi="Times New Roman" w:cs="Times New Roman"/>
          <w:sz w:val="24"/>
        </w:rPr>
        <w:t xml:space="preserve"> </w:t>
      </w:r>
      <w:r w:rsidR="00061B8C">
        <w:rPr>
          <w:rFonts w:ascii="Times New Roman" w:hAnsi="Times New Roman" w:cs="Times New Roman"/>
          <w:sz w:val="24"/>
        </w:rPr>
        <w:t xml:space="preserve">En este sentido </w:t>
      </w:r>
      <w:r w:rsidR="00061B8C" w:rsidRPr="00061B8C">
        <w:rPr>
          <w:rFonts w:ascii="Times New Roman" w:hAnsi="Times New Roman" w:cs="Times New Roman"/>
          <w:sz w:val="24"/>
        </w:rPr>
        <w:t xml:space="preserve">Pere </w:t>
      </w:r>
      <w:proofErr w:type="spellStart"/>
      <w:r w:rsidR="00061B8C" w:rsidRPr="00061B8C">
        <w:rPr>
          <w:rFonts w:ascii="Times New Roman" w:hAnsi="Times New Roman" w:cs="Times New Roman"/>
          <w:sz w:val="24"/>
        </w:rPr>
        <w:t>Marquès</w:t>
      </w:r>
      <w:proofErr w:type="spellEnd"/>
      <w:r w:rsidR="00061B8C" w:rsidRPr="00061B8C">
        <w:rPr>
          <w:rFonts w:ascii="Times New Roman" w:hAnsi="Times New Roman" w:cs="Times New Roman"/>
          <w:sz w:val="24"/>
        </w:rPr>
        <w:t xml:space="preserve"> (2016) señala que el docente debe de utilizar de manera eficaz y eficiente las TIC en sus actividades profesionales, para lo cual necesita usar los programas y los recursos de Internet, pero sobre todo necesita adquirir competencias didácticas para el uso de todos estos medios TIC en sus distintos roles docentes como mediador: orientador, asesor, tutor, prescriptor de recursos para el aprendizaje, fuente de información, organizador de aprendizajes, modelo de comportamiento a emular, entrenador de los aprendices y motivador</w:t>
      </w:r>
      <w:r w:rsidR="00061B8C">
        <w:rPr>
          <w:rFonts w:ascii="Times New Roman" w:hAnsi="Times New Roman" w:cs="Times New Roman"/>
          <w:sz w:val="24"/>
        </w:rPr>
        <w:t>.</w:t>
      </w:r>
    </w:p>
    <w:p w:rsidR="0090450E" w:rsidRDefault="0090450E" w:rsidP="00061B8C">
      <w:pPr>
        <w:spacing w:after="0" w:line="360" w:lineRule="auto"/>
        <w:jc w:val="both"/>
        <w:rPr>
          <w:rFonts w:ascii="Times New Roman" w:hAnsi="Times New Roman" w:cs="Times New Roman"/>
          <w:sz w:val="24"/>
        </w:rPr>
      </w:pPr>
      <w:r w:rsidRPr="0090450E">
        <w:rPr>
          <w:rFonts w:ascii="Times New Roman" w:hAnsi="Times New Roman" w:cs="Times New Roman"/>
          <w:sz w:val="24"/>
        </w:rPr>
        <w:t>Ante ello la formación de docentes</w:t>
      </w:r>
      <w:r w:rsidR="0059767C">
        <w:rPr>
          <w:rFonts w:ascii="Times New Roman" w:hAnsi="Times New Roman" w:cs="Times New Roman"/>
          <w:sz w:val="24"/>
        </w:rPr>
        <w:t xml:space="preserve"> en México</w:t>
      </w:r>
      <w:r w:rsidRPr="0090450E">
        <w:rPr>
          <w:rFonts w:ascii="Times New Roman" w:hAnsi="Times New Roman" w:cs="Times New Roman"/>
          <w:sz w:val="24"/>
        </w:rPr>
        <w:t xml:space="preserve"> debe de responder a la transformación social, cultural, científica y tecnológica que se vive en nuestro país y en el mundo. (DOF, 2012). En este sentido la reforma curricular y los planes de estudios (2012) para la Licenciatura de Edu</w:t>
      </w:r>
      <w:r w:rsidR="006129A9">
        <w:rPr>
          <w:rFonts w:ascii="Times New Roman" w:hAnsi="Times New Roman" w:cs="Times New Roman"/>
          <w:sz w:val="24"/>
        </w:rPr>
        <w:t>cación Primaria (LEP) establece</w:t>
      </w:r>
      <w:r w:rsidRPr="0090450E">
        <w:rPr>
          <w:rFonts w:ascii="Times New Roman" w:hAnsi="Times New Roman" w:cs="Times New Roman"/>
          <w:sz w:val="24"/>
        </w:rPr>
        <w:t xml:space="preserve"> que la reforma retoma los enfoques didáctico-pedagógicos actuales y emergentes que deberán vincularse estrechamente a los enfoques y contenidos de las disciplinas para que el futuro docente se apropie de métodos de enseñanza, estrategias didácticas, formas de evaluación, tecnologías de la información y la comunicación y de la capacidad para crear ambientes de aprendizaje que respondan a las finalidades y propósitos de la educación básica y a las necesidades de aprendizaje de los alumnos; así como al contexto social y su diversidad.</w:t>
      </w:r>
    </w:p>
    <w:p w:rsidR="00406DF1" w:rsidRPr="00CC709E" w:rsidRDefault="00406DF1" w:rsidP="00406DF1">
      <w:pPr>
        <w:autoSpaceDE w:val="0"/>
        <w:autoSpaceDN w:val="0"/>
        <w:adjustRightInd w:val="0"/>
        <w:spacing w:after="0" w:line="360" w:lineRule="auto"/>
        <w:jc w:val="both"/>
        <w:rPr>
          <w:rFonts w:ascii="Times New Roman" w:hAnsi="Times New Roman" w:cs="Times New Roman"/>
          <w:sz w:val="24"/>
          <w:szCs w:val="24"/>
        </w:rPr>
      </w:pPr>
      <w:r w:rsidRPr="00CC709E">
        <w:rPr>
          <w:rFonts w:ascii="Times New Roman" w:hAnsi="Times New Roman" w:cs="Times New Roman"/>
          <w:sz w:val="24"/>
          <w:szCs w:val="24"/>
        </w:rPr>
        <w:t>Lo cual se plantea desde el logro</w:t>
      </w:r>
      <w:r w:rsidR="0059767C">
        <w:rPr>
          <w:rFonts w:ascii="Times New Roman" w:hAnsi="Times New Roman" w:cs="Times New Roman"/>
          <w:sz w:val="24"/>
          <w:szCs w:val="24"/>
        </w:rPr>
        <w:t xml:space="preserve"> de la</w:t>
      </w:r>
      <w:r w:rsidRPr="00CC709E">
        <w:rPr>
          <w:rFonts w:ascii="Times New Roman" w:hAnsi="Times New Roman" w:cs="Times New Roman"/>
          <w:sz w:val="24"/>
          <w:szCs w:val="24"/>
        </w:rPr>
        <w:t xml:space="preserve"> Competencia Profesional: Usa las TIC como herramienta de enseñanza y aprendizaje, que posee los siguientes descriptores de logro, </w:t>
      </w:r>
      <w:r w:rsidRPr="00CC709E">
        <w:rPr>
          <w:rFonts w:ascii="Times New Roman" w:hAnsi="Times New Roman" w:cs="Times New Roman"/>
          <w:sz w:val="24"/>
          <w:szCs w:val="24"/>
        </w:rPr>
        <w:lastRenderedPageBreak/>
        <w:t>aplica estrategias de aprendizaje basadas en el uso de las tecnologías de la información y la comunicación de acuerdo con el nivel escolar de los alumnos, promueve el uso de la tecnología entre sus alumnos para que aprendan por sí mismos, emplea la tecnología para generar comunidades de aprendizaje y usa los recursos de la tecnología para crear ambientes de aprendizaje. (DOF, 2012), dicha competencia se vincula directamente con el trayecto formativo Lengua adicional y Tecnologías de la Información y la Comunicación en la cual se propone el trabajo curricular en dos asignaturas: Las TIC en la educación (primer semestre) y La tecnología informática aplicada a los centros escolares (segundo semestre), las cuales persiguen como logro que los alumnos, utilicen de manera crítica y creativa las herramientas de productividad para la solución de problemas y toma de decisiones en el contexto escolar, apliquen herramientas y recursos de las TIC para obtener, comunicar, colaborar y producir información de calidad que contribuya al desarrollo de competencias genéricas y profesionales del futuro docente, desarrollen proyectos basados en el uso de las TIC para ayudar a los estudiantes a producir soluciones pertinentes a problemas de la actividad docente, genere entornos de aprendizaje flexibles en el aula integrando las TIC, para favorecer el aprendizaje significativo y colaborativo de los alumnos de educación básica y actúen de manera ética ante el tratamiento de la información.</w:t>
      </w:r>
    </w:p>
    <w:p w:rsidR="00406DF1" w:rsidRPr="00CC709E" w:rsidRDefault="00406DF1" w:rsidP="005B3724">
      <w:pPr>
        <w:autoSpaceDE w:val="0"/>
        <w:autoSpaceDN w:val="0"/>
        <w:adjustRightInd w:val="0"/>
        <w:spacing w:after="0" w:line="360" w:lineRule="auto"/>
        <w:jc w:val="both"/>
        <w:rPr>
          <w:rFonts w:ascii="Times New Roman" w:hAnsi="Times New Roman" w:cs="Times New Roman"/>
          <w:sz w:val="24"/>
          <w:szCs w:val="24"/>
        </w:rPr>
      </w:pPr>
      <w:r w:rsidRPr="00CC709E">
        <w:rPr>
          <w:rFonts w:ascii="Times New Roman" w:hAnsi="Times New Roman" w:cs="Times New Roman"/>
          <w:sz w:val="24"/>
          <w:szCs w:val="24"/>
        </w:rPr>
        <w:t>Además de que usen herramientas digitales (objetos de aprendizaje, herramientas de colaboración y educación en línea, software libre para la educación, herramientas para la gestión de contenidos en la web, entre otras), en las que identifica el potencial educativo para su uso, planeen el uso de las herramientas acordes a los ambientes educativos, y evalúa el impacto que tienen en el aprendizaje de los estudiantes y creen, revisen y utilicen comunidades virtuales educativas asumiendo diferentes roles, con un comporta</w:t>
      </w:r>
      <w:r w:rsidR="006129A9">
        <w:rPr>
          <w:rFonts w:ascii="Times New Roman" w:hAnsi="Times New Roman" w:cs="Times New Roman"/>
          <w:sz w:val="24"/>
          <w:szCs w:val="24"/>
        </w:rPr>
        <w:t>miento ético dentro de la misma y que utilicen</w:t>
      </w:r>
      <w:r w:rsidRPr="00CC709E">
        <w:rPr>
          <w:rFonts w:ascii="Times New Roman" w:hAnsi="Times New Roman" w:cs="Times New Roman"/>
          <w:sz w:val="24"/>
          <w:szCs w:val="24"/>
        </w:rPr>
        <w:t xml:space="preserve"> las aplicaciones propias de la plataforma que considere apropiadas para el desarrollo de una asignatura.</w:t>
      </w:r>
    </w:p>
    <w:p w:rsidR="004E4868" w:rsidRDefault="0090450E" w:rsidP="0059767C">
      <w:pPr>
        <w:spacing w:after="0" w:line="360" w:lineRule="auto"/>
        <w:jc w:val="both"/>
        <w:rPr>
          <w:rFonts w:ascii="Times New Roman" w:hAnsi="Times New Roman" w:cs="Times New Roman"/>
          <w:sz w:val="24"/>
          <w:szCs w:val="24"/>
        </w:rPr>
      </w:pPr>
      <w:r w:rsidRPr="005B3724">
        <w:rPr>
          <w:rFonts w:ascii="Times New Roman" w:hAnsi="Times New Roman" w:cs="Times New Roman"/>
          <w:sz w:val="24"/>
          <w:szCs w:val="24"/>
        </w:rPr>
        <w:t>Por lo mencionado es de suma importancia</w:t>
      </w:r>
      <w:r w:rsidR="0059767C">
        <w:rPr>
          <w:rFonts w:ascii="Times New Roman" w:hAnsi="Times New Roman" w:cs="Times New Roman"/>
          <w:sz w:val="24"/>
          <w:szCs w:val="24"/>
        </w:rPr>
        <w:t xml:space="preserve"> y un reto</w:t>
      </w:r>
      <w:r w:rsidRPr="005B3724">
        <w:rPr>
          <w:rFonts w:ascii="Times New Roman" w:hAnsi="Times New Roman" w:cs="Times New Roman"/>
          <w:sz w:val="24"/>
          <w:szCs w:val="24"/>
        </w:rPr>
        <w:t xml:space="preserve"> </w:t>
      </w:r>
      <w:r w:rsidR="0059767C">
        <w:rPr>
          <w:rFonts w:ascii="Times New Roman" w:hAnsi="Times New Roman" w:cs="Times New Roman"/>
          <w:sz w:val="24"/>
          <w:szCs w:val="24"/>
        </w:rPr>
        <w:t xml:space="preserve">que </w:t>
      </w:r>
      <w:r w:rsidRPr="005B3724">
        <w:rPr>
          <w:rFonts w:ascii="Times New Roman" w:hAnsi="Times New Roman" w:cs="Times New Roman"/>
          <w:sz w:val="24"/>
          <w:szCs w:val="24"/>
        </w:rPr>
        <w:t xml:space="preserve">como institución de educación superior nos adaptemos </w:t>
      </w:r>
      <w:r w:rsidR="0059767C">
        <w:rPr>
          <w:rFonts w:ascii="Times New Roman" w:hAnsi="Times New Roman" w:cs="Times New Roman"/>
          <w:sz w:val="24"/>
          <w:szCs w:val="24"/>
        </w:rPr>
        <w:t xml:space="preserve">e investiguemos </w:t>
      </w:r>
      <w:r w:rsidRPr="005B3724">
        <w:rPr>
          <w:rFonts w:ascii="Times New Roman" w:hAnsi="Times New Roman" w:cs="Times New Roman"/>
          <w:sz w:val="24"/>
          <w:szCs w:val="24"/>
        </w:rPr>
        <w:t xml:space="preserve">los cambios y las tendencias que los sistemas educativos, tecnología, sociedad y ciudadanos viven, </w:t>
      </w:r>
      <w:r w:rsidR="0059767C">
        <w:rPr>
          <w:rFonts w:ascii="Times New Roman" w:hAnsi="Times New Roman" w:cs="Times New Roman"/>
          <w:sz w:val="24"/>
          <w:szCs w:val="24"/>
        </w:rPr>
        <w:t>para ello un referente</w:t>
      </w:r>
      <w:r w:rsidRPr="005B3724">
        <w:rPr>
          <w:rFonts w:ascii="Times New Roman" w:hAnsi="Times New Roman" w:cs="Times New Roman"/>
          <w:sz w:val="24"/>
          <w:szCs w:val="24"/>
        </w:rPr>
        <w:t xml:space="preserve"> es el Informe </w:t>
      </w:r>
      <w:proofErr w:type="spellStart"/>
      <w:r w:rsidRPr="005B3724">
        <w:rPr>
          <w:rFonts w:ascii="Times New Roman" w:hAnsi="Times New Roman" w:cs="Times New Roman"/>
          <w:sz w:val="24"/>
          <w:szCs w:val="24"/>
        </w:rPr>
        <w:t>Horizon</w:t>
      </w:r>
      <w:proofErr w:type="spellEnd"/>
      <w:r w:rsidRPr="005B3724">
        <w:rPr>
          <w:rFonts w:ascii="Times New Roman" w:hAnsi="Times New Roman" w:cs="Times New Roman"/>
          <w:sz w:val="24"/>
          <w:szCs w:val="24"/>
        </w:rPr>
        <w:t xml:space="preserve"> (2016)</w:t>
      </w:r>
      <w:r w:rsidR="0059767C">
        <w:rPr>
          <w:rFonts w:ascii="Times New Roman" w:hAnsi="Times New Roman" w:cs="Times New Roman"/>
          <w:sz w:val="24"/>
          <w:szCs w:val="24"/>
        </w:rPr>
        <w:t xml:space="preserve"> que establece dentro</w:t>
      </w:r>
      <w:r w:rsidR="00406DF1" w:rsidRPr="005B3724">
        <w:rPr>
          <w:rFonts w:ascii="Times New Roman" w:hAnsi="Times New Roman" w:cs="Times New Roman"/>
          <w:sz w:val="24"/>
          <w:szCs w:val="24"/>
        </w:rPr>
        <w:t xml:space="preserve"> </w:t>
      </w:r>
      <w:r w:rsidR="0059767C">
        <w:rPr>
          <w:rFonts w:ascii="Times New Roman" w:hAnsi="Times New Roman" w:cs="Times New Roman"/>
          <w:sz w:val="24"/>
          <w:szCs w:val="24"/>
        </w:rPr>
        <w:t>de</w:t>
      </w:r>
      <w:r w:rsidR="0014620A">
        <w:rPr>
          <w:rFonts w:ascii="Times New Roman" w:hAnsi="Times New Roman" w:cs="Times New Roman"/>
          <w:sz w:val="24"/>
          <w:szCs w:val="24"/>
        </w:rPr>
        <w:t xml:space="preserve"> sus </w:t>
      </w:r>
      <w:r w:rsidR="005B3724" w:rsidRPr="005B3724">
        <w:rPr>
          <w:rFonts w:ascii="Times New Roman" w:hAnsi="Times New Roman" w:cs="Times New Roman"/>
          <w:sz w:val="24"/>
          <w:szCs w:val="24"/>
        </w:rPr>
        <w:t xml:space="preserve">desafíos fáciles de abordar </w:t>
      </w:r>
      <w:r w:rsidR="00CD0FC7">
        <w:rPr>
          <w:rFonts w:ascii="Times New Roman" w:hAnsi="Times New Roman" w:cs="Times New Roman"/>
          <w:sz w:val="24"/>
          <w:szCs w:val="24"/>
        </w:rPr>
        <w:t xml:space="preserve">se encuentra la </w:t>
      </w:r>
      <w:r w:rsidR="005B3724" w:rsidRPr="005B3724">
        <w:rPr>
          <w:rFonts w:ascii="Times New Roman" w:hAnsi="Times New Roman" w:cs="Times New Roman"/>
          <w:sz w:val="24"/>
          <w:szCs w:val="24"/>
        </w:rPr>
        <w:t xml:space="preserve">combinación del aprendizaje formal e informal y la alfabetización digital definida </w:t>
      </w:r>
      <w:r w:rsidR="00CD0FC7">
        <w:rPr>
          <w:rFonts w:ascii="Times New Roman" w:hAnsi="Times New Roman" w:cs="Times New Roman"/>
          <w:sz w:val="24"/>
          <w:szCs w:val="24"/>
        </w:rPr>
        <w:t xml:space="preserve">como </w:t>
      </w:r>
      <w:r w:rsidR="005B3724" w:rsidRPr="005B3724">
        <w:rPr>
          <w:rFonts w:ascii="Times New Roman" w:hAnsi="Times New Roman" w:cs="Times New Roman"/>
          <w:sz w:val="24"/>
          <w:szCs w:val="24"/>
        </w:rPr>
        <w:t xml:space="preserve">la habilidad de usar las tecnologías de la información y la comunicación para encontrar, </w:t>
      </w:r>
      <w:r w:rsidR="005B3724" w:rsidRPr="005B3724">
        <w:rPr>
          <w:rFonts w:ascii="Times New Roman" w:hAnsi="Times New Roman" w:cs="Times New Roman"/>
          <w:sz w:val="24"/>
          <w:szCs w:val="24"/>
        </w:rPr>
        <w:lastRenderedPageBreak/>
        <w:t>comprender, valorar, crear y trasmitir información digital, que requiere tanto compet</w:t>
      </w:r>
      <w:r w:rsidR="00CD0FC7">
        <w:rPr>
          <w:rFonts w:ascii="Times New Roman" w:hAnsi="Times New Roman" w:cs="Times New Roman"/>
          <w:sz w:val="24"/>
          <w:szCs w:val="24"/>
        </w:rPr>
        <w:t>encias cognitivas como técnicas</w:t>
      </w:r>
      <w:r w:rsidR="0059767C">
        <w:rPr>
          <w:rFonts w:ascii="Times New Roman" w:hAnsi="Times New Roman" w:cs="Times New Roman"/>
          <w:sz w:val="24"/>
          <w:szCs w:val="24"/>
        </w:rPr>
        <w:t xml:space="preserve">. </w:t>
      </w:r>
    </w:p>
    <w:p w:rsidR="0059767C" w:rsidRDefault="004E4868" w:rsidP="0059767C">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Ante ello surge la </w:t>
      </w:r>
      <w:r w:rsidR="0059767C">
        <w:rPr>
          <w:rFonts w:ascii="Times New Roman" w:hAnsi="Times New Roman" w:cs="Times New Roman"/>
          <w:sz w:val="24"/>
          <w:szCs w:val="24"/>
        </w:rPr>
        <w:t xml:space="preserve">necesidad de establecer un proceso de investigación </w:t>
      </w:r>
      <w:r>
        <w:rPr>
          <w:rFonts w:ascii="Times New Roman" w:hAnsi="Times New Roman" w:cs="Times New Roman"/>
          <w:sz w:val="24"/>
          <w:szCs w:val="24"/>
        </w:rPr>
        <w:t xml:space="preserve">que nos ofrezca la oportunidad de valorar y describir el proceso que los estudiantes de la LEP siguen en el desarrollo de sus competencias digitales y convertirlas en competencias digitales docentes; por lo que un referente que permite dicha conexión es lo planteado por </w:t>
      </w:r>
      <w:r w:rsidR="0059767C" w:rsidRPr="00E91276">
        <w:rPr>
          <w:rFonts w:ascii="Times New Roman" w:hAnsi="Times New Roman" w:cs="Times New Roman"/>
          <w:color w:val="000000" w:themeColor="text1"/>
          <w:sz w:val="24"/>
          <w:szCs w:val="24"/>
        </w:rPr>
        <w:t>Viñas (2015),</w:t>
      </w:r>
      <w:r w:rsidR="0059767C">
        <w:rPr>
          <w:rFonts w:ascii="Times New Roman" w:hAnsi="Times New Roman" w:cs="Times New Roman"/>
          <w:color w:val="000000" w:themeColor="text1"/>
          <w:sz w:val="24"/>
          <w:szCs w:val="24"/>
        </w:rPr>
        <w:t xml:space="preserve"> que define a la competencia digital del docente como la capacidad</w:t>
      </w:r>
      <w:r w:rsidR="0059767C" w:rsidRPr="00E91276">
        <w:rPr>
          <w:rFonts w:ascii="Times New Roman" w:hAnsi="Times New Roman" w:cs="Times New Roman"/>
          <w:color w:val="000000" w:themeColor="text1"/>
          <w:sz w:val="24"/>
          <w:szCs w:val="24"/>
        </w:rPr>
        <w:t xml:space="preserve"> de localizar, evaluar, usar, crear y compartir información, además de ejecutar, proponer y evaluar tareas en un entorno digital, así mismo manejar soluciones de almacenamiento en la nube, uso de las redes sociales, crear presentaciones multimedia, editar imágenes, capturar y gestionar información; además de publicar y</w:t>
      </w:r>
      <w:r>
        <w:rPr>
          <w:rFonts w:ascii="Times New Roman" w:hAnsi="Times New Roman" w:cs="Times New Roman"/>
          <w:color w:val="000000" w:themeColor="text1"/>
          <w:sz w:val="24"/>
          <w:szCs w:val="24"/>
        </w:rPr>
        <w:t xml:space="preserve"> compartir contenidos en la web</w:t>
      </w:r>
      <w:r w:rsidR="009E70DB">
        <w:rPr>
          <w:rFonts w:ascii="Times New Roman" w:hAnsi="Times New Roman" w:cs="Times New Roman"/>
          <w:color w:val="000000" w:themeColor="text1"/>
          <w:sz w:val="24"/>
          <w:szCs w:val="24"/>
        </w:rPr>
        <w:t>, todo ello a través de herramientas esenciales.</w:t>
      </w:r>
      <w:r w:rsidR="0059767C" w:rsidRPr="00E91276">
        <w:rPr>
          <w:rFonts w:ascii="Times New Roman" w:hAnsi="Times New Roman" w:cs="Times New Roman"/>
          <w:color w:val="000000" w:themeColor="text1"/>
          <w:sz w:val="24"/>
          <w:szCs w:val="24"/>
        </w:rPr>
        <w:t xml:space="preserve"> </w:t>
      </w:r>
    </w:p>
    <w:p w:rsidR="00003404" w:rsidRPr="00E91276" w:rsidRDefault="00003404" w:rsidP="0059767C">
      <w:pPr>
        <w:spacing w:after="0" w:line="360" w:lineRule="auto"/>
        <w:jc w:val="both"/>
        <w:rPr>
          <w:rFonts w:ascii="Times New Roman" w:hAnsi="Times New Roman" w:cs="Times New Roman"/>
          <w:color w:val="000000" w:themeColor="text1"/>
          <w:sz w:val="24"/>
          <w:szCs w:val="24"/>
        </w:rPr>
      </w:pPr>
    </w:p>
    <w:p w:rsidR="00003404" w:rsidRPr="00CE1B22" w:rsidRDefault="00003404" w:rsidP="00003404">
      <w:pPr>
        <w:pStyle w:val="Prrafodelista"/>
        <w:numPr>
          <w:ilvl w:val="0"/>
          <w:numId w:val="6"/>
        </w:numPr>
        <w:spacing w:after="0" w:line="360" w:lineRule="auto"/>
        <w:ind w:left="993"/>
        <w:jc w:val="center"/>
        <w:rPr>
          <w:rFonts w:ascii="Times New Roman" w:hAnsi="Times New Roman"/>
          <w:color w:val="000000"/>
          <w14:shadow w14:blurRad="50800" w14:dist="38100" w14:dir="2700000" w14:sx="100000" w14:sy="100000" w14:kx="0" w14:ky="0" w14:algn="tl">
            <w14:srgbClr w14:val="000000">
              <w14:alpha w14:val="60000"/>
            </w14:srgbClr>
          </w14:shadow>
        </w:rPr>
      </w:pPr>
      <w:r>
        <w:rPr>
          <w:rFonts w:ascii="Times New Roman" w:hAnsi="Times New Roman"/>
          <w:color w:val="000000"/>
          <w14:shadow w14:blurRad="50800" w14:dist="38100" w14:dir="2700000" w14:sx="100000" w14:sy="100000" w14:kx="0" w14:ky="0" w14:algn="tl">
            <w14:srgbClr w14:val="000000">
              <w14:alpha w14:val="60000"/>
            </w14:srgbClr>
          </w14:shadow>
        </w:rPr>
        <w:t>METODOLOGÍA</w:t>
      </w:r>
    </w:p>
    <w:p w:rsidR="00264E17" w:rsidRPr="004857B0" w:rsidRDefault="00264E17" w:rsidP="00264E17">
      <w:pPr>
        <w:spacing w:after="0" w:line="360" w:lineRule="auto"/>
        <w:jc w:val="both"/>
        <w:rPr>
          <w:rFonts w:ascii="Times New Roman" w:hAnsi="Times New Roman" w:cs="Times New Roman"/>
          <w:sz w:val="24"/>
          <w:szCs w:val="24"/>
        </w:rPr>
      </w:pPr>
      <w:r w:rsidRPr="004857B0">
        <w:rPr>
          <w:rFonts w:ascii="Times New Roman" w:hAnsi="Times New Roman" w:cs="Times New Roman"/>
          <w:sz w:val="24"/>
          <w:szCs w:val="24"/>
        </w:rPr>
        <w:t xml:space="preserve">La investigación educativa de acuerdo con </w:t>
      </w:r>
      <w:proofErr w:type="spellStart"/>
      <w:r w:rsidRPr="004857B0">
        <w:rPr>
          <w:rFonts w:ascii="Times New Roman" w:hAnsi="Times New Roman" w:cs="Times New Roman"/>
          <w:sz w:val="24"/>
          <w:szCs w:val="24"/>
        </w:rPr>
        <w:t>McMillan</w:t>
      </w:r>
      <w:proofErr w:type="spellEnd"/>
      <w:r w:rsidRPr="004857B0">
        <w:rPr>
          <w:rFonts w:ascii="Times New Roman" w:hAnsi="Times New Roman" w:cs="Times New Roman"/>
          <w:sz w:val="24"/>
          <w:szCs w:val="24"/>
        </w:rPr>
        <w:t xml:space="preserve">, Schumacher y </w:t>
      </w:r>
      <w:proofErr w:type="spellStart"/>
      <w:r w:rsidRPr="004857B0">
        <w:rPr>
          <w:rFonts w:ascii="Times New Roman" w:hAnsi="Times New Roman" w:cs="Times New Roman"/>
          <w:sz w:val="24"/>
          <w:szCs w:val="24"/>
        </w:rPr>
        <w:t>Baides</w:t>
      </w:r>
      <w:proofErr w:type="spellEnd"/>
      <w:r w:rsidRPr="004857B0">
        <w:rPr>
          <w:rFonts w:ascii="Times New Roman" w:hAnsi="Times New Roman" w:cs="Times New Roman"/>
          <w:sz w:val="24"/>
          <w:szCs w:val="24"/>
        </w:rPr>
        <w:t xml:space="preserve"> (2005) es importante básicamente porque los educadores están constantemente intentando entender los procesos educativos y deben tomar decisiones profesionales, en esta ocasión con el propósito de describir, identificar y analizar las competencias digitales con las que cuentan los alumnos de nuevo ingreso y con ello diseñar y conformar las estrategias necesarias para desarrollarla. El presente estudio se realiza a través de un diseño metodológico con enfoque cuantitativo, con un alcance descriptivo, no experimental, longitudinal de tendencia, con una muestra no probabilística, empleando un instrumento tipo cuestionario/encuesta con escalamiento Likert.</w:t>
      </w:r>
    </w:p>
    <w:p w:rsidR="00264E17" w:rsidRPr="004857B0" w:rsidRDefault="00264E17" w:rsidP="00264E17">
      <w:pPr>
        <w:autoSpaceDE w:val="0"/>
        <w:autoSpaceDN w:val="0"/>
        <w:adjustRightInd w:val="0"/>
        <w:spacing w:after="0" w:line="360" w:lineRule="auto"/>
        <w:jc w:val="both"/>
        <w:rPr>
          <w:rFonts w:ascii="Times New Roman" w:hAnsi="Times New Roman" w:cs="Times New Roman"/>
          <w:sz w:val="24"/>
          <w:szCs w:val="24"/>
        </w:rPr>
      </w:pPr>
      <w:r w:rsidRPr="004857B0">
        <w:rPr>
          <w:rFonts w:ascii="Times New Roman" w:hAnsi="Times New Roman" w:cs="Times New Roman"/>
          <w:sz w:val="24"/>
          <w:szCs w:val="24"/>
        </w:rPr>
        <w:t>En esta ocasión la población definida</w:t>
      </w:r>
      <w:r w:rsidR="00D91853">
        <w:rPr>
          <w:rFonts w:ascii="Times New Roman" w:hAnsi="Times New Roman" w:cs="Times New Roman"/>
          <w:sz w:val="24"/>
          <w:szCs w:val="24"/>
        </w:rPr>
        <w:t xml:space="preserve"> por </w:t>
      </w:r>
      <w:r w:rsidR="00D91853" w:rsidRPr="004857B0">
        <w:rPr>
          <w:rFonts w:ascii="Times New Roman" w:hAnsi="Times New Roman" w:cs="Times New Roman"/>
          <w:sz w:val="24"/>
          <w:szCs w:val="24"/>
        </w:rPr>
        <w:t>Hernández, Fernández &amp; Baptista</w:t>
      </w:r>
      <w:r w:rsidR="00D91853">
        <w:rPr>
          <w:rFonts w:ascii="Times New Roman" w:hAnsi="Times New Roman" w:cs="Times New Roman"/>
          <w:sz w:val="24"/>
          <w:szCs w:val="24"/>
        </w:rPr>
        <w:t xml:space="preserve"> (2014)</w:t>
      </w:r>
      <w:r w:rsidR="00D91853" w:rsidRPr="004857B0">
        <w:rPr>
          <w:rFonts w:ascii="Times New Roman" w:hAnsi="Times New Roman" w:cs="Times New Roman"/>
          <w:sz w:val="24"/>
          <w:szCs w:val="24"/>
        </w:rPr>
        <w:t xml:space="preserve"> </w:t>
      </w:r>
      <w:r w:rsidRPr="004857B0">
        <w:rPr>
          <w:rFonts w:ascii="Times New Roman" w:hAnsi="Times New Roman" w:cs="Times New Roman"/>
          <w:sz w:val="24"/>
          <w:szCs w:val="24"/>
        </w:rPr>
        <w:t>como el conjunto de todos los casos que concuerda con una serie de especificaciones, para esta investigación se considera un total de: 638 agentes educativos, que corresponden a: 580 que son alumnos, 58 docentes de los cuales 3 son autoridades educativas. La muestra seleccionada para este caso es de tipo no probabilística ya que en éste el subgrupo de la población no depende de la probabilidad sino de las características de la investigación, para determinarla se buscaron</w:t>
      </w:r>
      <w:r w:rsidRPr="004857B0">
        <w:rPr>
          <w:rFonts w:ascii="Times New Roman" w:hAnsi="Times New Roman" w:cs="Times New Roman"/>
          <w:b/>
          <w:sz w:val="24"/>
          <w:szCs w:val="24"/>
        </w:rPr>
        <w:t xml:space="preserve"> </w:t>
      </w:r>
      <w:r w:rsidRPr="004857B0">
        <w:rPr>
          <w:rFonts w:ascii="Times New Roman" w:hAnsi="Times New Roman" w:cs="Times New Roman"/>
          <w:sz w:val="24"/>
          <w:szCs w:val="24"/>
        </w:rPr>
        <w:t xml:space="preserve">sujetos tipo que estén cursando el primer semestre y la asignatura </w:t>
      </w:r>
      <w:r w:rsidRPr="004857B0">
        <w:rPr>
          <w:rFonts w:ascii="Times New Roman" w:hAnsi="Times New Roman" w:cs="Times New Roman"/>
          <w:sz w:val="24"/>
          <w:szCs w:val="24"/>
        </w:rPr>
        <w:lastRenderedPageBreak/>
        <w:t>Las TIC en la educación, que sean pertenecientes a la generación 2016-2020, la cual quedó conformada por un total de 98 casos.</w:t>
      </w:r>
    </w:p>
    <w:p w:rsidR="00BD782A" w:rsidRDefault="00264E17" w:rsidP="00BD782A">
      <w:pPr>
        <w:spacing w:after="0" w:line="360" w:lineRule="auto"/>
        <w:jc w:val="both"/>
        <w:rPr>
          <w:rFonts w:ascii="Times New Roman" w:hAnsi="Times New Roman" w:cs="Times New Roman"/>
          <w:sz w:val="24"/>
          <w:szCs w:val="24"/>
        </w:rPr>
      </w:pPr>
      <w:r w:rsidRPr="004857B0">
        <w:rPr>
          <w:rFonts w:ascii="Times New Roman" w:hAnsi="Times New Roman" w:cs="Times New Roman"/>
          <w:sz w:val="24"/>
          <w:szCs w:val="24"/>
        </w:rPr>
        <w:t>De tal forma que la muestra de la investigación corresponde a un 53.1% de mujeres y un 46.9% de hombres, en cuanto a su edad oscila de los 17 a los 23 años, siendo los 18 años con mayor porcentaje y el de 23 años con el menor porcentaje; las cuales se distribuyen de la siguiente forma: 17 años con 3.1%, 18 años con 48%, 19 años con el 29.6%, 20 años con 13.3%, 21 años con el 3.1%, 22 años con 2% y 23 años con el 1%.</w:t>
      </w:r>
      <w:r w:rsidR="00BD782A">
        <w:rPr>
          <w:rFonts w:ascii="Times New Roman" w:hAnsi="Times New Roman" w:cs="Times New Roman"/>
          <w:sz w:val="24"/>
          <w:szCs w:val="24"/>
        </w:rPr>
        <w:t xml:space="preserve"> Por lugar de origen, el rural posee un 67.3%, </w:t>
      </w:r>
      <w:proofErr w:type="spellStart"/>
      <w:r w:rsidR="00BD782A">
        <w:rPr>
          <w:rFonts w:ascii="Times New Roman" w:hAnsi="Times New Roman" w:cs="Times New Roman"/>
          <w:sz w:val="24"/>
          <w:szCs w:val="24"/>
        </w:rPr>
        <w:t>semi</w:t>
      </w:r>
      <w:proofErr w:type="spellEnd"/>
      <w:r w:rsidR="00BD782A">
        <w:rPr>
          <w:rFonts w:ascii="Times New Roman" w:hAnsi="Times New Roman" w:cs="Times New Roman"/>
          <w:sz w:val="24"/>
          <w:szCs w:val="24"/>
        </w:rPr>
        <w:t xml:space="preserve">-urbano con un 10.2% y el urbano con el 22.4%, por tipo de bachillerato </w:t>
      </w:r>
      <w:r w:rsidR="005942E9">
        <w:rPr>
          <w:rFonts w:ascii="Times New Roman" w:hAnsi="Times New Roman" w:cs="Times New Roman"/>
          <w:sz w:val="24"/>
          <w:szCs w:val="24"/>
        </w:rPr>
        <w:t>se tiene</w:t>
      </w:r>
      <w:r w:rsidR="00BD782A">
        <w:rPr>
          <w:rFonts w:ascii="Times New Roman" w:hAnsi="Times New Roman" w:cs="Times New Roman"/>
          <w:sz w:val="24"/>
          <w:szCs w:val="24"/>
        </w:rPr>
        <w:t xml:space="preserve"> que del general proviene el 59.2%, del técnico 26.5% y EMSAD 14.3%.</w:t>
      </w:r>
    </w:p>
    <w:p w:rsidR="00264E17" w:rsidRDefault="00264E17" w:rsidP="009B43C3">
      <w:pPr>
        <w:spacing w:after="0" w:line="360" w:lineRule="auto"/>
        <w:jc w:val="both"/>
        <w:rPr>
          <w:rFonts w:ascii="Times New Roman" w:hAnsi="Times New Roman" w:cs="Times New Roman"/>
          <w:sz w:val="24"/>
          <w:szCs w:val="24"/>
        </w:rPr>
      </w:pPr>
      <w:r w:rsidRPr="004857B0">
        <w:rPr>
          <w:rFonts w:ascii="Times New Roman" w:hAnsi="Times New Roman" w:cs="Times New Roman"/>
          <w:sz w:val="24"/>
          <w:szCs w:val="24"/>
        </w:rPr>
        <w:t>Como instrum</w:t>
      </w:r>
      <w:r>
        <w:rPr>
          <w:rFonts w:ascii="Times New Roman" w:hAnsi="Times New Roman" w:cs="Times New Roman"/>
          <w:sz w:val="24"/>
          <w:szCs w:val="24"/>
        </w:rPr>
        <w:t>ento se aplicó un cuestionario/</w:t>
      </w:r>
      <w:r w:rsidRPr="004857B0">
        <w:rPr>
          <w:rFonts w:ascii="Times New Roman" w:hAnsi="Times New Roman" w:cs="Times New Roman"/>
          <w:sz w:val="24"/>
          <w:szCs w:val="24"/>
        </w:rPr>
        <w:t>encuesta con 54 preguntas dicotómicas referentes al uso o no de las herramientas digitales esenciales para la capacidad analizada, de igual forma contiene una escala Likert definida por</w:t>
      </w:r>
      <w:r w:rsidR="00D91853">
        <w:rPr>
          <w:rFonts w:ascii="Times New Roman" w:hAnsi="Times New Roman" w:cs="Times New Roman"/>
          <w:sz w:val="24"/>
          <w:szCs w:val="24"/>
        </w:rPr>
        <w:t xml:space="preserve"> Hernández, et al</w:t>
      </w:r>
      <w:r w:rsidRPr="004857B0">
        <w:rPr>
          <w:rFonts w:ascii="Times New Roman" w:hAnsi="Times New Roman" w:cs="Times New Roman"/>
          <w:sz w:val="24"/>
          <w:szCs w:val="24"/>
        </w:rPr>
        <w:t xml:space="preserve"> (2014) como un conjunto de ítems que se presentan en forma de afirmaciones para medir la reacción del sujeto en cinco categorías, la cual fue diseñada para este fin, integrada por 10 afirmaciones sustentadas a través de los planteamientos teóricos del Viñas (2015) y apoyado en el </w:t>
      </w:r>
      <w:r w:rsidRPr="004857B0">
        <w:rPr>
          <w:rFonts w:ascii="Times New Roman" w:eastAsia="Times New Roman" w:hAnsi="Times New Roman" w:cs="Times New Roman"/>
          <w:sz w:val="24"/>
          <w:szCs w:val="24"/>
          <w:lang w:bidi="he-IL"/>
        </w:rPr>
        <w:t xml:space="preserve">proceso para la construcción de un instrumento válido de acuerdo con Supo (2013) consta de 10 fases, revisar la literatura, explorar el concepto, enlistar los temas, formular los ítems, selecciona los jueces, aplicar la prueba piloto, evaluar la consistencia, reducir los ítems, reducir las dimensiones e identificar un criterio, para lo cual se empleó la prueba alfa de </w:t>
      </w:r>
      <w:proofErr w:type="spellStart"/>
      <w:r w:rsidRPr="00A824FE">
        <w:rPr>
          <w:rFonts w:ascii="Times New Roman" w:eastAsia="Times New Roman" w:hAnsi="Times New Roman" w:cs="Times New Roman"/>
          <w:sz w:val="24"/>
          <w:szCs w:val="24"/>
          <w:lang w:bidi="he-IL"/>
        </w:rPr>
        <w:t>Cronbach</w:t>
      </w:r>
      <w:proofErr w:type="spellEnd"/>
      <w:r w:rsidRPr="00A824FE">
        <w:rPr>
          <w:rFonts w:ascii="Times New Roman" w:eastAsia="Times New Roman" w:hAnsi="Times New Roman" w:cs="Times New Roman"/>
          <w:sz w:val="24"/>
          <w:szCs w:val="24"/>
          <w:lang w:bidi="he-IL"/>
        </w:rPr>
        <w:t xml:space="preserve"> </w:t>
      </w:r>
      <w:r w:rsidR="00A824FE" w:rsidRPr="00A824FE">
        <w:rPr>
          <w:rFonts w:ascii="Times New Roman" w:eastAsia="Times New Roman" w:hAnsi="Times New Roman" w:cs="Times New Roman"/>
          <w:sz w:val="24"/>
          <w:szCs w:val="24"/>
          <w:lang w:bidi="he-IL"/>
        </w:rPr>
        <w:t>(.838</w:t>
      </w:r>
      <w:r w:rsidRPr="00A824FE">
        <w:rPr>
          <w:rFonts w:ascii="Times New Roman" w:eastAsia="Times New Roman" w:hAnsi="Times New Roman" w:cs="Times New Roman"/>
          <w:sz w:val="24"/>
          <w:szCs w:val="24"/>
          <w:lang w:bidi="he-IL"/>
        </w:rPr>
        <w:t>).</w:t>
      </w:r>
      <w:r w:rsidRPr="004857B0">
        <w:rPr>
          <w:rFonts w:ascii="Times New Roman" w:hAnsi="Times New Roman" w:cs="Times New Roman"/>
          <w:sz w:val="24"/>
          <w:szCs w:val="24"/>
        </w:rPr>
        <w:t xml:space="preserve"> </w:t>
      </w:r>
    </w:p>
    <w:p w:rsidR="00AC2A6B" w:rsidRDefault="00AC2A6B" w:rsidP="009B43C3">
      <w:pPr>
        <w:autoSpaceDE w:val="0"/>
        <w:autoSpaceDN w:val="0"/>
        <w:adjustRightInd w:val="0"/>
        <w:spacing w:after="0" w:line="360" w:lineRule="auto"/>
        <w:jc w:val="both"/>
        <w:rPr>
          <w:rFonts w:ascii="Times New Roman" w:eastAsia="Times New Roman" w:hAnsi="Times New Roman" w:cs="Times New Roman"/>
          <w:sz w:val="24"/>
          <w:szCs w:val="24"/>
          <w:lang w:bidi="he-IL"/>
        </w:rPr>
      </w:pPr>
      <w:r w:rsidRPr="009B43C3">
        <w:rPr>
          <w:rFonts w:ascii="Times New Roman" w:eastAsia="Times New Roman" w:hAnsi="Times New Roman" w:cs="Times New Roman"/>
          <w:sz w:val="24"/>
          <w:szCs w:val="24"/>
          <w:lang w:bidi="he-IL"/>
        </w:rPr>
        <w:t>Par</w:t>
      </w:r>
      <w:r w:rsidR="009B43C3" w:rsidRPr="009B43C3">
        <w:rPr>
          <w:rFonts w:ascii="Times New Roman" w:eastAsia="Times New Roman" w:hAnsi="Times New Roman" w:cs="Times New Roman"/>
          <w:sz w:val="24"/>
          <w:szCs w:val="24"/>
          <w:lang w:bidi="he-IL"/>
        </w:rPr>
        <w:t>a el análisis de la información se emplea el software SPSS 21 realizando el proceso propuesto por</w:t>
      </w:r>
      <w:r w:rsidR="00061B8C">
        <w:rPr>
          <w:rFonts w:ascii="Times New Roman" w:eastAsia="Times New Roman" w:hAnsi="Times New Roman" w:cs="Times New Roman"/>
          <w:sz w:val="24"/>
          <w:szCs w:val="24"/>
          <w:lang w:bidi="he-IL"/>
        </w:rPr>
        <w:t xml:space="preserve"> Hernández, et al</w:t>
      </w:r>
      <w:r w:rsidR="009B43C3" w:rsidRPr="009B43C3">
        <w:rPr>
          <w:rFonts w:ascii="Times New Roman" w:eastAsia="Times New Roman" w:hAnsi="Times New Roman" w:cs="Times New Roman"/>
          <w:sz w:val="24"/>
          <w:szCs w:val="24"/>
          <w:lang w:bidi="he-IL"/>
        </w:rPr>
        <w:t xml:space="preserve"> (2014) donde se solicita la estadística descriptiva para todos los ítems, enseguida se realiza una primer etapa analítica de los resultados arrojados, para continuar con la agrupación de los ítems en la categoría de análisis y por último realizar el análisis de las frecuencias, gráficas y tablas.</w:t>
      </w:r>
    </w:p>
    <w:p w:rsidR="00EB1CBD" w:rsidRDefault="00EB1CBD" w:rsidP="009B43C3">
      <w:pPr>
        <w:autoSpaceDE w:val="0"/>
        <w:autoSpaceDN w:val="0"/>
        <w:adjustRightInd w:val="0"/>
        <w:spacing w:after="0" w:line="360" w:lineRule="auto"/>
        <w:jc w:val="both"/>
        <w:rPr>
          <w:rFonts w:ascii="Times New Roman" w:eastAsia="Times New Roman" w:hAnsi="Times New Roman" w:cs="Times New Roman"/>
          <w:sz w:val="24"/>
          <w:szCs w:val="24"/>
          <w:lang w:bidi="he-IL"/>
        </w:rPr>
      </w:pPr>
    </w:p>
    <w:p w:rsidR="00EB1CBD" w:rsidRDefault="00EB1CBD" w:rsidP="009B43C3">
      <w:pPr>
        <w:autoSpaceDE w:val="0"/>
        <w:autoSpaceDN w:val="0"/>
        <w:adjustRightInd w:val="0"/>
        <w:spacing w:after="0" w:line="360" w:lineRule="auto"/>
        <w:jc w:val="both"/>
        <w:rPr>
          <w:rFonts w:ascii="Times New Roman" w:eastAsia="Times New Roman" w:hAnsi="Times New Roman" w:cs="Times New Roman"/>
          <w:sz w:val="24"/>
          <w:szCs w:val="24"/>
          <w:lang w:bidi="he-IL"/>
        </w:rPr>
      </w:pPr>
    </w:p>
    <w:p w:rsidR="00EB1CBD" w:rsidRDefault="00EB1CBD" w:rsidP="009B43C3">
      <w:pPr>
        <w:autoSpaceDE w:val="0"/>
        <w:autoSpaceDN w:val="0"/>
        <w:adjustRightInd w:val="0"/>
        <w:spacing w:after="0" w:line="360" w:lineRule="auto"/>
        <w:jc w:val="both"/>
        <w:rPr>
          <w:rFonts w:ascii="Times New Roman" w:eastAsia="Times New Roman" w:hAnsi="Times New Roman" w:cs="Times New Roman"/>
          <w:sz w:val="24"/>
          <w:szCs w:val="24"/>
          <w:lang w:bidi="he-IL"/>
        </w:rPr>
      </w:pPr>
    </w:p>
    <w:p w:rsidR="00EB1CBD" w:rsidRDefault="00EB1CBD" w:rsidP="009B43C3">
      <w:pPr>
        <w:autoSpaceDE w:val="0"/>
        <w:autoSpaceDN w:val="0"/>
        <w:adjustRightInd w:val="0"/>
        <w:spacing w:after="0" w:line="360" w:lineRule="auto"/>
        <w:jc w:val="both"/>
        <w:rPr>
          <w:rFonts w:ascii="Times New Roman" w:eastAsia="Times New Roman" w:hAnsi="Times New Roman" w:cs="Times New Roman"/>
          <w:sz w:val="24"/>
          <w:szCs w:val="24"/>
          <w:lang w:bidi="he-IL"/>
        </w:rPr>
      </w:pPr>
    </w:p>
    <w:p w:rsidR="008D1801" w:rsidRPr="009B43C3" w:rsidRDefault="008D1801" w:rsidP="009B43C3">
      <w:pPr>
        <w:autoSpaceDE w:val="0"/>
        <w:autoSpaceDN w:val="0"/>
        <w:adjustRightInd w:val="0"/>
        <w:spacing w:after="0" w:line="360" w:lineRule="auto"/>
        <w:jc w:val="both"/>
        <w:rPr>
          <w:rFonts w:ascii="Times New Roman" w:eastAsia="Times New Roman" w:hAnsi="Times New Roman" w:cs="Times New Roman"/>
          <w:sz w:val="24"/>
          <w:szCs w:val="24"/>
          <w:lang w:bidi="he-IL"/>
        </w:rPr>
      </w:pPr>
    </w:p>
    <w:p w:rsidR="00A504CE" w:rsidRDefault="00BE789F" w:rsidP="00003404">
      <w:pPr>
        <w:shd w:val="clear" w:color="auto" w:fill="FFFFFF"/>
        <w:spacing w:after="0" w:line="360" w:lineRule="auto"/>
        <w:ind w:left="360"/>
        <w:rPr>
          <w:rFonts w:ascii="Times New Roman" w:eastAsia="Times New Roman" w:hAnsi="Times New Roman" w:cs="Times New Roman"/>
          <w:b/>
          <w:sz w:val="24"/>
          <w:szCs w:val="24"/>
          <w:lang w:eastAsia="es-MX"/>
        </w:rPr>
      </w:pPr>
      <w:r w:rsidRPr="008D1801">
        <w:rPr>
          <w:rFonts w:ascii="Times New Roman" w:eastAsia="Times New Roman" w:hAnsi="Times New Roman" w:cs="Times New Roman"/>
          <w:b/>
          <w:sz w:val="24"/>
          <w:szCs w:val="24"/>
          <w:lang w:eastAsia="es-MX"/>
        </w:rPr>
        <w:lastRenderedPageBreak/>
        <w:t>Resultados</w:t>
      </w:r>
      <w:r w:rsidR="008D1801" w:rsidRPr="008D1801">
        <w:rPr>
          <w:rFonts w:ascii="Times New Roman" w:eastAsia="Times New Roman" w:hAnsi="Times New Roman" w:cs="Times New Roman"/>
          <w:b/>
          <w:sz w:val="24"/>
          <w:szCs w:val="24"/>
          <w:lang w:eastAsia="es-MX"/>
        </w:rPr>
        <w:t xml:space="preserve"> de la investigación</w:t>
      </w:r>
      <w:r w:rsidR="008D1801">
        <w:rPr>
          <w:rFonts w:ascii="Times New Roman" w:eastAsia="Times New Roman" w:hAnsi="Times New Roman" w:cs="Times New Roman"/>
          <w:b/>
          <w:sz w:val="24"/>
          <w:szCs w:val="24"/>
          <w:lang w:eastAsia="es-MX"/>
        </w:rPr>
        <w:t>, la primer entrega</w:t>
      </w:r>
    </w:p>
    <w:p w:rsidR="00A24A7E" w:rsidRPr="008D1801" w:rsidRDefault="00A24A7E" w:rsidP="008D1801">
      <w:pPr>
        <w:shd w:val="clear" w:color="auto" w:fill="FFFFFF"/>
        <w:spacing w:after="0" w:line="360" w:lineRule="auto"/>
        <w:ind w:left="360"/>
        <w:jc w:val="center"/>
        <w:rPr>
          <w:rFonts w:ascii="Times New Roman" w:eastAsia="Times New Roman" w:hAnsi="Times New Roman" w:cs="Times New Roman"/>
          <w:b/>
          <w:sz w:val="24"/>
          <w:szCs w:val="24"/>
          <w:lang w:eastAsia="es-MX"/>
        </w:rPr>
      </w:pPr>
    </w:p>
    <w:p w:rsidR="00997EA5" w:rsidRDefault="008D1801" w:rsidP="008D180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Los primeros resultados de la investigación, tal como sugiere Hernández, et al (2014) se realiza a través del tratamiento estadístico descriptivo de cada uno de los ítems, que en esta ocasión corresponde a cada una de las capacidades que permiten el desarrollo de la competencia digital del docente, y que se desglosa a continuación:  </w:t>
      </w:r>
    </w:p>
    <w:p w:rsidR="00A24A7E" w:rsidRDefault="00A24A7E" w:rsidP="008D1801">
      <w:pPr>
        <w:spacing w:after="0" w:line="360" w:lineRule="auto"/>
        <w:jc w:val="both"/>
        <w:rPr>
          <w:rFonts w:ascii="Times New Roman" w:hAnsi="Times New Roman" w:cs="Times New Roman"/>
          <w:sz w:val="24"/>
          <w:szCs w:val="24"/>
        </w:rPr>
      </w:pPr>
    </w:p>
    <w:tbl>
      <w:tblPr>
        <w:tblW w:w="715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78"/>
        <w:gridCol w:w="1007"/>
        <w:gridCol w:w="1007"/>
        <w:gridCol w:w="1007"/>
        <w:gridCol w:w="1007"/>
        <w:gridCol w:w="1053"/>
      </w:tblGrid>
      <w:tr w:rsidR="002E6784" w:rsidRPr="002E6784" w:rsidTr="008D1801">
        <w:trPr>
          <w:cantSplit/>
          <w:jc w:val="center"/>
        </w:trPr>
        <w:tc>
          <w:tcPr>
            <w:tcW w:w="7159" w:type="dxa"/>
            <w:gridSpan w:val="6"/>
            <w:tcBorders>
              <w:top w:val="nil"/>
              <w:left w:val="nil"/>
              <w:bottom w:val="nil"/>
              <w:right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b/>
                <w:bCs/>
                <w:sz w:val="18"/>
                <w:szCs w:val="18"/>
              </w:rPr>
              <w:t>Estadísticos descriptivos</w:t>
            </w:r>
          </w:p>
        </w:tc>
      </w:tr>
      <w:tr w:rsidR="002E6784" w:rsidRPr="002E6784" w:rsidTr="008D1801">
        <w:trPr>
          <w:cantSplit/>
          <w:jc w:val="center"/>
        </w:trPr>
        <w:tc>
          <w:tcPr>
            <w:tcW w:w="2078" w:type="dxa"/>
            <w:tcBorders>
              <w:top w:val="single" w:sz="16" w:space="0" w:color="000000"/>
              <w:left w:val="single" w:sz="16" w:space="0" w:color="000000"/>
              <w:bottom w:val="single" w:sz="16" w:space="0" w:color="000000"/>
              <w:right w:val="single" w:sz="16" w:space="0" w:color="000000"/>
            </w:tcBorders>
            <w:shd w:val="clear" w:color="auto" w:fill="FFFFFF"/>
          </w:tcPr>
          <w:p w:rsidR="002E6784" w:rsidRPr="002E6784" w:rsidRDefault="002E6784" w:rsidP="00CF5051">
            <w:pPr>
              <w:spacing w:after="0" w:line="240" w:lineRule="auto"/>
              <w:jc w:val="center"/>
              <w:rPr>
                <w:rFonts w:ascii="Times New Roman" w:hAnsi="Times New Roman" w:cs="Times New Roman"/>
                <w:sz w:val="24"/>
                <w:szCs w:val="24"/>
              </w:rPr>
            </w:pPr>
          </w:p>
        </w:tc>
        <w:tc>
          <w:tcPr>
            <w:tcW w:w="1007" w:type="dxa"/>
            <w:tcBorders>
              <w:top w:val="single" w:sz="16" w:space="0" w:color="000000"/>
              <w:left w:val="single" w:sz="16" w:space="0" w:color="000000"/>
              <w:bottom w:val="single" w:sz="16" w:space="0" w:color="000000"/>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N</w:t>
            </w:r>
          </w:p>
        </w:tc>
        <w:tc>
          <w:tcPr>
            <w:tcW w:w="1007" w:type="dxa"/>
            <w:tcBorders>
              <w:top w:val="single" w:sz="16" w:space="0" w:color="000000"/>
              <w:bottom w:val="single" w:sz="16" w:space="0" w:color="000000"/>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Mínimo</w:t>
            </w:r>
          </w:p>
        </w:tc>
        <w:tc>
          <w:tcPr>
            <w:tcW w:w="1007" w:type="dxa"/>
            <w:tcBorders>
              <w:top w:val="single" w:sz="16" w:space="0" w:color="000000"/>
              <w:bottom w:val="single" w:sz="16" w:space="0" w:color="000000"/>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Máximo</w:t>
            </w:r>
          </w:p>
        </w:tc>
        <w:tc>
          <w:tcPr>
            <w:tcW w:w="1007" w:type="dxa"/>
            <w:tcBorders>
              <w:top w:val="single" w:sz="16" w:space="0" w:color="000000"/>
              <w:bottom w:val="single" w:sz="16" w:space="0" w:color="000000"/>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Media</w:t>
            </w:r>
          </w:p>
        </w:tc>
        <w:tc>
          <w:tcPr>
            <w:tcW w:w="1053" w:type="dxa"/>
            <w:tcBorders>
              <w:top w:val="single" w:sz="16" w:space="0" w:color="000000"/>
              <w:bottom w:val="single" w:sz="16" w:space="0" w:color="000000"/>
              <w:right w:val="single" w:sz="16" w:space="0" w:color="000000"/>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proofErr w:type="spellStart"/>
            <w:r w:rsidRPr="002E6784">
              <w:rPr>
                <w:rFonts w:ascii="Times New Roman" w:hAnsi="Times New Roman" w:cs="Times New Roman"/>
                <w:sz w:val="18"/>
                <w:szCs w:val="18"/>
              </w:rPr>
              <w:t>Desv</w:t>
            </w:r>
            <w:proofErr w:type="spellEnd"/>
            <w:r w:rsidRPr="002E6784">
              <w:rPr>
                <w:rFonts w:ascii="Times New Roman" w:hAnsi="Times New Roman" w:cs="Times New Roman"/>
                <w:sz w:val="18"/>
                <w:szCs w:val="18"/>
              </w:rPr>
              <w:t xml:space="preserve">. </w:t>
            </w:r>
            <w:proofErr w:type="spellStart"/>
            <w:proofErr w:type="gramStart"/>
            <w:r w:rsidRPr="002E6784">
              <w:rPr>
                <w:rFonts w:ascii="Times New Roman" w:hAnsi="Times New Roman" w:cs="Times New Roman"/>
                <w:sz w:val="18"/>
                <w:szCs w:val="18"/>
              </w:rPr>
              <w:t>típ</w:t>
            </w:r>
            <w:proofErr w:type="spellEnd"/>
            <w:proofErr w:type="gramEnd"/>
            <w:r w:rsidRPr="002E6784">
              <w:rPr>
                <w:rFonts w:ascii="Times New Roman" w:hAnsi="Times New Roman" w:cs="Times New Roman"/>
                <w:sz w:val="18"/>
                <w:szCs w:val="18"/>
              </w:rPr>
              <w:t>.</w:t>
            </w:r>
          </w:p>
        </w:tc>
      </w:tr>
      <w:tr w:rsidR="002E6784" w:rsidRPr="002E6784" w:rsidTr="008D1801">
        <w:trPr>
          <w:cantSplit/>
          <w:jc w:val="center"/>
        </w:trPr>
        <w:tc>
          <w:tcPr>
            <w:tcW w:w="2078" w:type="dxa"/>
            <w:tcBorders>
              <w:top w:val="single" w:sz="16" w:space="0" w:color="000000"/>
              <w:left w:val="single" w:sz="16" w:space="0" w:color="000000"/>
              <w:bottom w:val="nil"/>
              <w:right w:val="single" w:sz="16" w:space="0" w:color="000000"/>
            </w:tcBorders>
            <w:shd w:val="clear" w:color="auto" w:fill="FFFFFF"/>
            <w:vAlign w:val="center"/>
          </w:tcPr>
          <w:p w:rsidR="002E6784" w:rsidRPr="002E6784" w:rsidRDefault="00A24A7E" w:rsidP="00CF5051">
            <w:pPr>
              <w:spacing w:after="0" w:line="240" w:lineRule="auto"/>
              <w:ind w:left="60" w:right="60"/>
              <w:jc w:val="center"/>
              <w:rPr>
                <w:rFonts w:ascii="Times New Roman" w:hAnsi="Times New Roman" w:cs="Times New Roman"/>
                <w:sz w:val="18"/>
                <w:szCs w:val="18"/>
              </w:rPr>
            </w:pPr>
            <w:r>
              <w:rPr>
                <w:rFonts w:ascii="Times New Roman" w:hAnsi="Times New Roman" w:cs="Times New Roman"/>
                <w:sz w:val="18"/>
                <w:szCs w:val="18"/>
              </w:rPr>
              <w:t>Bú</w:t>
            </w:r>
            <w:r w:rsidR="002E6784" w:rsidRPr="002E6784">
              <w:rPr>
                <w:rFonts w:ascii="Times New Roman" w:hAnsi="Times New Roman" w:cs="Times New Roman"/>
                <w:sz w:val="18"/>
                <w:szCs w:val="18"/>
              </w:rPr>
              <w:t>squeda</w:t>
            </w:r>
          </w:p>
        </w:tc>
        <w:tc>
          <w:tcPr>
            <w:tcW w:w="1007" w:type="dxa"/>
            <w:tcBorders>
              <w:top w:val="single" w:sz="16" w:space="0" w:color="000000"/>
              <w:left w:val="single" w:sz="16" w:space="0" w:color="000000"/>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98</w:t>
            </w:r>
          </w:p>
        </w:tc>
        <w:tc>
          <w:tcPr>
            <w:tcW w:w="1007" w:type="dxa"/>
            <w:tcBorders>
              <w:top w:val="single" w:sz="16" w:space="0" w:color="000000"/>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1</w:t>
            </w:r>
          </w:p>
        </w:tc>
        <w:tc>
          <w:tcPr>
            <w:tcW w:w="1007" w:type="dxa"/>
            <w:tcBorders>
              <w:top w:val="single" w:sz="16" w:space="0" w:color="000000"/>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5</w:t>
            </w:r>
          </w:p>
        </w:tc>
        <w:tc>
          <w:tcPr>
            <w:tcW w:w="1007" w:type="dxa"/>
            <w:tcBorders>
              <w:top w:val="single" w:sz="16" w:space="0" w:color="000000"/>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3.39</w:t>
            </w:r>
          </w:p>
        </w:tc>
        <w:tc>
          <w:tcPr>
            <w:tcW w:w="1053" w:type="dxa"/>
            <w:tcBorders>
              <w:top w:val="single" w:sz="16" w:space="0" w:color="000000"/>
              <w:bottom w:val="nil"/>
              <w:right w:val="single" w:sz="16" w:space="0" w:color="000000"/>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.881</w:t>
            </w:r>
          </w:p>
        </w:tc>
      </w:tr>
      <w:tr w:rsidR="002E6784" w:rsidRPr="002E6784" w:rsidTr="008D1801">
        <w:trPr>
          <w:cantSplit/>
          <w:jc w:val="center"/>
        </w:trPr>
        <w:tc>
          <w:tcPr>
            <w:tcW w:w="2078" w:type="dxa"/>
            <w:tcBorders>
              <w:top w:val="nil"/>
              <w:left w:val="single" w:sz="16" w:space="0" w:color="000000"/>
              <w:bottom w:val="nil"/>
              <w:right w:val="single" w:sz="16" w:space="0" w:color="000000"/>
            </w:tcBorders>
            <w:shd w:val="clear" w:color="auto" w:fill="FFFFFF"/>
            <w:vAlign w:val="center"/>
          </w:tcPr>
          <w:p w:rsidR="002E6784" w:rsidRPr="002E6784" w:rsidRDefault="00A24A7E" w:rsidP="00CF5051">
            <w:pPr>
              <w:spacing w:after="0" w:line="240" w:lineRule="auto"/>
              <w:ind w:left="60" w:right="60"/>
              <w:jc w:val="center"/>
              <w:rPr>
                <w:rFonts w:ascii="Times New Roman" w:hAnsi="Times New Roman" w:cs="Times New Roman"/>
                <w:sz w:val="18"/>
                <w:szCs w:val="18"/>
              </w:rPr>
            </w:pPr>
            <w:r>
              <w:rPr>
                <w:rFonts w:ascii="Times New Roman" w:hAnsi="Times New Roman" w:cs="Times New Roman"/>
                <w:sz w:val="18"/>
                <w:szCs w:val="18"/>
              </w:rPr>
              <w:t>Gestió</w:t>
            </w:r>
            <w:r w:rsidR="002E6784" w:rsidRPr="002E6784">
              <w:rPr>
                <w:rFonts w:ascii="Times New Roman" w:hAnsi="Times New Roman" w:cs="Times New Roman"/>
                <w:sz w:val="18"/>
                <w:szCs w:val="18"/>
              </w:rPr>
              <w:t>n</w:t>
            </w:r>
          </w:p>
        </w:tc>
        <w:tc>
          <w:tcPr>
            <w:tcW w:w="1007" w:type="dxa"/>
            <w:tcBorders>
              <w:top w:val="nil"/>
              <w:left w:val="single" w:sz="16" w:space="0" w:color="000000"/>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98</w:t>
            </w:r>
          </w:p>
        </w:tc>
        <w:tc>
          <w:tcPr>
            <w:tcW w:w="1007"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1</w:t>
            </w:r>
          </w:p>
        </w:tc>
        <w:tc>
          <w:tcPr>
            <w:tcW w:w="1007"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5</w:t>
            </w:r>
          </w:p>
        </w:tc>
        <w:tc>
          <w:tcPr>
            <w:tcW w:w="1007"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3.11</w:t>
            </w:r>
          </w:p>
        </w:tc>
        <w:tc>
          <w:tcPr>
            <w:tcW w:w="1053" w:type="dxa"/>
            <w:tcBorders>
              <w:top w:val="nil"/>
              <w:bottom w:val="nil"/>
              <w:right w:val="single" w:sz="16" w:space="0" w:color="000000"/>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.973</w:t>
            </w:r>
          </w:p>
        </w:tc>
      </w:tr>
      <w:tr w:rsidR="002E6784" w:rsidRPr="002E6784" w:rsidTr="008D1801">
        <w:trPr>
          <w:cantSplit/>
          <w:jc w:val="center"/>
        </w:trPr>
        <w:tc>
          <w:tcPr>
            <w:tcW w:w="2078" w:type="dxa"/>
            <w:tcBorders>
              <w:top w:val="nil"/>
              <w:left w:val="single" w:sz="16" w:space="0" w:color="000000"/>
              <w:bottom w:val="nil"/>
              <w:right w:val="single" w:sz="16" w:space="0" w:color="000000"/>
            </w:tcBorders>
            <w:shd w:val="clear" w:color="auto" w:fill="FFFFFF"/>
            <w:vAlign w:val="center"/>
          </w:tcPr>
          <w:p w:rsidR="002E6784" w:rsidRPr="002E6784" w:rsidRDefault="002E6784" w:rsidP="00CF5051">
            <w:pPr>
              <w:spacing w:after="0" w:line="240" w:lineRule="auto"/>
              <w:ind w:left="60" w:right="60"/>
              <w:jc w:val="center"/>
              <w:rPr>
                <w:rFonts w:ascii="Times New Roman" w:hAnsi="Times New Roman" w:cs="Times New Roman"/>
                <w:sz w:val="18"/>
                <w:szCs w:val="18"/>
              </w:rPr>
            </w:pPr>
            <w:proofErr w:type="spellStart"/>
            <w:r w:rsidRPr="002E6784">
              <w:rPr>
                <w:rFonts w:ascii="Times New Roman" w:hAnsi="Times New Roman" w:cs="Times New Roman"/>
                <w:sz w:val="18"/>
                <w:szCs w:val="18"/>
              </w:rPr>
              <w:t>Crear_multimedia</w:t>
            </w:r>
            <w:proofErr w:type="spellEnd"/>
          </w:p>
        </w:tc>
        <w:tc>
          <w:tcPr>
            <w:tcW w:w="1007" w:type="dxa"/>
            <w:tcBorders>
              <w:top w:val="nil"/>
              <w:left w:val="single" w:sz="16" w:space="0" w:color="000000"/>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98</w:t>
            </w:r>
          </w:p>
        </w:tc>
        <w:tc>
          <w:tcPr>
            <w:tcW w:w="1007"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1</w:t>
            </w:r>
          </w:p>
        </w:tc>
        <w:tc>
          <w:tcPr>
            <w:tcW w:w="1007"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5</w:t>
            </w:r>
          </w:p>
        </w:tc>
        <w:tc>
          <w:tcPr>
            <w:tcW w:w="1007"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2.91</w:t>
            </w:r>
          </w:p>
        </w:tc>
        <w:tc>
          <w:tcPr>
            <w:tcW w:w="1053" w:type="dxa"/>
            <w:tcBorders>
              <w:top w:val="nil"/>
              <w:bottom w:val="nil"/>
              <w:right w:val="single" w:sz="16" w:space="0" w:color="000000"/>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1.046</w:t>
            </w:r>
          </w:p>
        </w:tc>
      </w:tr>
      <w:tr w:rsidR="002E6784" w:rsidRPr="002E6784" w:rsidTr="008D1801">
        <w:trPr>
          <w:cantSplit/>
          <w:jc w:val="center"/>
        </w:trPr>
        <w:tc>
          <w:tcPr>
            <w:tcW w:w="2078" w:type="dxa"/>
            <w:tcBorders>
              <w:top w:val="nil"/>
              <w:left w:val="single" w:sz="16" w:space="0" w:color="000000"/>
              <w:bottom w:val="nil"/>
              <w:right w:val="single" w:sz="16" w:space="0" w:color="000000"/>
            </w:tcBorders>
            <w:shd w:val="clear" w:color="auto" w:fill="FFFFFF"/>
            <w:vAlign w:val="center"/>
          </w:tcPr>
          <w:p w:rsidR="002E6784" w:rsidRPr="002E6784" w:rsidRDefault="00A24A7E" w:rsidP="00CF5051">
            <w:pPr>
              <w:spacing w:after="0" w:line="240" w:lineRule="auto"/>
              <w:ind w:left="60" w:right="60"/>
              <w:jc w:val="center"/>
              <w:rPr>
                <w:rFonts w:ascii="Times New Roman" w:hAnsi="Times New Roman" w:cs="Times New Roman"/>
                <w:sz w:val="18"/>
                <w:szCs w:val="18"/>
              </w:rPr>
            </w:pPr>
            <w:r>
              <w:rPr>
                <w:rFonts w:ascii="Times New Roman" w:hAnsi="Times New Roman" w:cs="Times New Roman"/>
                <w:sz w:val="18"/>
                <w:szCs w:val="18"/>
              </w:rPr>
              <w:t>Colaboració</w:t>
            </w:r>
            <w:r w:rsidR="002E6784" w:rsidRPr="002E6784">
              <w:rPr>
                <w:rFonts w:ascii="Times New Roman" w:hAnsi="Times New Roman" w:cs="Times New Roman"/>
                <w:sz w:val="18"/>
                <w:szCs w:val="18"/>
              </w:rPr>
              <w:t>n</w:t>
            </w:r>
          </w:p>
        </w:tc>
        <w:tc>
          <w:tcPr>
            <w:tcW w:w="1007" w:type="dxa"/>
            <w:tcBorders>
              <w:top w:val="nil"/>
              <w:left w:val="single" w:sz="16" w:space="0" w:color="000000"/>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98</w:t>
            </w:r>
          </w:p>
        </w:tc>
        <w:tc>
          <w:tcPr>
            <w:tcW w:w="1007"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1</w:t>
            </w:r>
          </w:p>
        </w:tc>
        <w:tc>
          <w:tcPr>
            <w:tcW w:w="1007"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5</w:t>
            </w:r>
          </w:p>
        </w:tc>
        <w:tc>
          <w:tcPr>
            <w:tcW w:w="1007"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2.58</w:t>
            </w:r>
          </w:p>
        </w:tc>
        <w:tc>
          <w:tcPr>
            <w:tcW w:w="1053" w:type="dxa"/>
            <w:tcBorders>
              <w:top w:val="nil"/>
              <w:bottom w:val="nil"/>
              <w:right w:val="single" w:sz="16" w:space="0" w:color="000000"/>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1.045</w:t>
            </w:r>
          </w:p>
        </w:tc>
      </w:tr>
      <w:tr w:rsidR="002E6784" w:rsidRPr="002E6784" w:rsidTr="008D1801">
        <w:trPr>
          <w:cantSplit/>
          <w:jc w:val="center"/>
        </w:trPr>
        <w:tc>
          <w:tcPr>
            <w:tcW w:w="2078" w:type="dxa"/>
            <w:tcBorders>
              <w:top w:val="nil"/>
              <w:left w:val="single" w:sz="16" w:space="0" w:color="000000"/>
              <w:bottom w:val="nil"/>
              <w:right w:val="single" w:sz="16" w:space="0" w:color="000000"/>
            </w:tcBorders>
            <w:shd w:val="clear" w:color="auto" w:fill="FFFFFF"/>
            <w:vAlign w:val="center"/>
          </w:tcPr>
          <w:p w:rsidR="002E6784" w:rsidRPr="002E6784" w:rsidRDefault="00A24A7E" w:rsidP="00CF5051">
            <w:pPr>
              <w:spacing w:after="0" w:line="240" w:lineRule="auto"/>
              <w:ind w:left="60" w:right="60"/>
              <w:jc w:val="center"/>
              <w:rPr>
                <w:rFonts w:ascii="Times New Roman" w:hAnsi="Times New Roman" w:cs="Times New Roman"/>
                <w:sz w:val="18"/>
                <w:szCs w:val="18"/>
              </w:rPr>
            </w:pPr>
            <w:proofErr w:type="spellStart"/>
            <w:r>
              <w:rPr>
                <w:rFonts w:ascii="Times New Roman" w:hAnsi="Times New Roman" w:cs="Times New Roman"/>
                <w:sz w:val="18"/>
                <w:szCs w:val="18"/>
              </w:rPr>
              <w:t>Conexió</w:t>
            </w:r>
            <w:r w:rsidR="002E6784" w:rsidRPr="002E6784">
              <w:rPr>
                <w:rFonts w:ascii="Times New Roman" w:hAnsi="Times New Roman" w:cs="Times New Roman"/>
                <w:sz w:val="18"/>
                <w:szCs w:val="18"/>
              </w:rPr>
              <w:t>n_virtual</w:t>
            </w:r>
            <w:proofErr w:type="spellEnd"/>
          </w:p>
        </w:tc>
        <w:tc>
          <w:tcPr>
            <w:tcW w:w="1007" w:type="dxa"/>
            <w:tcBorders>
              <w:top w:val="nil"/>
              <w:left w:val="single" w:sz="16" w:space="0" w:color="000000"/>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98</w:t>
            </w:r>
          </w:p>
        </w:tc>
        <w:tc>
          <w:tcPr>
            <w:tcW w:w="1007"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1</w:t>
            </w:r>
          </w:p>
        </w:tc>
        <w:tc>
          <w:tcPr>
            <w:tcW w:w="1007"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5</w:t>
            </w:r>
          </w:p>
        </w:tc>
        <w:tc>
          <w:tcPr>
            <w:tcW w:w="1007"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2.85</w:t>
            </w:r>
          </w:p>
        </w:tc>
        <w:tc>
          <w:tcPr>
            <w:tcW w:w="1053" w:type="dxa"/>
            <w:tcBorders>
              <w:top w:val="nil"/>
              <w:bottom w:val="nil"/>
              <w:right w:val="single" w:sz="16" w:space="0" w:color="000000"/>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1.087</w:t>
            </w:r>
          </w:p>
        </w:tc>
      </w:tr>
      <w:tr w:rsidR="002E6784" w:rsidRPr="002E6784" w:rsidTr="008D1801">
        <w:trPr>
          <w:cantSplit/>
          <w:jc w:val="center"/>
        </w:trPr>
        <w:tc>
          <w:tcPr>
            <w:tcW w:w="2078" w:type="dxa"/>
            <w:tcBorders>
              <w:top w:val="nil"/>
              <w:left w:val="single" w:sz="16" w:space="0" w:color="000000"/>
              <w:bottom w:val="nil"/>
              <w:right w:val="single" w:sz="16" w:space="0" w:color="000000"/>
            </w:tcBorders>
            <w:shd w:val="clear" w:color="auto" w:fill="FFFFFF"/>
            <w:vAlign w:val="center"/>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Seguridad</w:t>
            </w:r>
          </w:p>
        </w:tc>
        <w:tc>
          <w:tcPr>
            <w:tcW w:w="1007" w:type="dxa"/>
            <w:tcBorders>
              <w:top w:val="nil"/>
              <w:left w:val="single" w:sz="16" w:space="0" w:color="000000"/>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98</w:t>
            </w:r>
          </w:p>
        </w:tc>
        <w:tc>
          <w:tcPr>
            <w:tcW w:w="1007"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1</w:t>
            </w:r>
          </w:p>
        </w:tc>
        <w:tc>
          <w:tcPr>
            <w:tcW w:w="1007"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4</w:t>
            </w:r>
          </w:p>
        </w:tc>
        <w:tc>
          <w:tcPr>
            <w:tcW w:w="1007"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2.56</w:t>
            </w:r>
          </w:p>
        </w:tc>
        <w:tc>
          <w:tcPr>
            <w:tcW w:w="1053" w:type="dxa"/>
            <w:tcBorders>
              <w:top w:val="nil"/>
              <w:bottom w:val="nil"/>
              <w:right w:val="single" w:sz="16" w:space="0" w:color="000000"/>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.975</w:t>
            </w:r>
          </w:p>
        </w:tc>
      </w:tr>
      <w:tr w:rsidR="002E6784" w:rsidRPr="002E6784" w:rsidTr="008D1801">
        <w:trPr>
          <w:cantSplit/>
          <w:jc w:val="center"/>
        </w:trPr>
        <w:tc>
          <w:tcPr>
            <w:tcW w:w="2078" w:type="dxa"/>
            <w:tcBorders>
              <w:top w:val="nil"/>
              <w:left w:val="single" w:sz="16" w:space="0" w:color="000000"/>
              <w:bottom w:val="nil"/>
              <w:right w:val="single" w:sz="16" w:space="0" w:color="000000"/>
            </w:tcBorders>
            <w:shd w:val="clear" w:color="auto" w:fill="FFFFFF"/>
            <w:vAlign w:val="center"/>
          </w:tcPr>
          <w:p w:rsidR="002E6784" w:rsidRPr="002E6784" w:rsidRDefault="002E6784" w:rsidP="00CF5051">
            <w:pPr>
              <w:spacing w:after="0" w:line="240" w:lineRule="auto"/>
              <w:ind w:left="60" w:right="60"/>
              <w:jc w:val="center"/>
              <w:rPr>
                <w:rFonts w:ascii="Times New Roman" w:hAnsi="Times New Roman" w:cs="Times New Roman"/>
                <w:sz w:val="18"/>
                <w:szCs w:val="18"/>
              </w:rPr>
            </w:pPr>
            <w:proofErr w:type="spellStart"/>
            <w:r w:rsidRPr="002E6784">
              <w:rPr>
                <w:rFonts w:ascii="Times New Roman" w:hAnsi="Times New Roman" w:cs="Times New Roman"/>
                <w:sz w:val="18"/>
                <w:szCs w:val="18"/>
              </w:rPr>
              <w:t>Redes_sociales</w:t>
            </w:r>
            <w:proofErr w:type="spellEnd"/>
          </w:p>
        </w:tc>
        <w:tc>
          <w:tcPr>
            <w:tcW w:w="1007" w:type="dxa"/>
            <w:tcBorders>
              <w:top w:val="nil"/>
              <w:left w:val="single" w:sz="16" w:space="0" w:color="000000"/>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98</w:t>
            </w:r>
          </w:p>
        </w:tc>
        <w:tc>
          <w:tcPr>
            <w:tcW w:w="1007"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1</w:t>
            </w:r>
          </w:p>
        </w:tc>
        <w:tc>
          <w:tcPr>
            <w:tcW w:w="1007"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5</w:t>
            </w:r>
          </w:p>
        </w:tc>
        <w:tc>
          <w:tcPr>
            <w:tcW w:w="1007"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3.53</w:t>
            </w:r>
          </w:p>
        </w:tc>
        <w:tc>
          <w:tcPr>
            <w:tcW w:w="1053" w:type="dxa"/>
            <w:tcBorders>
              <w:top w:val="nil"/>
              <w:bottom w:val="nil"/>
              <w:right w:val="single" w:sz="16" w:space="0" w:color="000000"/>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.933</w:t>
            </w:r>
          </w:p>
        </w:tc>
      </w:tr>
      <w:tr w:rsidR="002E6784" w:rsidRPr="002E6784" w:rsidTr="008D1801">
        <w:trPr>
          <w:cantSplit/>
          <w:jc w:val="center"/>
        </w:trPr>
        <w:tc>
          <w:tcPr>
            <w:tcW w:w="2078" w:type="dxa"/>
            <w:tcBorders>
              <w:top w:val="nil"/>
              <w:left w:val="single" w:sz="16" w:space="0" w:color="000000"/>
              <w:bottom w:val="nil"/>
              <w:right w:val="single" w:sz="16" w:space="0" w:color="000000"/>
            </w:tcBorders>
            <w:shd w:val="clear" w:color="auto" w:fill="FFFFFF"/>
            <w:vAlign w:val="center"/>
          </w:tcPr>
          <w:p w:rsidR="002E6784" w:rsidRPr="002E6784" w:rsidRDefault="002E6784" w:rsidP="00CF5051">
            <w:pPr>
              <w:spacing w:after="0" w:line="240" w:lineRule="auto"/>
              <w:ind w:left="60" w:right="60"/>
              <w:jc w:val="center"/>
              <w:rPr>
                <w:rFonts w:ascii="Times New Roman" w:hAnsi="Times New Roman" w:cs="Times New Roman"/>
                <w:sz w:val="18"/>
                <w:szCs w:val="18"/>
              </w:rPr>
            </w:pPr>
            <w:proofErr w:type="spellStart"/>
            <w:r w:rsidRPr="002E6784">
              <w:rPr>
                <w:rFonts w:ascii="Times New Roman" w:hAnsi="Times New Roman" w:cs="Times New Roman"/>
                <w:sz w:val="18"/>
                <w:szCs w:val="18"/>
              </w:rPr>
              <w:t>Derecho_autor</w:t>
            </w:r>
            <w:proofErr w:type="spellEnd"/>
          </w:p>
        </w:tc>
        <w:tc>
          <w:tcPr>
            <w:tcW w:w="1007" w:type="dxa"/>
            <w:tcBorders>
              <w:top w:val="nil"/>
              <w:left w:val="single" w:sz="16" w:space="0" w:color="000000"/>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98</w:t>
            </w:r>
          </w:p>
        </w:tc>
        <w:tc>
          <w:tcPr>
            <w:tcW w:w="1007"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1</w:t>
            </w:r>
          </w:p>
        </w:tc>
        <w:tc>
          <w:tcPr>
            <w:tcW w:w="1007"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5</w:t>
            </w:r>
          </w:p>
        </w:tc>
        <w:tc>
          <w:tcPr>
            <w:tcW w:w="1007"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3.14</w:t>
            </w:r>
          </w:p>
        </w:tc>
        <w:tc>
          <w:tcPr>
            <w:tcW w:w="1053" w:type="dxa"/>
            <w:tcBorders>
              <w:top w:val="nil"/>
              <w:bottom w:val="nil"/>
              <w:right w:val="single" w:sz="16" w:space="0" w:color="000000"/>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1.015</w:t>
            </w:r>
          </w:p>
        </w:tc>
      </w:tr>
      <w:tr w:rsidR="002E6784" w:rsidRPr="002E6784" w:rsidTr="008D1801">
        <w:trPr>
          <w:cantSplit/>
          <w:jc w:val="center"/>
        </w:trPr>
        <w:tc>
          <w:tcPr>
            <w:tcW w:w="2078" w:type="dxa"/>
            <w:tcBorders>
              <w:top w:val="nil"/>
              <w:left w:val="single" w:sz="16" w:space="0" w:color="000000"/>
              <w:bottom w:val="nil"/>
              <w:right w:val="single" w:sz="16" w:space="0" w:color="000000"/>
            </w:tcBorders>
            <w:shd w:val="clear" w:color="auto" w:fill="FFFFFF"/>
            <w:vAlign w:val="center"/>
          </w:tcPr>
          <w:p w:rsidR="002E6784" w:rsidRPr="002E6784" w:rsidRDefault="00A24A7E" w:rsidP="00CF5051">
            <w:pPr>
              <w:spacing w:after="0" w:line="240" w:lineRule="auto"/>
              <w:ind w:left="60" w:right="60"/>
              <w:jc w:val="center"/>
              <w:rPr>
                <w:rFonts w:ascii="Times New Roman" w:hAnsi="Times New Roman" w:cs="Times New Roman"/>
                <w:sz w:val="18"/>
                <w:szCs w:val="18"/>
              </w:rPr>
            </w:pPr>
            <w:proofErr w:type="spellStart"/>
            <w:r>
              <w:rPr>
                <w:rFonts w:ascii="Times New Roman" w:hAnsi="Times New Roman" w:cs="Times New Roman"/>
                <w:sz w:val="18"/>
                <w:szCs w:val="18"/>
              </w:rPr>
              <w:t>Gestió</w:t>
            </w:r>
            <w:r w:rsidR="002E6784" w:rsidRPr="002E6784">
              <w:rPr>
                <w:rFonts w:ascii="Times New Roman" w:hAnsi="Times New Roman" w:cs="Times New Roman"/>
                <w:sz w:val="18"/>
                <w:szCs w:val="18"/>
              </w:rPr>
              <w:t>n_aula</w:t>
            </w:r>
            <w:proofErr w:type="spellEnd"/>
          </w:p>
        </w:tc>
        <w:tc>
          <w:tcPr>
            <w:tcW w:w="1007" w:type="dxa"/>
            <w:tcBorders>
              <w:top w:val="nil"/>
              <w:left w:val="single" w:sz="16" w:space="0" w:color="000000"/>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98</w:t>
            </w:r>
          </w:p>
        </w:tc>
        <w:tc>
          <w:tcPr>
            <w:tcW w:w="1007"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1</w:t>
            </w:r>
          </w:p>
        </w:tc>
        <w:tc>
          <w:tcPr>
            <w:tcW w:w="1007"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5</w:t>
            </w:r>
          </w:p>
        </w:tc>
        <w:tc>
          <w:tcPr>
            <w:tcW w:w="1007"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2.15</w:t>
            </w:r>
          </w:p>
        </w:tc>
        <w:tc>
          <w:tcPr>
            <w:tcW w:w="1053" w:type="dxa"/>
            <w:tcBorders>
              <w:top w:val="nil"/>
              <w:bottom w:val="nil"/>
              <w:right w:val="single" w:sz="16" w:space="0" w:color="000000"/>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.945</w:t>
            </w:r>
          </w:p>
        </w:tc>
      </w:tr>
      <w:tr w:rsidR="002E6784" w:rsidRPr="002E6784" w:rsidTr="008D1801">
        <w:trPr>
          <w:cantSplit/>
          <w:jc w:val="center"/>
        </w:trPr>
        <w:tc>
          <w:tcPr>
            <w:tcW w:w="2078" w:type="dxa"/>
            <w:tcBorders>
              <w:top w:val="nil"/>
              <w:left w:val="single" w:sz="16" w:space="0" w:color="000000"/>
              <w:bottom w:val="nil"/>
              <w:right w:val="single" w:sz="16" w:space="0" w:color="000000"/>
            </w:tcBorders>
            <w:shd w:val="clear" w:color="auto" w:fill="FFFFFF"/>
            <w:vAlign w:val="center"/>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Tableta</w:t>
            </w:r>
          </w:p>
        </w:tc>
        <w:tc>
          <w:tcPr>
            <w:tcW w:w="1007" w:type="dxa"/>
            <w:tcBorders>
              <w:top w:val="nil"/>
              <w:left w:val="single" w:sz="16" w:space="0" w:color="000000"/>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98</w:t>
            </w:r>
          </w:p>
        </w:tc>
        <w:tc>
          <w:tcPr>
            <w:tcW w:w="1007"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1</w:t>
            </w:r>
          </w:p>
        </w:tc>
        <w:tc>
          <w:tcPr>
            <w:tcW w:w="1007"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5</w:t>
            </w:r>
          </w:p>
        </w:tc>
        <w:tc>
          <w:tcPr>
            <w:tcW w:w="1007"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2.51</w:t>
            </w:r>
          </w:p>
        </w:tc>
        <w:tc>
          <w:tcPr>
            <w:tcW w:w="1053" w:type="dxa"/>
            <w:tcBorders>
              <w:top w:val="nil"/>
              <w:bottom w:val="nil"/>
              <w:right w:val="single" w:sz="16" w:space="0" w:color="000000"/>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1.067</w:t>
            </w:r>
          </w:p>
        </w:tc>
      </w:tr>
      <w:tr w:rsidR="002E6784" w:rsidRPr="002E6784" w:rsidTr="008D1801">
        <w:trPr>
          <w:cantSplit/>
          <w:jc w:val="center"/>
        </w:trPr>
        <w:tc>
          <w:tcPr>
            <w:tcW w:w="2078" w:type="dxa"/>
            <w:tcBorders>
              <w:top w:val="nil"/>
              <w:left w:val="single" w:sz="16" w:space="0" w:color="000000"/>
              <w:bottom w:val="single" w:sz="16" w:space="0" w:color="000000"/>
              <w:right w:val="single" w:sz="16" w:space="0" w:color="000000"/>
            </w:tcBorders>
            <w:shd w:val="clear" w:color="auto" w:fill="FFFFFF"/>
            <w:vAlign w:val="center"/>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N válido (según lista)</w:t>
            </w:r>
          </w:p>
        </w:tc>
        <w:tc>
          <w:tcPr>
            <w:tcW w:w="1007" w:type="dxa"/>
            <w:tcBorders>
              <w:top w:val="nil"/>
              <w:left w:val="single" w:sz="16" w:space="0" w:color="000000"/>
              <w:bottom w:val="single" w:sz="16" w:space="0" w:color="000000"/>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98</w:t>
            </w:r>
          </w:p>
        </w:tc>
        <w:tc>
          <w:tcPr>
            <w:tcW w:w="1007" w:type="dxa"/>
            <w:tcBorders>
              <w:top w:val="nil"/>
              <w:bottom w:val="single" w:sz="16" w:space="0" w:color="000000"/>
            </w:tcBorders>
            <w:shd w:val="clear" w:color="auto" w:fill="FFFFFF"/>
          </w:tcPr>
          <w:p w:rsidR="002E6784" w:rsidRPr="002E6784" w:rsidRDefault="002E6784" w:rsidP="00CF5051">
            <w:pPr>
              <w:spacing w:after="0" w:line="240" w:lineRule="auto"/>
              <w:jc w:val="center"/>
              <w:rPr>
                <w:rFonts w:ascii="Times New Roman" w:hAnsi="Times New Roman" w:cs="Times New Roman"/>
                <w:sz w:val="24"/>
                <w:szCs w:val="24"/>
              </w:rPr>
            </w:pPr>
          </w:p>
        </w:tc>
        <w:tc>
          <w:tcPr>
            <w:tcW w:w="1007" w:type="dxa"/>
            <w:tcBorders>
              <w:top w:val="nil"/>
              <w:bottom w:val="single" w:sz="16" w:space="0" w:color="000000"/>
            </w:tcBorders>
            <w:shd w:val="clear" w:color="auto" w:fill="FFFFFF"/>
          </w:tcPr>
          <w:p w:rsidR="002E6784" w:rsidRPr="002E6784" w:rsidRDefault="002E6784" w:rsidP="00CF5051">
            <w:pPr>
              <w:spacing w:after="0" w:line="240" w:lineRule="auto"/>
              <w:jc w:val="center"/>
              <w:rPr>
                <w:rFonts w:ascii="Times New Roman" w:hAnsi="Times New Roman" w:cs="Times New Roman"/>
                <w:sz w:val="24"/>
                <w:szCs w:val="24"/>
              </w:rPr>
            </w:pPr>
          </w:p>
        </w:tc>
        <w:tc>
          <w:tcPr>
            <w:tcW w:w="1007" w:type="dxa"/>
            <w:tcBorders>
              <w:top w:val="nil"/>
              <w:bottom w:val="single" w:sz="16" w:space="0" w:color="000000"/>
            </w:tcBorders>
            <w:shd w:val="clear" w:color="auto" w:fill="FFFFFF"/>
          </w:tcPr>
          <w:p w:rsidR="002E6784" w:rsidRPr="002E6784" w:rsidRDefault="002E6784" w:rsidP="00CF5051">
            <w:pPr>
              <w:spacing w:after="0" w:line="240" w:lineRule="auto"/>
              <w:jc w:val="center"/>
              <w:rPr>
                <w:rFonts w:ascii="Times New Roman" w:hAnsi="Times New Roman" w:cs="Times New Roman"/>
                <w:sz w:val="24"/>
                <w:szCs w:val="24"/>
              </w:rPr>
            </w:pPr>
          </w:p>
        </w:tc>
        <w:tc>
          <w:tcPr>
            <w:tcW w:w="1053" w:type="dxa"/>
            <w:tcBorders>
              <w:top w:val="nil"/>
              <w:bottom w:val="single" w:sz="16" w:space="0" w:color="000000"/>
              <w:right w:val="single" w:sz="16" w:space="0" w:color="000000"/>
            </w:tcBorders>
            <w:shd w:val="clear" w:color="auto" w:fill="FFFFFF"/>
          </w:tcPr>
          <w:p w:rsidR="002E6784" w:rsidRPr="002E6784" w:rsidRDefault="002E6784" w:rsidP="00CF5051">
            <w:pPr>
              <w:spacing w:after="0" w:line="240" w:lineRule="auto"/>
              <w:jc w:val="center"/>
              <w:rPr>
                <w:rFonts w:ascii="Times New Roman" w:hAnsi="Times New Roman" w:cs="Times New Roman"/>
                <w:sz w:val="24"/>
                <w:szCs w:val="24"/>
              </w:rPr>
            </w:pPr>
          </w:p>
        </w:tc>
      </w:tr>
    </w:tbl>
    <w:p w:rsidR="002E6784" w:rsidRDefault="00CF5051" w:rsidP="00CF5051">
      <w:pPr>
        <w:spacing w:after="0" w:line="240" w:lineRule="auto"/>
        <w:jc w:val="center"/>
        <w:rPr>
          <w:rFonts w:ascii="Times New Roman" w:hAnsi="Times New Roman" w:cs="Times New Roman"/>
          <w:sz w:val="20"/>
          <w:szCs w:val="24"/>
        </w:rPr>
      </w:pPr>
      <w:r w:rsidRPr="00CF5051">
        <w:rPr>
          <w:rFonts w:ascii="Times New Roman" w:hAnsi="Times New Roman" w:cs="Times New Roman"/>
          <w:sz w:val="20"/>
          <w:szCs w:val="24"/>
        </w:rPr>
        <w:t>Tabla No. 1 Estadísticos descriptivos. Fuente: Resultados SPSS 21</w:t>
      </w:r>
    </w:p>
    <w:p w:rsidR="008D1801" w:rsidRDefault="008D1801" w:rsidP="00CF5051">
      <w:pPr>
        <w:spacing w:after="0" w:line="240" w:lineRule="auto"/>
        <w:jc w:val="center"/>
        <w:rPr>
          <w:rFonts w:ascii="Times New Roman" w:hAnsi="Times New Roman" w:cs="Times New Roman"/>
          <w:sz w:val="20"/>
          <w:szCs w:val="24"/>
        </w:rPr>
      </w:pPr>
    </w:p>
    <w:p w:rsidR="002E6784" w:rsidRDefault="008D1801" w:rsidP="00A24A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Como se puede observar el mínimo </w:t>
      </w:r>
      <w:r w:rsidR="00A24A7E">
        <w:rPr>
          <w:rFonts w:ascii="Times New Roman" w:hAnsi="Times New Roman" w:cs="Times New Roman"/>
          <w:sz w:val="24"/>
          <w:szCs w:val="24"/>
        </w:rPr>
        <w:t>corresponde a 1 y el máximo a 5, es decir que existe al menos un caso que se encuentra totalmente en desacuerdo y totalmente de acuerdo, con una media que oscila entre 2.15 correspondiente a la gestión del aula virtual y un 3.53 que señala el uso de las redes sociales. Continuando con el tratamiento estadístico se muestra a continuación la media, mediana y moda de cada uno de los ítems.</w:t>
      </w:r>
    </w:p>
    <w:tbl>
      <w:tblPr>
        <w:tblW w:w="92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2"/>
        <w:gridCol w:w="1051"/>
        <w:gridCol w:w="1005"/>
        <w:gridCol w:w="1004"/>
        <w:gridCol w:w="1004"/>
        <w:gridCol w:w="1019"/>
        <w:gridCol w:w="1283"/>
        <w:gridCol w:w="1158"/>
        <w:gridCol w:w="1004"/>
      </w:tblGrid>
      <w:tr w:rsidR="002E6784" w:rsidRPr="002E6784" w:rsidTr="00A24A7E">
        <w:trPr>
          <w:cantSplit/>
          <w:jc w:val="center"/>
        </w:trPr>
        <w:tc>
          <w:tcPr>
            <w:tcW w:w="9270" w:type="dxa"/>
            <w:gridSpan w:val="9"/>
            <w:tcBorders>
              <w:top w:val="nil"/>
              <w:left w:val="nil"/>
              <w:bottom w:val="nil"/>
              <w:right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b/>
                <w:bCs/>
                <w:sz w:val="18"/>
                <w:szCs w:val="18"/>
              </w:rPr>
              <w:t>Estadísticos</w:t>
            </w:r>
          </w:p>
        </w:tc>
      </w:tr>
      <w:tr w:rsidR="002E6784" w:rsidRPr="002E6784" w:rsidTr="00A24A7E">
        <w:trPr>
          <w:cantSplit/>
          <w:jc w:val="center"/>
        </w:trPr>
        <w:tc>
          <w:tcPr>
            <w:tcW w:w="1793" w:type="dxa"/>
            <w:gridSpan w:val="2"/>
            <w:tcBorders>
              <w:top w:val="single" w:sz="16" w:space="0" w:color="000000"/>
              <w:left w:val="single" w:sz="16" w:space="0" w:color="000000"/>
              <w:bottom w:val="single" w:sz="16" w:space="0" w:color="000000"/>
              <w:right w:val="nil"/>
            </w:tcBorders>
            <w:shd w:val="clear" w:color="auto" w:fill="FFFFFF"/>
          </w:tcPr>
          <w:p w:rsidR="002E6784" w:rsidRPr="002E6784" w:rsidRDefault="002E6784" w:rsidP="00CF5051">
            <w:pPr>
              <w:spacing w:after="0" w:line="240" w:lineRule="auto"/>
              <w:jc w:val="center"/>
              <w:rPr>
                <w:rFonts w:ascii="Times New Roman" w:hAnsi="Times New Roman" w:cs="Times New Roman"/>
                <w:sz w:val="24"/>
                <w:szCs w:val="24"/>
              </w:rPr>
            </w:pPr>
          </w:p>
        </w:tc>
        <w:tc>
          <w:tcPr>
            <w:tcW w:w="1005" w:type="dxa"/>
            <w:tcBorders>
              <w:top w:val="single" w:sz="16" w:space="0" w:color="000000"/>
              <w:left w:val="single" w:sz="16" w:space="0" w:color="000000"/>
              <w:bottom w:val="single" w:sz="16" w:space="0" w:color="000000"/>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Edad</w:t>
            </w:r>
          </w:p>
        </w:tc>
        <w:tc>
          <w:tcPr>
            <w:tcW w:w="1004" w:type="dxa"/>
            <w:tcBorders>
              <w:top w:val="single" w:sz="16" w:space="0" w:color="000000"/>
              <w:bottom w:val="single" w:sz="16" w:space="0" w:color="000000"/>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Grupo</w:t>
            </w:r>
          </w:p>
        </w:tc>
        <w:tc>
          <w:tcPr>
            <w:tcW w:w="1004" w:type="dxa"/>
            <w:tcBorders>
              <w:top w:val="single" w:sz="16" w:space="0" w:color="000000"/>
              <w:bottom w:val="single" w:sz="16" w:space="0" w:color="000000"/>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Genero</w:t>
            </w:r>
          </w:p>
        </w:tc>
        <w:tc>
          <w:tcPr>
            <w:tcW w:w="1019" w:type="dxa"/>
            <w:tcBorders>
              <w:top w:val="single" w:sz="16" w:space="0" w:color="000000"/>
              <w:bottom w:val="single" w:sz="16" w:space="0" w:color="000000"/>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Contexto</w:t>
            </w:r>
          </w:p>
        </w:tc>
        <w:tc>
          <w:tcPr>
            <w:tcW w:w="1283" w:type="dxa"/>
            <w:tcBorders>
              <w:top w:val="single" w:sz="16" w:space="0" w:color="000000"/>
              <w:bottom w:val="single" w:sz="16" w:space="0" w:color="000000"/>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Bachillerato</w:t>
            </w:r>
          </w:p>
        </w:tc>
        <w:tc>
          <w:tcPr>
            <w:tcW w:w="1158" w:type="dxa"/>
            <w:tcBorders>
              <w:top w:val="single" w:sz="16" w:space="0" w:color="000000"/>
              <w:bottom w:val="single" w:sz="16" w:space="0" w:color="000000"/>
            </w:tcBorders>
            <w:shd w:val="clear" w:color="auto" w:fill="FFFFFF"/>
          </w:tcPr>
          <w:p w:rsidR="002E6784" w:rsidRPr="002E6784" w:rsidRDefault="00A24A7E" w:rsidP="00CF5051">
            <w:pPr>
              <w:spacing w:after="0" w:line="240" w:lineRule="auto"/>
              <w:ind w:left="60" w:right="60"/>
              <w:jc w:val="center"/>
              <w:rPr>
                <w:rFonts w:ascii="Times New Roman" w:hAnsi="Times New Roman" w:cs="Times New Roman"/>
                <w:sz w:val="18"/>
                <w:szCs w:val="18"/>
              </w:rPr>
            </w:pPr>
            <w:r>
              <w:rPr>
                <w:rFonts w:ascii="Times New Roman" w:hAnsi="Times New Roman" w:cs="Times New Roman"/>
                <w:sz w:val="18"/>
                <w:szCs w:val="18"/>
              </w:rPr>
              <w:t>Bú</w:t>
            </w:r>
            <w:r w:rsidR="002E6784" w:rsidRPr="002E6784">
              <w:rPr>
                <w:rFonts w:ascii="Times New Roman" w:hAnsi="Times New Roman" w:cs="Times New Roman"/>
                <w:sz w:val="18"/>
                <w:szCs w:val="18"/>
              </w:rPr>
              <w:t>squeda</w:t>
            </w:r>
          </w:p>
        </w:tc>
        <w:tc>
          <w:tcPr>
            <w:tcW w:w="1004" w:type="dxa"/>
            <w:tcBorders>
              <w:top w:val="single" w:sz="16" w:space="0" w:color="000000"/>
              <w:bottom w:val="single" w:sz="16" w:space="0" w:color="000000"/>
              <w:right w:val="single" w:sz="16" w:space="0" w:color="000000"/>
            </w:tcBorders>
            <w:shd w:val="clear" w:color="auto" w:fill="FFFFFF"/>
          </w:tcPr>
          <w:p w:rsidR="002E6784" w:rsidRPr="002E6784" w:rsidRDefault="00A24A7E" w:rsidP="00CF5051">
            <w:pPr>
              <w:spacing w:after="0" w:line="240" w:lineRule="auto"/>
              <w:ind w:left="60" w:right="60"/>
              <w:jc w:val="center"/>
              <w:rPr>
                <w:rFonts w:ascii="Times New Roman" w:hAnsi="Times New Roman" w:cs="Times New Roman"/>
                <w:sz w:val="18"/>
                <w:szCs w:val="18"/>
              </w:rPr>
            </w:pPr>
            <w:r>
              <w:rPr>
                <w:rFonts w:ascii="Times New Roman" w:hAnsi="Times New Roman" w:cs="Times New Roman"/>
                <w:sz w:val="18"/>
                <w:szCs w:val="18"/>
              </w:rPr>
              <w:t>Gestió</w:t>
            </w:r>
            <w:r w:rsidR="002E6784" w:rsidRPr="002E6784">
              <w:rPr>
                <w:rFonts w:ascii="Times New Roman" w:hAnsi="Times New Roman" w:cs="Times New Roman"/>
                <w:sz w:val="18"/>
                <w:szCs w:val="18"/>
              </w:rPr>
              <w:t>n</w:t>
            </w:r>
          </w:p>
        </w:tc>
      </w:tr>
      <w:tr w:rsidR="002E6784" w:rsidRPr="002E6784" w:rsidTr="00A24A7E">
        <w:trPr>
          <w:cantSplit/>
          <w:jc w:val="center"/>
        </w:trPr>
        <w:tc>
          <w:tcPr>
            <w:tcW w:w="742" w:type="dxa"/>
            <w:vMerge w:val="restart"/>
            <w:tcBorders>
              <w:top w:val="single" w:sz="16" w:space="0" w:color="000000"/>
              <w:left w:val="single" w:sz="16" w:space="0" w:color="000000"/>
              <w:bottom w:val="nil"/>
              <w:right w:val="nil"/>
            </w:tcBorders>
            <w:shd w:val="clear" w:color="auto" w:fill="FFFFFF"/>
            <w:vAlign w:val="center"/>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N</w:t>
            </w:r>
          </w:p>
        </w:tc>
        <w:tc>
          <w:tcPr>
            <w:tcW w:w="1051" w:type="dxa"/>
            <w:tcBorders>
              <w:top w:val="single" w:sz="16" w:space="0" w:color="000000"/>
              <w:left w:val="nil"/>
              <w:bottom w:val="nil"/>
              <w:right w:val="single" w:sz="16" w:space="0" w:color="000000"/>
            </w:tcBorders>
            <w:shd w:val="clear" w:color="auto" w:fill="FFFFFF"/>
            <w:vAlign w:val="center"/>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Válidos</w:t>
            </w:r>
          </w:p>
        </w:tc>
        <w:tc>
          <w:tcPr>
            <w:tcW w:w="1005" w:type="dxa"/>
            <w:tcBorders>
              <w:top w:val="single" w:sz="16" w:space="0" w:color="000000"/>
              <w:left w:val="single" w:sz="16" w:space="0" w:color="000000"/>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98</w:t>
            </w:r>
          </w:p>
        </w:tc>
        <w:tc>
          <w:tcPr>
            <w:tcW w:w="1004" w:type="dxa"/>
            <w:tcBorders>
              <w:top w:val="single" w:sz="16" w:space="0" w:color="000000"/>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98</w:t>
            </w:r>
          </w:p>
        </w:tc>
        <w:tc>
          <w:tcPr>
            <w:tcW w:w="1004" w:type="dxa"/>
            <w:tcBorders>
              <w:top w:val="single" w:sz="16" w:space="0" w:color="000000"/>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98</w:t>
            </w:r>
          </w:p>
        </w:tc>
        <w:tc>
          <w:tcPr>
            <w:tcW w:w="1019" w:type="dxa"/>
            <w:tcBorders>
              <w:top w:val="single" w:sz="16" w:space="0" w:color="000000"/>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98</w:t>
            </w:r>
          </w:p>
        </w:tc>
        <w:tc>
          <w:tcPr>
            <w:tcW w:w="1283" w:type="dxa"/>
            <w:tcBorders>
              <w:top w:val="single" w:sz="16" w:space="0" w:color="000000"/>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98</w:t>
            </w:r>
          </w:p>
        </w:tc>
        <w:tc>
          <w:tcPr>
            <w:tcW w:w="1158" w:type="dxa"/>
            <w:tcBorders>
              <w:top w:val="single" w:sz="16" w:space="0" w:color="000000"/>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98</w:t>
            </w:r>
          </w:p>
        </w:tc>
        <w:tc>
          <w:tcPr>
            <w:tcW w:w="1004" w:type="dxa"/>
            <w:tcBorders>
              <w:top w:val="single" w:sz="16" w:space="0" w:color="000000"/>
              <w:bottom w:val="nil"/>
              <w:right w:val="single" w:sz="16" w:space="0" w:color="000000"/>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98</w:t>
            </w:r>
          </w:p>
        </w:tc>
      </w:tr>
      <w:tr w:rsidR="002E6784" w:rsidRPr="002E6784" w:rsidTr="00A24A7E">
        <w:trPr>
          <w:cantSplit/>
          <w:jc w:val="center"/>
        </w:trPr>
        <w:tc>
          <w:tcPr>
            <w:tcW w:w="742" w:type="dxa"/>
            <w:vMerge/>
            <w:tcBorders>
              <w:top w:val="single" w:sz="16" w:space="0" w:color="000000"/>
              <w:left w:val="single" w:sz="16" w:space="0" w:color="000000"/>
              <w:bottom w:val="nil"/>
              <w:right w:val="nil"/>
            </w:tcBorders>
            <w:shd w:val="clear" w:color="auto" w:fill="FFFFFF"/>
            <w:vAlign w:val="center"/>
          </w:tcPr>
          <w:p w:rsidR="002E6784" w:rsidRPr="002E6784" w:rsidRDefault="002E6784" w:rsidP="00CF5051">
            <w:pPr>
              <w:spacing w:after="0" w:line="240" w:lineRule="auto"/>
              <w:jc w:val="center"/>
              <w:rPr>
                <w:rFonts w:ascii="Times New Roman" w:hAnsi="Times New Roman" w:cs="Times New Roman"/>
                <w:sz w:val="18"/>
                <w:szCs w:val="18"/>
              </w:rPr>
            </w:pPr>
          </w:p>
        </w:tc>
        <w:tc>
          <w:tcPr>
            <w:tcW w:w="1051" w:type="dxa"/>
            <w:tcBorders>
              <w:top w:val="nil"/>
              <w:left w:val="nil"/>
              <w:bottom w:val="nil"/>
              <w:right w:val="single" w:sz="16" w:space="0" w:color="000000"/>
            </w:tcBorders>
            <w:shd w:val="clear" w:color="auto" w:fill="FFFFFF"/>
            <w:vAlign w:val="center"/>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Perdidos</w:t>
            </w:r>
          </w:p>
        </w:tc>
        <w:tc>
          <w:tcPr>
            <w:tcW w:w="1005" w:type="dxa"/>
            <w:tcBorders>
              <w:top w:val="nil"/>
              <w:left w:val="single" w:sz="16" w:space="0" w:color="000000"/>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0</w:t>
            </w:r>
          </w:p>
        </w:tc>
        <w:tc>
          <w:tcPr>
            <w:tcW w:w="1004"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0</w:t>
            </w:r>
          </w:p>
        </w:tc>
        <w:tc>
          <w:tcPr>
            <w:tcW w:w="1004"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0</w:t>
            </w:r>
          </w:p>
        </w:tc>
        <w:tc>
          <w:tcPr>
            <w:tcW w:w="1019"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0</w:t>
            </w:r>
          </w:p>
        </w:tc>
        <w:tc>
          <w:tcPr>
            <w:tcW w:w="1283"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0</w:t>
            </w:r>
          </w:p>
        </w:tc>
        <w:tc>
          <w:tcPr>
            <w:tcW w:w="1158"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0</w:t>
            </w:r>
          </w:p>
        </w:tc>
        <w:tc>
          <w:tcPr>
            <w:tcW w:w="1004" w:type="dxa"/>
            <w:tcBorders>
              <w:top w:val="nil"/>
              <w:bottom w:val="nil"/>
              <w:right w:val="single" w:sz="16" w:space="0" w:color="000000"/>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0</w:t>
            </w:r>
          </w:p>
        </w:tc>
      </w:tr>
      <w:tr w:rsidR="002E6784" w:rsidRPr="002E6784" w:rsidTr="00A24A7E">
        <w:trPr>
          <w:cantSplit/>
          <w:jc w:val="center"/>
        </w:trPr>
        <w:tc>
          <w:tcPr>
            <w:tcW w:w="1793" w:type="dxa"/>
            <w:gridSpan w:val="2"/>
            <w:tcBorders>
              <w:top w:val="nil"/>
              <w:left w:val="single" w:sz="16" w:space="0" w:color="000000"/>
              <w:bottom w:val="nil"/>
              <w:right w:val="nil"/>
            </w:tcBorders>
            <w:shd w:val="clear" w:color="auto" w:fill="FFFFFF"/>
            <w:vAlign w:val="center"/>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Media</w:t>
            </w:r>
          </w:p>
        </w:tc>
        <w:tc>
          <w:tcPr>
            <w:tcW w:w="1005" w:type="dxa"/>
            <w:tcBorders>
              <w:top w:val="nil"/>
              <w:left w:val="single" w:sz="16" w:space="0" w:color="000000"/>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18.76</w:t>
            </w:r>
          </w:p>
        </w:tc>
        <w:tc>
          <w:tcPr>
            <w:tcW w:w="1004"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2.00</w:t>
            </w:r>
          </w:p>
        </w:tc>
        <w:tc>
          <w:tcPr>
            <w:tcW w:w="1004"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1.53</w:t>
            </w:r>
          </w:p>
        </w:tc>
        <w:tc>
          <w:tcPr>
            <w:tcW w:w="1019"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1.55</w:t>
            </w:r>
          </w:p>
        </w:tc>
        <w:tc>
          <w:tcPr>
            <w:tcW w:w="1283"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1.55</w:t>
            </w:r>
          </w:p>
        </w:tc>
        <w:tc>
          <w:tcPr>
            <w:tcW w:w="1158"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3.39</w:t>
            </w:r>
          </w:p>
        </w:tc>
        <w:tc>
          <w:tcPr>
            <w:tcW w:w="1004" w:type="dxa"/>
            <w:tcBorders>
              <w:top w:val="nil"/>
              <w:bottom w:val="nil"/>
              <w:right w:val="single" w:sz="16" w:space="0" w:color="000000"/>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3.11</w:t>
            </w:r>
          </w:p>
        </w:tc>
      </w:tr>
      <w:tr w:rsidR="002E6784" w:rsidRPr="002E6784" w:rsidTr="00A24A7E">
        <w:trPr>
          <w:cantSplit/>
          <w:jc w:val="center"/>
        </w:trPr>
        <w:tc>
          <w:tcPr>
            <w:tcW w:w="1793" w:type="dxa"/>
            <w:gridSpan w:val="2"/>
            <w:tcBorders>
              <w:top w:val="nil"/>
              <w:left w:val="single" w:sz="16" w:space="0" w:color="000000"/>
              <w:bottom w:val="nil"/>
              <w:right w:val="nil"/>
            </w:tcBorders>
            <w:shd w:val="clear" w:color="auto" w:fill="FFFFFF"/>
            <w:vAlign w:val="center"/>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Mediana</w:t>
            </w:r>
          </w:p>
        </w:tc>
        <w:tc>
          <w:tcPr>
            <w:tcW w:w="1005" w:type="dxa"/>
            <w:tcBorders>
              <w:top w:val="nil"/>
              <w:left w:val="single" w:sz="16" w:space="0" w:color="000000"/>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18.00</w:t>
            </w:r>
          </w:p>
        </w:tc>
        <w:tc>
          <w:tcPr>
            <w:tcW w:w="1004"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2.00</w:t>
            </w:r>
          </w:p>
        </w:tc>
        <w:tc>
          <w:tcPr>
            <w:tcW w:w="1004"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2.00</w:t>
            </w:r>
          </w:p>
        </w:tc>
        <w:tc>
          <w:tcPr>
            <w:tcW w:w="1019"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1.00</w:t>
            </w:r>
          </w:p>
        </w:tc>
        <w:tc>
          <w:tcPr>
            <w:tcW w:w="1283"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1.00</w:t>
            </w:r>
          </w:p>
        </w:tc>
        <w:tc>
          <w:tcPr>
            <w:tcW w:w="1158"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3.50</w:t>
            </w:r>
          </w:p>
        </w:tc>
        <w:tc>
          <w:tcPr>
            <w:tcW w:w="1004" w:type="dxa"/>
            <w:tcBorders>
              <w:top w:val="nil"/>
              <w:bottom w:val="nil"/>
              <w:right w:val="single" w:sz="16" w:space="0" w:color="000000"/>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3.00</w:t>
            </w:r>
          </w:p>
        </w:tc>
      </w:tr>
      <w:tr w:rsidR="002E6784" w:rsidRPr="002E6784" w:rsidTr="00A24A7E">
        <w:trPr>
          <w:cantSplit/>
          <w:jc w:val="center"/>
        </w:trPr>
        <w:tc>
          <w:tcPr>
            <w:tcW w:w="1793" w:type="dxa"/>
            <w:gridSpan w:val="2"/>
            <w:tcBorders>
              <w:top w:val="nil"/>
              <w:left w:val="single" w:sz="16" w:space="0" w:color="000000"/>
              <w:bottom w:val="nil"/>
              <w:right w:val="nil"/>
            </w:tcBorders>
            <w:shd w:val="clear" w:color="auto" w:fill="FFFFFF"/>
            <w:vAlign w:val="center"/>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Moda</w:t>
            </w:r>
          </w:p>
        </w:tc>
        <w:tc>
          <w:tcPr>
            <w:tcW w:w="1005" w:type="dxa"/>
            <w:tcBorders>
              <w:top w:val="nil"/>
              <w:left w:val="single" w:sz="16" w:space="0" w:color="000000"/>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18</w:t>
            </w:r>
          </w:p>
        </w:tc>
        <w:tc>
          <w:tcPr>
            <w:tcW w:w="1004"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1</w:t>
            </w:r>
            <w:r w:rsidRPr="002E6784">
              <w:rPr>
                <w:rFonts w:ascii="Times New Roman" w:hAnsi="Times New Roman" w:cs="Times New Roman"/>
                <w:sz w:val="18"/>
                <w:szCs w:val="18"/>
                <w:vertAlign w:val="superscript"/>
              </w:rPr>
              <w:t>a</w:t>
            </w:r>
          </w:p>
        </w:tc>
        <w:tc>
          <w:tcPr>
            <w:tcW w:w="1004"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2</w:t>
            </w:r>
          </w:p>
        </w:tc>
        <w:tc>
          <w:tcPr>
            <w:tcW w:w="1019"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1</w:t>
            </w:r>
          </w:p>
        </w:tc>
        <w:tc>
          <w:tcPr>
            <w:tcW w:w="1283"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1</w:t>
            </w:r>
          </w:p>
        </w:tc>
        <w:tc>
          <w:tcPr>
            <w:tcW w:w="1158"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4</w:t>
            </w:r>
          </w:p>
        </w:tc>
        <w:tc>
          <w:tcPr>
            <w:tcW w:w="1004" w:type="dxa"/>
            <w:tcBorders>
              <w:top w:val="nil"/>
              <w:bottom w:val="nil"/>
              <w:right w:val="single" w:sz="16" w:space="0" w:color="000000"/>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3</w:t>
            </w:r>
          </w:p>
        </w:tc>
      </w:tr>
      <w:tr w:rsidR="002E6784" w:rsidRPr="002E6784" w:rsidTr="00A24A7E">
        <w:trPr>
          <w:cantSplit/>
          <w:jc w:val="center"/>
        </w:trPr>
        <w:tc>
          <w:tcPr>
            <w:tcW w:w="1793" w:type="dxa"/>
            <w:gridSpan w:val="2"/>
            <w:tcBorders>
              <w:top w:val="nil"/>
              <w:left w:val="single" w:sz="16" w:space="0" w:color="000000"/>
              <w:bottom w:val="nil"/>
              <w:right w:val="nil"/>
            </w:tcBorders>
            <w:shd w:val="clear" w:color="auto" w:fill="FFFFFF"/>
            <w:vAlign w:val="center"/>
          </w:tcPr>
          <w:p w:rsidR="002E6784" w:rsidRPr="002E6784" w:rsidRDefault="002E6784" w:rsidP="00CF5051">
            <w:pPr>
              <w:spacing w:after="0" w:line="240" w:lineRule="auto"/>
              <w:ind w:left="60" w:right="60"/>
              <w:jc w:val="center"/>
              <w:rPr>
                <w:rFonts w:ascii="Times New Roman" w:hAnsi="Times New Roman" w:cs="Times New Roman"/>
                <w:sz w:val="18"/>
                <w:szCs w:val="18"/>
              </w:rPr>
            </w:pPr>
            <w:proofErr w:type="spellStart"/>
            <w:r w:rsidRPr="002E6784">
              <w:rPr>
                <w:rFonts w:ascii="Times New Roman" w:hAnsi="Times New Roman" w:cs="Times New Roman"/>
                <w:sz w:val="18"/>
                <w:szCs w:val="18"/>
              </w:rPr>
              <w:t>Desv</w:t>
            </w:r>
            <w:proofErr w:type="spellEnd"/>
            <w:r w:rsidRPr="002E6784">
              <w:rPr>
                <w:rFonts w:ascii="Times New Roman" w:hAnsi="Times New Roman" w:cs="Times New Roman"/>
                <w:sz w:val="18"/>
                <w:szCs w:val="18"/>
              </w:rPr>
              <w:t xml:space="preserve">. </w:t>
            </w:r>
            <w:proofErr w:type="spellStart"/>
            <w:proofErr w:type="gramStart"/>
            <w:r w:rsidRPr="002E6784">
              <w:rPr>
                <w:rFonts w:ascii="Times New Roman" w:hAnsi="Times New Roman" w:cs="Times New Roman"/>
                <w:sz w:val="18"/>
                <w:szCs w:val="18"/>
              </w:rPr>
              <w:t>típ</w:t>
            </w:r>
            <w:proofErr w:type="spellEnd"/>
            <w:proofErr w:type="gramEnd"/>
            <w:r w:rsidRPr="002E6784">
              <w:rPr>
                <w:rFonts w:ascii="Times New Roman" w:hAnsi="Times New Roman" w:cs="Times New Roman"/>
                <w:sz w:val="18"/>
                <w:szCs w:val="18"/>
              </w:rPr>
              <w:t>.</w:t>
            </w:r>
          </w:p>
        </w:tc>
        <w:tc>
          <w:tcPr>
            <w:tcW w:w="1005" w:type="dxa"/>
            <w:tcBorders>
              <w:top w:val="nil"/>
              <w:left w:val="single" w:sz="16" w:space="0" w:color="000000"/>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1.075</w:t>
            </w:r>
          </w:p>
        </w:tc>
        <w:tc>
          <w:tcPr>
            <w:tcW w:w="1004"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.825</w:t>
            </w:r>
          </w:p>
        </w:tc>
        <w:tc>
          <w:tcPr>
            <w:tcW w:w="1004"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.502</w:t>
            </w:r>
          </w:p>
        </w:tc>
        <w:tc>
          <w:tcPr>
            <w:tcW w:w="1019"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.839</w:t>
            </w:r>
          </w:p>
        </w:tc>
        <w:tc>
          <w:tcPr>
            <w:tcW w:w="1283"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.734</w:t>
            </w:r>
          </w:p>
        </w:tc>
        <w:tc>
          <w:tcPr>
            <w:tcW w:w="1158"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.881</w:t>
            </w:r>
          </w:p>
        </w:tc>
        <w:tc>
          <w:tcPr>
            <w:tcW w:w="1004" w:type="dxa"/>
            <w:tcBorders>
              <w:top w:val="nil"/>
              <w:bottom w:val="nil"/>
              <w:right w:val="single" w:sz="16" w:space="0" w:color="000000"/>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.973</w:t>
            </w:r>
          </w:p>
        </w:tc>
      </w:tr>
      <w:tr w:rsidR="002E6784" w:rsidRPr="002E6784" w:rsidTr="00A24A7E">
        <w:trPr>
          <w:cantSplit/>
          <w:jc w:val="center"/>
        </w:trPr>
        <w:tc>
          <w:tcPr>
            <w:tcW w:w="1793" w:type="dxa"/>
            <w:gridSpan w:val="2"/>
            <w:tcBorders>
              <w:top w:val="nil"/>
              <w:left w:val="single" w:sz="16" w:space="0" w:color="000000"/>
              <w:bottom w:val="nil"/>
              <w:right w:val="nil"/>
            </w:tcBorders>
            <w:shd w:val="clear" w:color="auto" w:fill="FFFFFF"/>
            <w:vAlign w:val="center"/>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Mínimo</w:t>
            </w:r>
          </w:p>
        </w:tc>
        <w:tc>
          <w:tcPr>
            <w:tcW w:w="1005" w:type="dxa"/>
            <w:tcBorders>
              <w:top w:val="nil"/>
              <w:left w:val="single" w:sz="16" w:space="0" w:color="000000"/>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17</w:t>
            </w:r>
          </w:p>
        </w:tc>
        <w:tc>
          <w:tcPr>
            <w:tcW w:w="1004"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1</w:t>
            </w:r>
          </w:p>
        </w:tc>
        <w:tc>
          <w:tcPr>
            <w:tcW w:w="1004"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1</w:t>
            </w:r>
          </w:p>
        </w:tc>
        <w:tc>
          <w:tcPr>
            <w:tcW w:w="1019"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1</w:t>
            </w:r>
          </w:p>
        </w:tc>
        <w:tc>
          <w:tcPr>
            <w:tcW w:w="1283"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1</w:t>
            </w:r>
          </w:p>
        </w:tc>
        <w:tc>
          <w:tcPr>
            <w:tcW w:w="1158"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1</w:t>
            </w:r>
          </w:p>
        </w:tc>
        <w:tc>
          <w:tcPr>
            <w:tcW w:w="1004" w:type="dxa"/>
            <w:tcBorders>
              <w:top w:val="nil"/>
              <w:bottom w:val="nil"/>
              <w:right w:val="single" w:sz="16" w:space="0" w:color="000000"/>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1</w:t>
            </w:r>
          </w:p>
        </w:tc>
      </w:tr>
      <w:tr w:rsidR="002E6784" w:rsidRPr="002E6784" w:rsidTr="00A24A7E">
        <w:trPr>
          <w:cantSplit/>
          <w:jc w:val="center"/>
        </w:trPr>
        <w:tc>
          <w:tcPr>
            <w:tcW w:w="1793" w:type="dxa"/>
            <w:gridSpan w:val="2"/>
            <w:tcBorders>
              <w:top w:val="nil"/>
              <w:left w:val="single" w:sz="16" w:space="0" w:color="000000"/>
              <w:bottom w:val="single" w:sz="16" w:space="0" w:color="000000"/>
              <w:right w:val="nil"/>
            </w:tcBorders>
            <w:shd w:val="clear" w:color="auto" w:fill="FFFFFF"/>
            <w:vAlign w:val="center"/>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Máximo</w:t>
            </w:r>
          </w:p>
        </w:tc>
        <w:tc>
          <w:tcPr>
            <w:tcW w:w="1005" w:type="dxa"/>
            <w:tcBorders>
              <w:top w:val="nil"/>
              <w:left w:val="single" w:sz="16" w:space="0" w:color="000000"/>
              <w:bottom w:val="single" w:sz="16" w:space="0" w:color="000000"/>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23</w:t>
            </w:r>
          </w:p>
        </w:tc>
        <w:tc>
          <w:tcPr>
            <w:tcW w:w="1004" w:type="dxa"/>
            <w:tcBorders>
              <w:top w:val="nil"/>
              <w:bottom w:val="single" w:sz="16" w:space="0" w:color="000000"/>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3</w:t>
            </w:r>
          </w:p>
        </w:tc>
        <w:tc>
          <w:tcPr>
            <w:tcW w:w="1004" w:type="dxa"/>
            <w:tcBorders>
              <w:top w:val="nil"/>
              <w:bottom w:val="single" w:sz="16" w:space="0" w:color="000000"/>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2</w:t>
            </w:r>
          </w:p>
        </w:tc>
        <w:tc>
          <w:tcPr>
            <w:tcW w:w="1019" w:type="dxa"/>
            <w:tcBorders>
              <w:top w:val="nil"/>
              <w:bottom w:val="single" w:sz="16" w:space="0" w:color="000000"/>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3</w:t>
            </w:r>
          </w:p>
        </w:tc>
        <w:tc>
          <w:tcPr>
            <w:tcW w:w="1283" w:type="dxa"/>
            <w:tcBorders>
              <w:top w:val="nil"/>
              <w:bottom w:val="single" w:sz="16" w:space="0" w:color="000000"/>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3</w:t>
            </w:r>
          </w:p>
        </w:tc>
        <w:tc>
          <w:tcPr>
            <w:tcW w:w="1158" w:type="dxa"/>
            <w:tcBorders>
              <w:top w:val="nil"/>
              <w:bottom w:val="single" w:sz="16" w:space="0" w:color="000000"/>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5</w:t>
            </w:r>
          </w:p>
        </w:tc>
        <w:tc>
          <w:tcPr>
            <w:tcW w:w="1004" w:type="dxa"/>
            <w:tcBorders>
              <w:top w:val="nil"/>
              <w:bottom w:val="single" w:sz="16" w:space="0" w:color="000000"/>
              <w:right w:val="single" w:sz="16" w:space="0" w:color="000000"/>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5</w:t>
            </w:r>
          </w:p>
        </w:tc>
      </w:tr>
    </w:tbl>
    <w:p w:rsidR="00CF5051" w:rsidRPr="00CF5051" w:rsidRDefault="00CF5051" w:rsidP="00CF5051">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Tabla No. 2</w:t>
      </w:r>
      <w:r w:rsidRPr="00CF5051">
        <w:rPr>
          <w:rFonts w:ascii="Times New Roman" w:hAnsi="Times New Roman" w:cs="Times New Roman"/>
          <w:sz w:val="20"/>
          <w:szCs w:val="24"/>
        </w:rPr>
        <w:t xml:space="preserve"> Estadísticos descriptivos. Fuente: Resultados SPSS 21</w:t>
      </w:r>
    </w:p>
    <w:p w:rsidR="002E6784" w:rsidRDefault="002E6784" w:rsidP="00CF5051">
      <w:pPr>
        <w:spacing w:after="0" w:line="240" w:lineRule="auto"/>
        <w:jc w:val="center"/>
        <w:rPr>
          <w:rFonts w:ascii="Times New Roman" w:hAnsi="Times New Roman" w:cs="Times New Roman"/>
          <w:sz w:val="18"/>
          <w:szCs w:val="18"/>
        </w:rPr>
      </w:pPr>
    </w:p>
    <w:p w:rsidR="00A24A7E" w:rsidRDefault="009E70DB" w:rsidP="00FE01CB">
      <w:pPr>
        <w:spacing w:after="0" w:line="360" w:lineRule="auto"/>
        <w:jc w:val="both"/>
        <w:rPr>
          <w:rFonts w:ascii="Times New Roman" w:hAnsi="Times New Roman" w:cs="Times New Roman"/>
          <w:sz w:val="24"/>
          <w:szCs w:val="18"/>
        </w:rPr>
      </w:pPr>
      <w:r>
        <w:rPr>
          <w:rFonts w:ascii="Times New Roman" w:hAnsi="Times New Roman" w:cs="Times New Roman"/>
          <w:sz w:val="24"/>
          <w:szCs w:val="18"/>
        </w:rPr>
        <w:t>L</w:t>
      </w:r>
      <w:r w:rsidR="00A24A7E">
        <w:rPr>
          <w:rFonts w:ascii="Times New Roman" w:hAnsi="Times New Roman" w:cs="Times New Roman"/>
          <w:sz w:val="24"/>
          <w:szCs w:val="18"/>
        </w:rPr>
        <w:t>a moda en cuanto la capacidad de búsqueda es de 4, es decir que están de acuerdo con la afi</w:t>
      </w:r>
      <w:r w:rsidR="00FE01CB">
        <w:rPr>
          <w:rFonts w:ascii="Times New Roman" w:hAnsi="Times New Roman" w:cs="Times New Roman"/>
          <w:sz w:val="24"/>
          <w:szCs w:val="18"/>
        </w:rPr>
        <w:t xml:space="preserve">rmación, mientras que para gestionar la información se tiene una moda de 3, es decir, ni de acuerdo, ni en desacuerdo. Enseguida se presenta la continuación de la tabla: </w:t>
      </w:r>
      <w:r w:rsidR="00A24A7E">
        <w:rPr>
          <w:rFonts w:ascii="Times New Roman" w:hAnsi="Times New Roman" w:cs="Times New Roman"/>
          <w:sz w:val="24"/>
          <w:szCs w:val="18"/>
        </w:rPr>
        <w:t xml:space="preserve"> </w:t>
      </w:r>
    </w:p>
    <w:p w:rsidR="00EB1CBD" w:rsidRPr="00A24A7E" w:rsidRDefault="00EB1CBD" w:rsidP="00FE01CB">
      <w:pPr>
        <w:spacing w:after="0" w:line="360" w:lineRule="auto"/>
        <w:jc w:val="both"/>
        <w:rPr>
          <w:rFonts w:ascii="Times New Roman" w:hAnsi="Times New Roman" w:cs="Times New Roman"/>
          <w:sz w:val="24"/>
          <w:szCs w:val="18"/>
        </w:rPr>
      </w:pPr>
    </w:p>
    <w:tbl>
      <w:tblPr>
        <w:tblW w:w="936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6"/>
        <w:gridCol w:w="1115"/>
        <w:gridCol w:w="1574"/>
        <w:gridCol w:w="1509"/>
        <w:gridCol w:w="1574"/>
        <w:gridCol w:w="1230"/>
        <w:gridCol w:w="1574"/>
      </w:tblGrid>
      <w:tr w:rsidR="002E6784" w:rsidRPr="002E6784" w:rsidTr="00FE01CB">
        <w:trPr>
          <w:cantSplit/>
          <w:jc w:val="center"/>
        </w:trPr>
        <w:tc>
          <w:tcPr>
            <w:tcW w:w="9362" w:type="dxa"/>
            <w:gridSpan w:val="7"/>
            <w:tcBorders>
              <w:top w:val="nil"/>
              <w:left w:val="nil"/>
              <w:bottom w:val="nil"/>
              <w:right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b/>
                <w:bCs/>
                <w:sz w:val="18"/>
                <w:szCs w:val="18"/>
              </w:rPr>
              <w:lastRenderedPageBreak/>
              <w:t>Estadísticos</w:t>
            </w:r>
          </w:p>
        </w:tc>
      </w:tr>
      <w:tr w:rsidR="002E6784" w:rsidRPr="002E6784" w:rsidTr="00FE01CB">
        <w:trPr>
          <w:cantSplit/>
          <w:jc w:val="center"/>
        </w:trPr>
        <w:tc>
          <w:tcPr>
            <w:tcW w:w="1901" w:type="dxa"/>
            <w:gridSpan w:val="2"/>
            <w:tcBorders>
              <w:top w:val="single" w:sz="16" w:space="0" w:color="000000"/>
              <w:left w:val="single" w:sz="16" w:space="0" w:color="000000"/>
              <w:bottom w:val="single" w:sz="16" w:space="0" w:color="000000"/>
              <w:right w:val="nil"/>
            </w:tcBorders>
            <w:shd w:val="clear" w:color="auto" w:fill="FFFFFF"/>
          </w:tcPr>
          <w:p w:rsidR="002E6784" w:rsidRPr="002E6784" w:rsidRDefault="002E6784" w:rsidP="00CF5051">
            <w:pPr>
              <w:spacing w:after="0" w:line="240" w:lineRule="auto"/>
              <w:jc w:val="center"/>
              <w:rPr>
                <w:rFonts w:ascii="Times New Roman" w:hAnsi="Times New Roman" w:cs="Times New Roman"/>
                <w:sz w:val="24"/>
                <w:szCs w:val="24"/>
              </w:rPr>
            </w:pPr>
          </w:p>
        </w:tc>
        <w:tc>
          <w:tcPr>
            <w:tcW w:w="1574" w:type="dxa"/>
            <w:tcBorders>
              <w:top w:val="single" w:sz="16" w:space="0" w:color="000000"/>
              <w:left w:val="single" w:sz="16" w:space="0" w:color="000000"/>
              <w:bottom w:val="single" w:sz="16" w:space="0" w:color="000000"/>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proofErr w:type="spellStart"/>
            <w:r w:rsidRPr="002E6784">
              <w:rPr>
                <w:rFonts w:ascii="Times New Roman" w:hAnsi="Times New Roman" w:cs="Times New Roman"/>
                <w:sz w:val="18"/>
                <w:szCs w:val="18"/>
              </w:rPr>
              <w:t>Crear_multimedia</w:t>
            </w:r>
            <w:proofErr w:type="spellEnd"/>
          </w:p>
        </w:tc>
        <w:tc>
          <w:tcPr>
            <w:tcW w:w="1509" w:type="dxa"/>
            <w:tcBorders>
              <w:top w:val="single" w:sz="16" w:space="0" w:color="000000"/>
              <w:bottom w:val="single" w:sz="16" w:space="0" w:color="000000"/>
            </w:tcBorders>
            <w:shd w:val="clear" w:color="auto" w:fill="FFFFFF"/>
          </w:tcPr>
          <w:p w:rsidR="002E6784" w:rsidRPr="002E6784" w:rsidRDefault="00FE01CB" w:rsidP="00CF5051">
            <w:pPr>
              <w:spacing w:after="0" w:line="240" w:lineRule="auto"/>
              <w:ind w:left="60" w:right="60"/>
              <w:jc w:val="center"/>
              <w:rPr>
                <w:rFonts w:ascii="Times New Roman" w:hAnsi="Times New Roman" w:cs="Times New Roman"/>
                <w:sz w:val="18"/>
                <w:szCs w:val="18"/>
              </w:rPr>
            </w:pPr>
            <w:r>
              <w:rPr>
                <w:rFonts w:ascii="Times New Roman" w:hAnsi="Times New Roman" w:cs="Times New Roman"/>
                <w:sz w:val="18"/>
                <w:szCs w:val="18"/>
              </w:rPr>
              <w:t>Colaboració</w:t>
            </w:r>
            <w:r w:rsidR="002E6784" w:rsidRPr="002E6784">
              <w:rPr>
                <w:rFonts w:ascii="Times New Roman" w:hAnsi="Times New Roman" w:cs="Times New Roman"/>
                <w:sz w:val="18"/>
                <w:szCs w:val="18"/>
              </w:rPr>
              <w:t>n</w:t>
            </w:r>
          </w:p>
        </w:tc>
        <w:tc>
          <w:tcPr>
            <w:tcW w:w="1574" w:type="dxa"/>
            <w:tcBorders>
              <w:top w:val="single" w:sz="16" w:space="0" w:color="000000"/>
              <w:bottom w:val="single" w:sz="16" w:space="0" w:color="000000"/>
            </w:tcBorders>
            <w:shd w:val="clear" w:color="auto" w:fill="FFFFFF"/>
          </w:tcPr>
          <w:p w:rsidR="002E6784" w:rsidRPr="002E6784" w:rsidRDefault="00FE01CB" w:rsidP="00CF5051">
            <w:pPr>
              <w:spacing w:after="0" w:line="240" w:lineRule="auto"/>
              <w:ind w:left="60" w:right="60"/>
              <w:jc w:val="center"/>
              <w:rPr>
                <w:rFonts w:ascii="Times New Roman" w:hAnsi="Times New Roman" w:cs="Times New Roman"/>
                <w:sz w:val="18"/>
                <w:szCs w:val="18"/>
              </w:rPr>
            </w:pPr>
            <w:proofErr w:type="spellStart"/>
            <w:r>
              <w:rPr>
                <w:rFonts w:ascii="Times New Roman" w:hAnsi="Times New Roman" w:cs="Times New Roman"/>
                <w:sz w:val="18"/>
                <w:szCs w:val="18"/>
              </w:rPr>
              <w:t>Conexió</w:t>
            </w:r>
            <w:r w:rsidR="002E6784" w:rsidRPr="002E6784">
              <w:rPr>
                <w:rFonts w:ascii="Times New Roman" w:hAnsi="Times New Roman" w:cs="Times New Roman"/>
                <w:sz w:val="18"/>
                <w:szCs w:val="18"/>
              </w:rPr>
              <w:t>n_virtual</w:t>
            </w:r>
            <w:proofErr w:type="spellEnd"/>
          </w:p>
        </w:tc>
        <w:tc>
          <w:tcPr>
            <w:tcW w:w="1230" w:type="dxa"/>
            <w:tcBorders>
              <w:top w:val="single" w:sz="16" w:space="0" w:color="000000"/>
              <w:bottom w:val="single" w:sz="16" w:space="0" w:color="000000"/>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Seguridad</w:t>
            </w:r>
          </w:p>
        </w:tc>
        <w:tc>
          <w:tcPr>
            <w:tcW w:w="1574" w:type="dxa"/>
            <w:tcBorders>
              <w:top w:val="single" w:sz="16" w:space="0" w:color="000000"/>
              <w:bottom w:val="single" w:sz="16" w:space="0" w:color="000000"/>
              <w:right w:val="single" w:sz="16" w:space="0" w:color="000000"/>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proofErr w:type="spellStart"/>
            <w:r w:rsidRPr="002E6784">
              <w:rPr>
                <w:rFonts w:ascii="Times New Roman" w:hAnsi="Times New Roman" w:cs="Times New Roman"/>
                <w:sz w:val="18"/>
                <w:szCs w:val="18"/>
              </w:rPr>
              <w:t>Redes_sociales</w:t>
            </w:r>
            <w:proofErr w:type="spellEnd"/>
          </w:p>
        </w:tc>
      </w:tr>
      <w:tr w:rsidR="002E6784" w:rsidRPr="002E6784" w:rsidTr="00FE01CB">
        <w:trPr>
          <w:cantSplit/>
          <w:jc w:val="center"/>
        </w:trPr>
        <w:tc>
          <w:tcPr>
            <w:tcW w:w="786" w:type="dxa"/>
            <w:vMerge w:val="restart"/>
            <w:tcBorders>
              <w:top w:val="single" w:sz="16" w:space="0" w:color="000000"/>
              <w:left w:val="single" w:sz="16" w:space="0" w:color="000000"/>
              <w:bottom w:val="nil"/>
              <w:right w:val="nil"/>
            </w:tcBorders>
            <w:shd w:val="clear" w:color="auto" w:fill="FFFFFF"/>
            <w:vAlign w:val="center"/>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N</w:t>
            </w:r>
          </w:p>
        </w:tc>
        <w:tc>
          <w:tcPr>
            <w:tcW w:w="1115" w:type="dxa"/>
            <w:tcBorders>
              <w:top w:val="single" w:sz="16" w:space="0" w:color="000000"/>
              <w:left w:val="nil"/>
              <w:bottom w:val="nil"/>
              <w:right w:val="single" w:sz="16" w:space="0" w:color="000000"/>
            </w:tcBorders>
            <w:shd w:val="clear" w:color="auto" w:fill="FFFFFF"/>
            <w:vAlign w:val="center"/>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Válidos</w:t>
            </w:r>
          </w:p>
        </w:tc>
        <w:tc>
          <w:tcPr>
            <w:tcW w:w="1574" w:type="dxa"/>
            <w:tcBorders>
              <w:top w:val="single" w:sz="16" w:space="0" w:color="000000"/>
              <w:left w:val="single" w:sz="16" w:space="0" w:color="000000"/>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98</w:t>
            </w:r>
          </w:p>
        </w:tc>
        <w:tc>
          <w:tcPr>
            <w:tcW w:w="1509" w:type="dxa"/>
            <w:tcBorders>
              <w:top w:val="single" w:sz="16" w:space="0" w:color="000000"/>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98</w:t>
            </w:r>
          </w:p>
        </w:tc>
        <w:tc>
          <w:tcPr>
            <w:tcW w:w="1574" w:type="dxa"/>
            <w:tcBorders>
              <w:top w:val="single" w:sz="16" w:space="0" w:color="000000"/>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98</w:t>
            </w:r>
          </w:p>
        </w:tc>
        <w:tc>
          <w:tcPr>
            <w:tcW w:w="1230" w:type="dxa"/>
            <w:tcBorders>
              <w:top w:val="single" w:sz="16" w:space="0" w:color="000000"/>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98</w:t>
            </w:r>
          </w:p>
        </w:tc>
        <w:tc>
          <w:tcPr>
            <w:tcW w:w="1574" w:type="dxa"/>
            <w:tcBorders>
              <w:top w:val="single" w:sz="16" w:space="0" w:color="000000"/>
              <w:bottom w:val="nil"/>
              <w:right w:val="single" w:sz="16" w:space="0" w:color="000000"/>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98</w:t>
            </w:r>
          </w:p>
        </w:tc>
      </w:tr>
      <w:tr w:rsidR="002E6784" w:rsidRPr="002E6784" w:rsidTr="00FE01CB">
        <w:trPr>
          <w:cantSplit/>
          <w:jc w:val="center"/>
        </w:trPr>
        <w:tc>
          <w:tcPr>
            <w:tcW w:w="786" w:type="dxa"/>
            <w:vMerge/>
            <w:tcBorders>
              <w:top w:val="single" w:sz="16" w:space="0" w:color="000000"/>
              <w:left w:val="single" w:sz="16" w:space="0" w:color="000000"/>
              <w:bottom w:val="nil"/>
              <w:right w:val="nil"/>
            </w:tcBorders>
            <w:shd w:val="clear" w:color="auto" w:fill="FFFFFF"/>
            <w:vAlign w:val="center"/>
          </w:tcPr>
          <w:p w:rsidR="002E6784" w:rsidRPr="002E6784" w:rsidRDefault="002E6784" w:rsidP="00CF5051">
            <w:pPr>
              <w:spacing w:after="0" w:line="240" w:lineRule="auto"/>
              <w:jc w:val="center"/>
              <w:rPr>
                <w:rFonts w:ascii="Times New Roman" w:hAnsi="Times New Roman" w:cs="Times New Roman"/>
                <w:sz w:val="18"/>
                <w:szCs w:val="18"/>
              </w:rPr>
            </w:pPr>
          </w:p>
        </w:tc>
        <w:tc>
          <w:tcPr>
            <w:tcW w:w="1115" w:type="dxa"/>
            <w:tcBorders>
              <w:top w:val="nil"/>
              <w:left w:val="nil"/>
              <w:bottom w:val="nil"/>
              <w:right w:val="single" w:sz="16" w:space="0" w:color="000000"/>
            </w:tcBorders>
            <w:shd w:val="clear" w:color="auto" w:fill="FFFFFF"/>
            <w:vAlign w:val="center"/>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Perdidos</w:t>
            </w:r>
          </w:p>
        </w:tc>
        <w:tc>
          <w:tcPr>
            <w:tcW w:w="1574" w:type="dxa"/>
            <w:tcBorders>
              <w:top w:val="nil"/>
              <w:left w:val="single" w:sz="16" w:space="0" w:color="000000"/>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0</w:t>
            </w:r>
          </w:p>
        </w:tc>
        <w:tc>
          <w:tcPr>
            <w:tcW w:w="1509"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0</w:t>
            </w:r>
          </w:p>
        </w:tc>
        <w:tc>
          <w:tcPr>
            <w:tcW w:w="1574"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0</w:t>
            </w:r>
          </w:p>
        </w:tc>
        <w:tc>
          <w:tcPr>
            <w:tcW w:w="1230"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0</w:t>
            </w:r>
          </w:p>
        </w:tc>
        <w:tc>
          <w:tcPr>
            <w:tcW w:w="1574" w:type="dxa"/>
            <w:tcBorders>
              <w:top w:val="nil"/>
              <w:bottom w:val="nil"/>
              <w:right w:val="single" w:sz="16" w:space="0" w:color="000000"/>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0</w:t>
            </w:r>
          </w:p>
        </w:tc>
      </w:tr>
      <w:tr w:rsidR="002E6784" w:rsidRPr="002E6784" w:rsidTr="00FE01CB">
        <w:trPr>
          <w:cantSplit/>
          <w:jc w:val="center"/>
        </w:trPr>
        <w:tc>
          <w:tcPr>
            <w:tcW w:w="1901" w:type="dxa"/>
            <w:gridSpan w:val="2"/>
            <w:tcBorders>
              <w:top w:val="nil"/>
              <w:left w:val="single" w:sz="16" w:space="0" w:color="000000"/>
              <w:bottom w:val="nil"/>
              <w:right w:val="nil"/>
            </w:tcBorders>
            <w:shd w:val="clear" w:color="auto" w:fill="FFFFFF"/>
            <w:vAlign w:val="center"/>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Media</w:t>
            </w:r>
          </w:p>
        </w:tc>
        <w:tc>
          <w:tcPr>
            <w:tcW w:w="1574" w:type="dxa"/>
            <w:tcBorders>
              <w:top w:val="nil"/>
              <w:left w:val="single" w:sz="16" w:space="0" w:color="000000"/>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2.91</w:t>
            </w:r>
          </w:p>
        </w:tc>
        <w:tc>
          <w:tcPr>
            <w:tcW w:w="1509"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2.58</w:t>
            </w:r>
          </w:p>
        </w:tc>
        <w:tc>
          <w:tcPr>
            <w:tcW w:w="1574"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2.85</w:t>
            </w:r>
          </w:p>
        </w:tc>
        <w:tc>
          <w:tcPr>
            <w:tcW w:w="1230"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2.56</w:t>
            </w:r>
          </w:p>
        </w:tc>
        <w:tc>
          <w:tcPr>
            <w:tcW w:w="1574" w:type="dxa"/>
            <w:tcBorders>
              <w:top w:val="nil"/>
              <w:bottom w:val="nil"/>
              <w:right w:val="single" w:sz="16" w:space="0" w:color="000000"/>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3.53</w:t>
            </w:r>
          </w:p>
        </w:tc>
      </w:tr>
      <w:tr w:rsidR="002E6784" w:rsidRPr="002E6784" w:rsidTr="00FE01CB">
        <w:trPr>
          <w:cantSplit/>
          <w:jc w:val="center"/>
        </w:trPr>
        <w:tc>
          <w:tcPr>
            <w:tcW w:w="1901" w:type="dxa"/>
            <w:gridSpan w:val="2"/>
            <w:tcBorders>
              <w:top w:val="nil"/>
              <w:left w:val="single" w:sz="16" w:space="0" w:color="000000"/>
              <w:bottom w:val="nil"/>
              <w:right w:val="nil"/>
            </w:tcBorders>
            <w:shd w:val="clear" w:color="auto" w:fill="FFFFFF"/>
            <w:vAlign w:val="center"/>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Mediana</w:t>
            </w:r>
          </w:p>
        </w:tc>
        <w:tc>
          <w:tcPr>
            <w:tcW w:w="1574" w:type="dxa"/>
            <w:tcBorders>
              <w:top w:val="nil"/>
              <w:left w:val="single" w:sz="16" w:space="0" w:color="000000"/>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3.00</w:t>
            </w:r>
          </w:p>
        </w:tc>
        <w:tc>
          <w:tcPr>
            <w:tcW w:w="1509"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3.00</w:t>
            </w:r>
          </w:p>
        </w:tc>
        <w:tc>
          <w:tcPr>
            <w:tcW w:w="1574"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3.00</w:t>
            </w:r>
          </w:p>
        </w:tc>
        <w:tc>
          <w:tcPr>
            <w:tcW w:w="1230"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3.00</w:t>
            </w:r>
          </w:p>
        </w:tc>
        <w:tc>
          <w:tcPr>
            <w:tcW w:w="1574" w:type="dxa"/>
            <w:tcBorders>
              <w:top w:val="nil"/>
              <w:bottom w:val="nil"/>
              <w:right w:val="single" w:sz="16" w:space="0" w:color="000000"/>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4.00</w:t>
            </w:r>
          </w:p>
        </w:tc>
      </w:tr>
      <w:tr w:rsidR="002E6784" w:rsidRPr="002E6784" w:rsidTr="00FE01CB">
        <w:trPr>
          <w:cantSplit/>
          <w:jc w:val="center"/>
        </w:trPr>
        <w:tc>
          <w:tcPr>
            <w:tcW w:w="1901" w:type="dxa"/>
            <w:gridSpan w:val="2"/>
            <w:tcBorders>
              <w:top w:val="nil"/>
              <w:left w:val="single" w:sz="16" w:space="0" w:color="000000"/>
              <w:bottom w:val="nil"/>
              <w:right w:val="nil"/>
            </w:tcBorders>
            <w:shd w:val="clear" w:color="auto" w:fill="FFFFFF"/>
            <w:vAlign w:val="center"/>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Moda</w:t>
            </w:r>
          </w:p>
        </w:tc>
        <w:tc>
          <w:tcPr>
            <w:tcW w:w="1574" w:type="dxa"/>
            <w:tcBorders>
              <w:top w:val="nil"/>
              <w:left w:val="single" w:sz="16" w:space="0" w:color="000000"/>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3</w:t>
            </w:r>
          </w:p>
        </w:tc>
        <w:tc>
          <w:tcPr>
            <w:tcW w:w="1509"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3</w:t>
            </w:r>
            <w:r w:rsidRPr="002E6784">
              <w:rPr>
                <w:rFonts w:ascii="Times New Roman" w:hAnsi="Times New Roman" w:cs="Times New Roman"/>
                <w:sz w:val="18"/>
                <w:szCs w:val="18"/>
                <w:vertAlign w:val="superscript"/>
              </w:rPr>
              <w:t>a</w:t>
            </w:r>
          </w:p>
        </w:tc>
        <w:tc>
          <w:tcPr>
            <w:tcW w:w="1574"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3</w:t>
            </w:r>
          </w:p>
        </w:tc>
        <w:tc>
          <w:tcPr>
            <w:tcW w:w="1230"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3</w:t>
            </w:r>
          </w:p>
        </w:tc>
        <w:tc>
          <w:tcPr>
            <w:tcW w:w="1574" w:type="dxa"/>
            <w:tcBorders>
              <w:top w:val="nil"/>
              <w:bottom w:val="nil"/>
              <w:right w:val="single" w:sz="16" w:space="0" w:color="000000"/>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4</w:t>
            </w:r>
          </w:p>
        </w:tc>
      </w:tr>
      <w:tr w:rsidR="002E6784" w:rsidRPr="002E6784" w:rsidTr="00FE01CB">
        <w:trPr>
          <w:cantSplit/>
          <w:jc w:val="center"/>
        </w:trPr>
        <w:tc>
          <w:tcPr>
            <w:tcW w:w="1901" w:type="dxa"/>
            <w:gridSpan w:val="2"/>
            <w:tcBorders>
              <w:top w:val="nil"/>
              <w:left w:val="single" w:sz="16" w:space="0" w:color="000000"/>
              <w:bottom w:val="nil"/>
              <w:right w:val="nil"/>
            </w:tcBorders>
            <w:shd w:val="clear" w:color="auto" w:fill="FFFFFF"/>
            <w:vAlign w:val="center"/>
          </w:tcPr>
          <w:p w:rsidR="002E6784" w:rsidRPr="002E6784" w:rsidRDefault="002E6784" w:rsidP="00CF5051">
            <w:pPr>
              <w:spacing w:after="0" w:line="240" w:lineRule="auto"/>
              <w:ind w:left="60" w:right="60"/>
              <w:jc w:val="center"/>
              <w:rPr>
                <w:rFonts w:ascii="Times New Roman" w:hAnsi="Times New Roman" w:cs="Times New Roman"/>
                <w:sz w:val="18"/>
                <w:szCs w:val="18"/>
              </w:rPr>
            </w:pPr>
            <w:proofErr w:type="spellStart"/>
            <w:r w:rsidRPr="002E6784">
              <w:rPr>
                <w:rFonts w:ascii="Times New Roman" w:hAnsi="Times New Roman" w:cs="Times New Roman"/>
                <w:sz w:val="18"/>
                <w:szCs w:val="18"/>
              </w:rPr>
              <w:t>Desv</w:t>
            </w:r>
            <w:proofErr w:type="spellEnd"/>
            <w:r w:rsidRPr="002E6784">
              <w:rPr>
                <w:rFonts w:ascii="Times New Roman" w:hAnsi="Times New Roman" w:cs="Times New Roman"/>
                <w:sz w:val="18"/>
                <w:szCs w:val="18"/>
              </w:rPr>
              <w:t xml:space="preserve">. </w:t>
            </w:r>
            <w:proofErr w:type="spellStart"/>
            <w:proofErr w:type="gramStart"/>
            <w:r w:rsidRPr="002E6784">
              <w:rPr>
                <w:rFonts w:ascii="Times New Roman" w:hAnsi="Times New Roman" w:cs="Times New Roman"/>
                <w:sz w:val="18"/>
                <w:szCs w:val="18"/>
              </w:rPr>
              <w:t>típ</w:t>
            </w:r>
            <w:proofErr w:type="spellEnd"/>
            <w:proofErr w:type="gramEnd"/>
            <w:r w:rsidRPr="002E6784">
              <w:rPr>
                <w:rFonts w:ascii="Times New Roman" w:hAnsi="Times New Roman" w:cs="Times New Roman"/>
                <w:sz w:val="18"/>
                <w:szCs w:val="18"/>
              </w:rPr>
              <w:t>.</w:t>
            </w:r>
          </w:p>
        </w:tc>
        <w:tc>
          <w:tcPr>
            <w:tcW w:w="1574" w:type="dxa"/>
            <w:tcBorders>
              <w:top w:val="nil"/>
              <w:left w:val="single" w:sz="16" w:space="0" w:color="000000"/>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1.046</w:t>
            </w:r>
          </w:p>
        </w:tc>
        <w:tc>
          <w:tcPr>
            <w:tcW w:w="1509"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1.045</w:t>
            </w:r>
          </w:p>
        </w:tc>
        <w:tc>
          <w:tcPr>
            <w:tcW w:w="1574"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1.087</w:t>
            </w:r>
          </w:p>
        </w:tc>
        <w:tc>
          <w:tcPr>
            <w:tcW w:w="1230"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.975</w:t>
            </w:r>
          </w:p>
        </w:tc>
        <w:tc>
          <w:tcPr>
            <w:tcW w:w="1574" w:type="dxa"/>
            <w:tcBorders>
              <w:top w:val="nil"/>
              <w:bottom w:val="nil"/>
              <w:right w:val="single" w:sz="16" w:space="0" w:color="000000"/>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.933</w:t>
            </w:r>
          </w:p>
        </w:tc>
      </w:tr>
      <w:tr w:rsidR="002E6784" w:rsidRPr="002E6784" w:rsidTr="00FE01CB">
        <w:trPr>
          <w:cantSplit/>
          <w:jc w:val="center"/>
        </w:trPr>
        <w:tc>
          <w:tcPr>
            <w:tcW w:w="1901" w:type="dxa"/>
            <w:gridSpan w:val="2"/>
            <w:tcBorders>
              <w:top w:val="nil"/>
              <w:left w:val="single" w:sz="16" w:space="0" w:color="000000"/>
              <w:bottom w:val="nil"/>
              <w:right w:val="nil"/>
            </w:tcBorders>
            <w:shd w:val="clear" w:color="auto" w:fill="FFFFFF"/>
            <w:vAlign w:val="center"/>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Mínimo</w:t>
            </w:r>
          </w:p>
        </w:tc>
        <w:tc>
          <w:tcPr>
            <w:tcW w:w="1574" w:type="dxa"/>
            <w:tcBorders>
              <w:top w:val="nil"/>
              <w:left w:val="single" w:sz="16" w:space="0" w:color="000000"/>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1</w:t>
            </w:r>
          </w:p>
        </w:tc>
        <w:tc>
          <w:tcPr>
            <w:tcW w:w="1509"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1</w:t>
            </w:r>
          </w:p>
        </w:tc>
        <w:tc>
          <w:tcPr>
            <w:tcW w:w="1574"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1</w:t>
            </w:r>
          </w:p>
        </w:tc>
        <w:tc>
          <w:tcPr>
            <w:tcW w:w="1230"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1</w:t>
            </w:r>
          </w:p>
        </w:tc>
        <w:tc>
          <w:tcPr>
            <w:tcW w:w="1574" w:type="dxa"/>
            <w:tcBorders>
              <w:top w:val="nil"/>
              <w:bottom w:val="nil"/>
              <w:right w:val="single" w:sz="16" w:space="0" w:color="000000"/>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1</w:t>
            </w:r>
          </w:p>
        </w:tc>
      </w:tr>
      <w:tr w:rsidR="002E6784" w:rsidRPr="002E6784" w:rsidTr="00FE01CB">
        <w:trPr>
          <w:cantSplit/>
          <w:jc w:val="center"/>
        </w:trPr>
        <w:tc>
          <w:tcPr>
            <w:tcW w:w="1901" w:type="dxa"/>
            <w:gridSpan w:val="2"/>
            <w:tcBorders>
              <w:top w:val="nil"/>
              <w:left w:val="single" w:sz="16" w:space="0" w:color="000000"/>
              <w:bottom w:val="single" w:sz="16" w:space="0" w:color="000000"/>
              <w:right w:val="nil"/>
            </w:tcBorders>
            <w:shd w:val="clear" w:color="auto" w:fill="FFFFFF"/>
            <w:vAlign w:val="center"/>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Máximo</w:t>
            </w:r>
          </w:p>
        </w:tc>
        <w:tc>
          <w:tcPr>
            <w:tcW w:w="1574" w:type="dxa"/>
            <w:tcBorders>
              <w:top w:val="nil"/>
              <w:left w:val="single" w:sz="16" w:space="0" w:color="000000"/>
              <w:bottom w:val="single" w:sz="16" w:space="0" w:color="000000"/>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5</w:t>
            </w:r>
          </w:p>
        </w:tc>
        <w:tc>
          <w:tcPr>
            <w:tcW w:w="1509" w:type="dxa"/>
            <w:tcBorders>
              <w:top w:val="nil"/>
              <w:bottom w:val="single" w:sz="16" w:space="0" w:color="000000"/>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5</w:t>
            </w:r>
          </w:p>
        </w:tc>
        <w:tc>
          <w:tcPr>
            <w:tcW w:w="1574" w:type="dxa"/>
            <w:tcBorders>
              <w:top w:val="nil"/>
              <w:bottom w:val="single" w:sz="16" w:space="0" w:color="000000"/>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5</w:t>
            </w:r>
          </w:p>
        </w:tc>
        <w:tc>
          <w:tcPr>
            <w:tcW w:w="1230" w:type="dxa"/>
            <w:tcBorders>
              <w:top w:val="nil"/>
              <w:bottom w:val="single" w:sz="16" w:space="0" w:color="000000"/>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4</w:t>
            </w:r>
          </w:p>
        </w:tc>
        <w:tc>
          <w:tcPr>
            <w:tcW w:w="1574" w:type="dxa"/>
            <w:tcBorders>
              <w:top w:val="nil"/>
              <w:bottom w:val="single" w:sz="16" w:space="0" w:color="000000"/>
              <w:right w:val="single" w:sz="16" w:space="0" w:color="000000"/>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5</w:t>
            </w:r>
          </w:p>
        </w:tc>
      </w:tr>
    </w:tbl>
    <w:p w:rsidR="00CF5051" w:rsidRPr="00CF5051" w:rsidRDefault="00CF5051" w:rsidP="00CF5051">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Tabla No. 2.1</w:t>
      </w:r>
      <w:r w:rsidRPr="00CF5051">
        <w:rPr>
          <w:rFonts w:ascii="Times New Roman" w:hAnsi="Times New Roman" w:cs="Times New Roman"/>
          <w:sz w:val="20"/>
          <w:szCs w:val="24"/>
        </w:rPr>
        <w:t xml:space="preserve"> Estadísticos descriptivos. Fuente: Resultados SPSS 21</w:t>
      </w:r>
    </w:p>
    <w:p w:rsidR="002E6784" w:rsidRDefault="002E6784" w:rsidP="00CF5051">
      <w:pPr>
        <w:spacing w:after="0" w:line="240" w:lineRule="auto"/>
        <w:jc w:val="center"/>
        <w:rPr>
          <w:rFonts w:ascii="Times New Roman" w:hAnsi="Times New Roman" w:cs="Times New Roman"/>
          <w:sz w:val="18"/>
          <w:szCs w:val="18"/>
        </w:rPr>
      </w:pPr>
    </w:p>
    <w:p w:rsidR="00CF5051" w:rsidRPr="00FE01CB" w:rsidRDefault="00FE01CB" w:rsidP="00FE01CB">
      <w:pPr>
        <w:spacing w:after="0" w:line="360" w:lineRule="auto"/>
        <w:jc w:val="both"/>
        <w:rPr>
          <w:rFonts w:ascii="Times New Roman" w:hAnsi="Times New Roman" w:cs="Times New Roman"/>
          <w:sz w:val="24"/>
          <w:szCs w:val="18"/>
        </w:rPr>
      </w:pPr>
      <w:r>
        <w:rPr>
          <w:rFonts w:ascii="Times New Roman" w:hAnsi="Times New Roman" w:cs="Times New Roman"/>
          <w:sz w:val="24"/>
          <w:szCs w:val="18"/>
        </w:rPr>
        <w:t xml:space="preserve">Se </w:t>
      </w:r>
      <w:r w:rsidR="009E70DB">
        <w:rPr>
          <w:rFonts w:ascii="Times New Roman" w:hAnsi="Times New Roman" w:cs="Times New Roman"/>
          <w:sz w:val="24"/>
          <w:szCs w:val="18"/>
        </w:rPr>
        <w:t xml:space="preserve">observa </w:t>
      </w:r>
      <w:r>
        <w:rPr>
          <w:rFonts w:ascii="Times New Roman" w:hAnsi="Times New Roman" w:cs="Times New Roman"/>
          <w:sz w:val="24"/>
          <w:szCs w:val="18"/>
        </w:rPr>
        <w:t xml:space="preserve">que la moda es de 3, en las siguientes capacidades Creación de lecciones multimedia, Colaboración en línea, Conexión virtual y seguridad; con un 4 se tiene al uso de Redes sociales. Continuando con el análisis </w:t>
      </w:r>
      <w:r w:rsidR="005942E9">
        <w:rPr>
          <w:rFonts w:ascii="Times New Roman" w:hAnsi="Times New Roman" w:cs="Times New Roman"/>
          <w:sz w:val="24"/>
          <w:szCs w:val="18"/>
        </w:rPr>
        <w:t>se tiene</w:t>
      </w:r>
      <w:r>
        <w:rPr>
          <w:rFonts w:ascii="Times New Roman" w:hAnsi="Times New Roman" w:cs="Times New Roman"/>
          <w:sz w:val="24"/>
          <w:szCs w:val="18"/>
        </w:rPr>
        <w:t xml:space="preserve"> que:</w:t>
      </w:r>
    </w:p>
    <w:p w:rsidR="00CF5051" w:rsidRPr="002E6784" w:rsidRDefault="00CF5051" w:rsidP="00CF5051">
      <w:pPr>
        <w:spacing w:after="0" w:line="240" w:lineRule="auto"/>
        <w:jc w:val="center"/>
        <w:rPr>
          <w:rFonts w:ascii="Times New Roman" w:hAnsi="Times New Roman" w:cs="Times New Roman"/>
          <w:sz w:val="18"/>
          <w:szCs w:val="18"/>
        </w:rPr>
      </w:pPr>
    </w:p>
    <w:tbl>
      <w:tblPr>
        <w:tblW w:w="938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
        <w:gridCol w:w="1218"/>
        <w:gridCol w:w="1725"/>
        <w:gridCol w:w="2436"/>
        <w:gridCol w:w="2334"/>
        <w:gridCol w:w="1629"/>
        <w:gridCol w:w="20"/>
      </w:tblGrid>
      <w:tr w:rsidR="002E6784" w:rsidRPr="002E6784" w:rsidTr="002E6784">
        <w:trPr>
          <w:gridBefore w:val="1"/>
          <w:wBefore w:w="20" w:type="dxa"/>
          <w:cantSplit/>
          <w:jc w:val="center"/>
        </w:trPr>
        <w:tc>
          <w:tcPr>
            <w:tcW w:w="9362" w:type="dxa"/>
            <w:gridSpan w:val="6"/>
            <w:tcBorders>
              <w:top w:val="nil"/>
              <w:left w:val="nil"/>
              <w:bottom w:val="nil"/>
              <w:right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b/>
                <w:bCs/>
                <w:sz w:val="18"/>
                <w:szCs w:val="18"/>
              </w:rPr>
              <w:t>Estadísticos</w:t>
            </w:r>
          </w:p>
        </w:tc>
      </w:tr>
      <w:tr w:rsidR="002E6784" w:rsidRPr="002E6784" w:rsidTr="002E6784">
        <w:trPr>
          <w:gridBefore w:val="1"/>
          <w:wBefore w:w="20" w:type="dxa"/>
          <w:cantSplit/>
          <w:jc w:val="center"/>
        </w:trPr>
        <w:tc>
          <w:tcPr>
            <w:tcW w:w="2943" w:type="dxa"/>
            <w:gridSpan w:val="2"/>
            <w:tcBorders>
              <w:top w:val="single" w:sz="16" w:space="0" w:color="000000"/>
              <w:left w:val="single" w:sz="16" w:space="0" w:color="000000"/>
              <w:bottom w:val="single" w:sz="16" w:space="0" w:color="000000"/>
              <w:right w:val="nil"/>
            </w:tcBorders>
            <w:shd w:val="clear" w:color="auto" w:fill="FFFFFF"/>
          </w:tcPr>
          <w:p w:rsidR="002E6784" w:rsidRPr="002E6784" w:rsidRDefault="002E6784" w:rsidP="00CF5051">
            <w:pPr>
              <w:spacing w:after="0" w:line="240" w:lineRule="auto"/>
              <w:jc w:val="center"/>
              <w:rPr>
                <w:rFonts w:ascii="Times New Roman" w:hAnsi="Times New Roman" w:cs="Times New Roman"/>
                <w:sz w:val="24"/>
                <w:szCs w:val="24"/>
              </w:rPr>
            </w:pPr>
          </w:p>
        </w:tc>
        <w:tc>
          <w:tcPr>
            <w:tcW w:w="2436" w:type="dxa"/>
            <w:tcBorders>
              <w:top w:val="single" w:sz="16" w:space="0" w:color="000000"/>
              <w:left w:val="single" w:sz="16" w:space="0" w:color="000000"/>
              <w:bottom w:val="single" w:sz="16" w:space="0" w:color="000000"/>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proofErr w:type="spellStart"/>
            <w:r w:rsidRPr="002E6784">
              <w:rPr>
                <w:rFonts w:ascii="Times New Roman" w:hAnsi="Times New Roman" w:cs="Times New Roman"/>
                <w:sz w:val="18"/>
                <w:szCs w:val="18"/>
              </w:rPr>
              <w:t>Derecho_autor</w:t>
            </w:r>
            <w:proofErr w:type="spellEnd"/>
          </w:p>
        </w:tc>
        <w:tc>
          <w:tcPr>
            <w:tcW w:w="2334" w:type="dxa"/>
            <w:tcBorders>
              <w:top w:val="single" w:sz="16" w:space="0" w:color="000000"/>
              <w:bottom w:val="single" w:sz="16" w:space="0" w:color="000000"/>
            </w:tcBorders>
            <w:shd w:val="clear" w:color="auto" w:fill="FFFFFF"/>
          </w:tcPr>
          <w:p w:rsidR="002E6784" w:rsidRPr="002E6784" w:rsidRDefault="00FE01CB" w:rsidP="00CF5051">
            <w:pPr>
              <w:spacing w:after="0" w:line="240" w:lineRule="auto"/>
              <w:ind w:left="60" w:right="60"/>
              <w:jc w:val="center"/>
              <w:rPr>
                <w:rFonts w:ascii="Times New Roman" w:hAnsi="Times New Roman" w:cs="Times New Roman"/>
                <w:sz w:val="18"/>
                <w:szCs w:val="18"/>
              </w:rPr>
            </w:pPr>
            <w:proofErr w:type="spellStart"/>
            <w:r>
              <w:rPr>
                <w:rFonts w:ascii="Times New Roman" w:hAnsi="Times New Roman" w:cs="Times New Roman"/>
                <w:sz w:val="18"/>
                <w:szCs w:val="18"/>
              </w:rPr>
              <w:t>Gestió</w:t>
            </w:r>
            <w:r w:rsidR="002E6784" w:rsidRPr="002E6784">
              <w:rPr>
                <w:rFonts w:ascii="Times New Roman" w:hAnsi="Times New Roman" w:cs="Times New Roman"/>
                <w:sz w:val="18"/>
                <w:szCs w:val="18"/>
              </w:rPr>
              <w:t>n_aula</w:t>
            </w:r>
            <w:proofErr w:type="spellEnd"/>
          </w:p>
        </w:tc>
        <w:tc>
          <w:tcPr>
            <w:tcW w:w="1649" w:type="dxa"/>
            <w:gridSpan w:val="2"/>
            <w:tcBorders>
              <w:top w:val="single" w:sz="16" w:space="0" w:color="000000"/>
              <w:bottom w:val="single" w:sz="16" w:space="0" w:color="000000"/>
              <w:right w:val="single" w:sz="16" w:space="0" w:color="000000"/>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Tableta</w:t>
            </w:r>
          </w:p>
        </w:tc>
      </w:tr>
      <w:tr w:rsidR="002E6784" w:rsidRPr="002E6784" w:rsidTr="002E6784">
        <w:trPr>
          <w:gridBefore w:val="1"/>
          <w:wBefore w:w="20" w:type="dxa"/>
          <w:cantSplit/>
          <w:jc w:val="center"/>
        </w:trPr>
        <w:tc>
          <w:tcPr>
            <w:tcW w:w="1218" w:type="dxa"/>
            <w:vMerge w:val="restart"/>
            <w:tcBorders>
              <w:top w:val="single" w:sz="16" w:space="0" w:color="000000"/>
              <w:left w:val="single" w:sz="16" w:space="0" w:color="000000"/>
              <w:bottom w:val="nil"/>
              <w:right w:val="nil"/>
            </w:tcBorders>
            <w:shd w:val="clear" w:color="auto" w:fill="FFFFFF"/>
            <w:vAlign w:val="center"/>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N</w:t>
            </w:r>
          </w:p>
        </w:tc>
        <w:tc>
          <w:tcPr>
            <w:tcW w:w="1725" w:type="dxa"/>
            <w:tcBorders>
              <w:top w:val="single" w:sz="16" w:space="0" w:color="000000"/>
              <w:left w:val="nil"/>
              <w:bottom w:val="nil"/>
              <w:right w:val="single" w:sz="16" w:space="0" w:color="000000"/>
            </w:tcBorders>
            <w:shd w:val="clear" w:color="auto" w:fill="FFFFFF"/>
            <w:vAlign w:val="center"/>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Válidos</w:t>
            </w:r>
          </w:p>
        </w:tc>
        <w:tc>
          <w:tcPr>
            <w:tcW w:w="2436" w:type="dxa"/>
            <w:tcBorders>
              <w:top w:val="single" w:sz="16" w:space="0" w:color="000000"/>
              <w:left w:val="single" w:sz="16" w:space="0" w:color="000000"/>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98</w:t>
            </w:r>
          </w:p>
        </w:tc>
        <w:tc>
          <w:tcPr>
            <w:tcW w:w="2334" w:type="dxa"/>
            <w:tcBorders>
              <w:top w:val="single" w:sz="16" w:space="0" w:color="000000"/>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98</w:t>
            </w:r>
          </w:p>
        </w:tc>
        <w:tc>
          <w:tcPr>
            <w:tcW w:w="1649" w:type="dxa"/>
            <w:gridSpan w:val="2"/>
            <w:tcBorders>
              <w:top w:val="single" w:sz="16" w:space="0" w:color="000000"/>
              <w:bottom w:val="nil"/>
              <w:right w:val="single" w:sz="16" w:space="0" w:color="000000"/>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98</w:t>
            </w:r>
          </w:p>
        </w:tc>
      </w:tr>
      <w:tr w:rsidR="002E6784" w:rsidRPr="002E6784" w:rsidTr="002E6784">
        <w:trPr>
          <w:gridBefore w:val="1"/>
          <w:wBefore w:w="20" w:type="dxa"/>
          <w:cantSplit/>
          <w:jc w:val="center"/>
        </w:trPr>
        <w:tc>
          <w:tcPr>
            <w:tcW w:w="1218" w:type="dxa"/>
            <w:vMerge/>
            <w:tcBorders>
              <w:top w:val="single" w:sz="16" w:space="0" w:color="000000"/>
              <w:left w:val="single" w:sz="16" w:space="0" w:color="000000"/>
              <w:bottom w:val="nil"/>
              <w:right w:val="nil"/>
            </w:tcBorders>
            <w:shd w:val="clear" w:color="auto" w:fill="FFFFFF"/>
            <w:vAlign w:val="center"/>
          </w:tcPr>
          <w:p w:rsidR="002E6784" w:rsidRPr="002E6784" w:rsidRDefault="002E6784" w:rsidP="00CF5051">
            <w:pPr>
              <w:spacing w:after="0" w:line="240" w:lineRule="auto"/>
              <w:jc w:val="center"/>
              <w:rPr>
                <w:rFonts w:ascii="Times New Roman" w:hAnsi="Times New Roman" w:cs="Times New Roman"/>
                <w:sz w:val="18"/>
                <w:szCs w:val="18"/>
              </w:rPr>
            </w:pPr>
          </w:p>
        </w:tc>
        <w:tc>
          <w:tcPr>
            <w:tcW w:w="1725" w:type="dxa"/>
            <w:tcBorders>
              <w:top w:val="nil"/>
              <w:left w:val="nil"/>
              <w:bottom w:val="nil"/>
              <w:right w:val="single" w:sz="16" w:space="0" w:color="000000"/>
            </w:tcBorders>
            <w:shd w:val="clear" w:color="auto" w:fill="FFFFFF"/>
            <w:vAlign w:val="center"/>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Perdidos</w:t>
            </w:r>
          </w:p>
        </w:tc>
        <w:tc>
          <w:tcPr>
            <w:tcW w:w="2436" w:type="dxa"/>
            <w:tcBorders>
              <w:top w:val="nil"/>
              <w:left w:val="single" w:sz="16" w:space="0" w:color="000000"/>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0</w:t>
            </w:r>
          </w:p>
        </w:tc>
        <w:tc>
          <w:tcPr>
            <w:tcW w:w="2334"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0</w:t>
            </w:r>
          </w:p>
        </w:tc>
        <w:tc>
          <w:tcPr>
            <w:tcW w:w="1649" w:type="dxa"/>
            <w:gridSpan w:val="2"/>
            <w:tcBorders>
              <w:top w:val="nil"/>
              <w:bottom w:val="nil"/>
              <w:right w:val="single" w:sz="16" w:space="0" w:color="000000"/>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0</w:t>
            </w:r>
          </w:p>
        </w:tc>
      </w:tr>
      <w:tr w:rsidR="002E6784" w:rsidRPr="002E6784" w:rsidTr="002E6784">
        <w:trPr>
          <w:gridBefore w:val="1"/>
          <w:wBefore w:w="20" w:type="dxa"/>
          <w:cantSplit/>
          <w:jc w:val="center"/>
        </w:trPr>
        <w:tc>
          <w:tcPr>
            <w:tcW w:w="2943" w:type="dxa"/>
            <w:gridSpan w:val="2"/>
            <w:tcBorders>
              <w:top w:val="nil"/>
              <w:left w:val="single" w:sz="16" w:space="0" w:color="000000"/>
              <w:bottom w:val="nil"/>
              <w:right w:val="nil"/>
            </w:tcBorders>
            <w:shd w:val="clear" w:color="auto" w:fill="FFFFFF"/>
            <w:vAlign w:val="center"/>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Media</w:t>
            </w:r>
          </w:p>
        </w:tc>
        <w:tc>
          <w:tcPr>
            <w:tcW w:w="2436" w:type="dxa"/>
            <w:tcBorders>
              <w:top w:val="nil"/>
              <w:left w:val="single" w:sz="16" w:space="0" w:color="000000"/>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3.14</w:t>
            </w:r>
          </w:p>
        </w:tc>
        <w:tc>
          <w:tcPr>
            <w:tcW w:w="2334"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2.15</w:t>
            </w:r>
          </w:p>
        </w:tc>
        <w:tc>
          <w:tcPr>
            <w:tcW w:w="1649" w:type="dxa"/>
            <w:gridSpan w:val="2"/>
            <w:tcBorders>
              <w:top w:val="nil"/>
              <w:bottom w:val="nil"/>
              <w:right w:val="single" w:sz="16" w:space="0" w:color="000000"/>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2.51</w:t>
            </w:r>
          </w:p>
        </w:tc>
      </w:tr>
      <w:tr w:rsidR="002E6784" w:rsidRPr="002E6784" w:rsidTr="002E6784">
        <w:trPr>
          <w:gridBefore w:val="1"/>
          <w:wBefore w:w="20" w:type="dxa"/>
          <w:cantSplit/>
          <w:jc w:val="center"/>
        </w:trPr>
        <w:tc>
          <w:tcPr>
            <w:tcW w:w="2943" w:type="dxa"/>
            <w:gridSpan w:val="2"/>
            <w:tcBorders>
              <w:top w:val="nil"/>
              <w:left w:val="single" w:sz="16" w:space="0" w:color="000000"/>
              <w:bottom w:val="nil"/>
              <w:right w:val="nil"/>
            </w:tcBorders>
            <w:shd w:val="clear" w:color="auto" w:fill="FFFFFF"/>
            <w:vAlign w:val="center"/>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Mediana</w:t>
            </w:r>
          </w:p>
        </w:tc>
        <w:tc>
          <w:tcPr>
            <w:tcW w:w="2436" w:type="dxa"/>
            <w:tcBorders>
              <w:top w:val="nil"/>
              <w:left w:val="single" w:sz="16" w:space="0" w:color="000000"/>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3.00</w:t>
            </w:r>
          </w:p>
        </w:tc>
        <w:tc>
          <w:tcPr>
            <w:tcW w:w="2334"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2.00</w:t>
            </w:r>
          </w:p>
        </w:tc>
        <w:tc>
          <w:tcPr>
            <w:tcW w:w="1649" w:type="dxa"/>
            <w:gridSpan w:val="2"/>
            <w:tcBorders>
              <w:top w:val="nil"/>
              <w:bottom w:val="nil"/>
              <w:right w:val="single" w:sz="16" w:space="0" w:color="000000"/>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3.00</w:t>
            </w:r>
          </w:p>
        </w:tc>
      </w:tr>
      <w:tr w:rsidR="002E6784" w:rsidRPr="002E6784" w:rsidTr="002E6784">
        <w:trPr>
          <w:gridBefore w:val="1"/>
          <w:wBefore w:w="20" w:type="dxa"/>
          <w:cantSplit/>
          <w:jc w:val="center"/>
        </w:trPr>
        <w:tc>
          <w:tcPr>
            <w:tcW w:w="2943" w:type="dxa"/>
            <w:gridSpan w:val="2"/>
            <w:tcBorders>
              <w:top w:val="nil"/>
              <w:left w:val="single" w:sz="16" w:space="0" w:color="000000"/>
              <w:bottom w:val="nil"/>
              <w:right w:val="nil"/>
            </w:tcBorders>
            <w:shd w:val="clear" w:color="auto" w:fill="FFFFFF"/>
            <w:vAlign w:val="center"/>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Moda</w:t>
            </w:r>
          </w:p>
        </w:tc>
        <w:tc>
          <w:tcPr>
            <w:tcW w:w="2436" w:type="dxa"/>
            <w:tcBorders>
              <w:top w:val="nil"/>
              <w:left w:val="single" w:sz="16" w:space="0" w:color="000000"/>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4</w:t>
            </w:r>
          </w:p>
        </w:tc>
        <w:tc>
          <w:tcPr>
            <w:tcW w:w="2334"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2</w:t>
            </w:r>
            <w:r w:rsidRPr="002E6784">
              <w:rPr>
                <w:rFonts w:ascii="Times New Roman" w:hAnsi="Times New Roman" w:cs="Times New Roman"/>
                <w:sz w:val="18"/>
                <w:szCs w:val="18"/>
                <w:vertAlign w:val="superscript"/>
              </w:rPr>
              <w:t>a</w:t>
            </w:r>
          </w:p>
        </w:tc>
        <w:tc>
          <w:tcPr>
            <w:tcW w:w="1649" w:type="dxa"/>
            <w:gridSpan w:val="2"/>
            <w:tcBorders>
              <w:top w:val="nil"/>
              <w:bottom w:val="nil"/>
              <w:right w:val="single" w:sz="16" w:space="0" w:color="000000"/>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3</w:t>
            </w:r>
          </w:p>
        </w:tc>
      </w:tr>
      <w:tr w:rsidR="002E6784" w:rsidRPr="002E6784" w:rsidTr="002E6784">
        <w:trPr>
          <w:gridBefore w:val="1"/>
          <w:wBefore w:w="20" w:type="dxa"/>
          <w:cantSplit/>
          <w:jc w:val="center"/>
        </w:trPr>
        <w:tc>
          <w:tcPr>
            <w:tcW w:w="2943" w:type="dxa"/>
            <w:gridSpan w:val="2"/>
            <w:tcBorders>
              <w:top w:val="nil"/>
              <w:left w:val="single" w:sz="16" w:space="0" w:color="000000"/>
              <w:bottom w:val="nil"/>
              <w:right w:val="nil"/>
            </w:tcBorders>
            <w:shd w:val="clear" w:color="auto" w:fill="FFFFFF"/>
            <w:vAlign w:val="center"/>
          </w:tcPr>
          <w:p w:rsidR="002E6784" w:rsidRPr="002E6784" w:rsidRDefault="002E6784" w:rsidP="00CF5051">
            <w:pPr>
              <w:spacing w:after="0" w:line="240" w:lineRule="auto"/>
              <w:ind w:left="60" w:right="60"/>
              <w:jc w:val="center"/>
              <w:rPr>
                <w:rFonts w:ascii="Times New Roman" w:hAnsi="Times New Roman" w:cs="Times New Roman"/>
                <w:sz w:val="18"/>
                <w:szCs w:val="18"/>
              </w:rPr>
            </w:pPr>
            <w:proofErr w:type="spellStart"/>
            <w:r w:rsidRPr="002E6784">
              <w:rPr>
                <w:rFonts w:ascii="Times New Roman" w:hAnsi="Times New Roman" w:cs="Times New Roman"/>
                <w:sz w:val="18"/>
                <w:szCs w:val="18"/>
              </w:rPr>
              <w:t>Desv</w:t>
            </w:r>
            <w:proofErr w:type="spellEnd"/>
            <w:r w:rsidRPr="002E6784">
              <w:rPr>
                <w:rFonts w:ascii="Times New Roman" w:hAnsi="Times New Roman" w:cs="Times New Roman"/>
                <w:sz w:val="18"/>
                <w:szCs w:val="18"/>
              </w:rPr>
              <w:t xml:space="preserve">. </w:t>
            </w:r>
            <w:proofErr w:type="spellStart"/>
            <w:proofErr w:type="gramStart"/>
            <w:r w:rsidRPr="002E6784">
              <w:rPr>
                <w:rFonts w:ascii="Times New Roman" w:hAnsi="Times New Roman" w:cs="Times New Roman"/>
                <w:sz w:val="18"/>
                <w:szCs w:val="18"/>
              </w:rPr>
              <w:t>típ</w:t>
            </w:r>
            <w:proofErr w:type="spellEnd"/>
            <w:proofErr w:type="gramEnd"/>
            <w:r w:rsidRPr="002E6784">
              <w:rPr>
                <w:rFonts w:ascii="Times New Roman" w:hAnsi="Times New Roman" w:cs="Times New Roman"/>
                <w:sz w:val="18"/>
                <w:szCs w:val="18"/>
              </w:rPr>
              <w:t>.</w:t>
            </w:r>
          </w:p>
        </w:tc>
        <w:tc>
          <w:tcPr>
            <w:tcW w:w="2436" w:type="dxa"/>
            <w:tcBorders>
              <w:top w:val="nil"/>
              <w:left w:val="single" w:sz="16" w:space="0" w:color="000000"/>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1.015</w:t>
            </w:r>
          </w:p>
        </w:tc>
        <w:tc>
          <w:tcPr>
            <w:tcW w:w="2334"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.945</w:t>
            </w:r>
          </w:p>
        </w:tc>
        <w:tc>
          <w:tcPr>
            <w:tcW w:w="1649" w:type="dxa"/>
            <w:gridSpan w:val="2"/>
            <w:tcBorders>
              <w:top w:val="nil"/>
              <w:bottom w:val="nil"/>
              <w:right w:val="single" w:sz="16" w:space="0" w:color="000000"/>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1.067</w:t>
            </w:r>
          </w:p>
        </w:tc>
      </w:tr>
      <w:tr w:rsidR="002E6784" w:rsidRPr="002E6784" w:rsidTr="002E6784">
        <w:trPr>
          <w:gridBefore w:val="1"/>
          <w:wBefore w:w="20" w:type="dxa"/>
          <w:cantSplit/>
          <w:jc w:val="center"/>
        </w:trPr>
        <w:tc>
          <w:tcPr>
            <w:tcW w:w="2943" w:type="dxa"/>
            <w:gridSpan w:val="2"/>
            <w:tcBorders>
              <w:top w:val="nil"/>
              <w:left w:val="single" w:sz="16" w:space="0" w:color="000000"/>
              <w:bottom w:val="nil"/>
              <w:right w:val="nil"/>
            </w:tcBorders>
            <w:shd w:val="clear" w:color="auto" w:fill="FFFFFF"/>
            <w:vAlign w:val="center"/>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Mínimo</w:t>
            </w:r>
          </w:p>
        </w:tc>
        <w:tc>
          <w:tcPr>
            <w:tcW w:w="2436" w:type="dxa"/>
            <w:tcBorders>
              <w:top w:val="nil"/>
              <w:left w:val="single" w:sz="16" w:space="0" w:color="000000"/>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1</w:t>
            </w:r>
          </w:p>
        </w:tc>
        <w:tc>
          <w:tcPr>
            <w:tcW w:w="2334" w:type="dxa"/>
            <w:tcBorders>
              <w:top w:val="nil"/>
              <w:bottom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1</w:t>
            </w:r>
          </w:p>
        </w:tc>
        <w:tc>
          <w:tcPr>
            <w:tcW w:w="1649" w:type="dxa"/>
            <w:gridSpan w:val="2"/>
            <w:tcBorders>
              <w:top w:val="nil"/>
              <w:bottom w:val="nil"/>
              <w:right w:val="single" w:sz="16" w:space="0" w:color="000000"/>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1</w:t>
            </w:r>
          </w:p>
        </w:tc>
      </w:tr>
      <w:tr w:rsidR="002E6784" w:rsidRPr="002E6784" w:rsidTr="002E6784">
        <w:trPr>
          <w:gridBefore w:val="1"/>
          <w:wBefore w:w="20" w:type="dxa"/>
          <w:cantSplit/>
          <w:jc w:val="center"/>
        </w:trPr>
        <w:tc>
          <w:tcPr>
            <w:tcW w:w="2943" w:type="dxa"/>
            <w:gridSpan w:val="2"/>
            <w:tcBorders>
              <w:top w:val="nil"/>
              <w:left w:val="single" w:sz="16" w:space="0" w:color="000000"/>
              <w:bottom w:val="single" w:sz="16" w:space="0" w:color="000000"/>
              <w:right w:val="nil"/>
            </w:tcBorders>
            <w:shd w:val="clear" w:color="auto" w:fill="FFFFFF"/>
            <w:vAlign w:val="center"/>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Máximo</w:t>
            </w:r>
          </w:p>
        </w:tc>
        <w:tc>
          <w:tcPr>
            <w:tcW w:w="2436" w:type="dxa"/>
            <w:tcBorders>
              <w:top w:val="nil"/>
              <w:left w:val="single" w:sz="16" w:space="0" w:color="000000"/>
              <w:bottom w:val="single" w:sz="16" w:space="0" w:color="000000"/>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5</w:t>
            </w:r>
          </w:p>
        </w:tc>
        <w:tc>
          <w:tcPr>
            <w:tcW w:w="2334" w:type="dxa"/>
            <w:tcBorders>
              <w:top w:val="nil"/>
              <w:bottom w:val="single" w:sz="16" w:space="0" w:color="000000"/>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5</w:t>
            </w:r>
          </w:p>
        </w:tc>
        <w:tc>
          <w:tcPr>
            <w:tcW w:w="1649" w:type="dxa"/>
            <w:gridSpan w:val="2"/>
            <w:tcBorders>
              <w:top w:val="nil"/>
              <w:bottom w:val="single" w:sz="16" w:space="0" w:color="000000"/>
              <w:right w:val="single" w:sz="16" w:space="0" w:color="000000"/>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5</w:t>
            </w:r>
          </w:p>
        </w:tc>
      </w:tr>
      <w:tr w:rsidR="002E6784" w:rsidRPr="002E6784" w:rsidTr="002E6784">
        <w:tblPrEx>
          <w:jc w:val="left"/>
        </w:tblPrEx>
        <w:trPr>
          <w:gridAfter w:val="1"/>
          <w:wAfter w:w="20" w:type="dxa"/>
          <w:cantSplit/>
        </w:trPr>
        <w:tc>
          <w:tcPr>
            <w:tcW w:w="9362" w:type="dxa"/>
            <w:gridSpan w:val="6"/>
            <w:tcBorders>
              <w:top w:val="nil"/>
              <w:left w:val="nil"/>
              <w:bottom w:val="nil"/>
              <w:right w:val="nil"/>
            </w:tcBorders>
            <w:shd w:val="clear" w:color="auto" w:fill="FFFFFF"/>
          </w:tcPr>
          <w:p w:rsidR="002E6784" w:rsidRPr="002E6784" w:rsidRDefault="002E6784"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a. Existen varias modas. Se mostrará el menor de los valores.</w:t>
            </w:r>
          </w:p>
        </w:tc>
      </w:tr>
    </w:tbl>
    <w:p w:rsidR="00CF5051" w:rsidRDefault="00CF5051" w:rsidP="00CF5051">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Tabla No. 2.2</w:t>
      </w:r>
      <w:r w:rsidRPr="00CF5051">
        <w:rPr>
          <w:rFonts w:ascii="Times New Roman" w:hAnsi="Times New Roman" w:cs="Times New Roman"/>
          <w:sz w:val="20"/>
          <w:szCs w:val="24"/>
        </w:rPr>
        <w:t xml:space="preserve"> Estadísticos descriptivos. Fuente: Resultados SPSS 21</w:t>
      </w:r>
    </w:p>
    <w:p w:rsidR="00FE01CB" w:rsidRPr="00CF5051" w:rsidRDefault="00FE01CB" w:rsidP="00CF5051">
      <w:pPr>
        <w:spacing w:after="0" w:line="240" w:lineRule="auto"/>
        <w:jc w:val="center"/>
        <w:rPr>
          <w:rFonts w:ascii="Times New Roman" w:hAnsi="Times New Roman" w:cs="Times New Roman"/>
          <w:sz w:val="20"/>
          <w:szCs w:val="24"/>
        </w:rPr>
      </w:pPr>
    </w:p>
    <w:p w:rsidR="002E6784" w:rsidRDefault="00FE01CB" w:rsidP="00FE01CB">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Como se ve en la tabla 2.2 el conocimiento acerca de los Derechos de autor posee un 4, el uso de tabletas un 3 y con un 2 se tiene a la Gestión del aula virtual.</w:t>
      </w:r>
    </w:p>
    <w:p w:rsidR="00BE789F" w:rsidRPr="001D6E2C" w:rsidRDefault="00FE01CB" w:rsidP="00CF5051">
      <w:pPr>
        <w:spacing w:after="0"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Ahora bien, realizando el desglose por ítem se tiene que los estudiantes consideran que a</w:t>
      </w:r>
      <w:r w:rsidR="00BE789F" w:rsidRPr="001D6E2C">
        <w:rPr>
          <w:rFonts w:ascii="Times New Roman" w:hAnsi="Times New Roman" w:cs="Times New Roman"/>
          <w:color w:val="000000" w:themeColor="text1"/>
          <w:sz w:val="24"/>
          <w:szCs w:val="24"/>
        </w:rPr>
        <w:t>cerca del cómo y dónde buscar por Internet, conociendo las mejores fuentes de información y técnicas de búsqueda online,</w:t>
      </w:r>
      <w:r>
        <w:rPr>
          <w:rFonts w:ascii="Times New Roman" w:hAnsi="Times New Roman" w:cs="Times New Roman"/>
          <w:color w:val="000000" w:themeColor="text1"/>
          <w:sz w:val="24"/>
          <w:szCs w:val="24"/>
        </w:rPr>
        <w:t xml:space="preserve"> se encuentran </w:t>
      </w:r>
      <w:r>
        <w:rPr>
          <w:rFonts w:ascii="Times New Roman" w:hAnsi="Times New Roman" w:cs="Times New Roman"/>
          <w:sz w:val="24"/>
          <w:szCs w:val="24"/>
        </w:rPr>
        <w:t>totalmente desacuerdo 5.1% que lo hagan de forma idónea, el 6.1% están en desacuerdo, el 38.8% no se encuentran n</w:t>
      </w:r>
      <w:r w:rsidR="00BE789F" w:rsidRPr="001D6E2C">
        <w:rPr>
          <w:rFonts w:ascii="Times New Roman" w:hAnsi="Times New Roman" w:cs="Times New Roman"/>
          <w:sz w:val="24"/>
          <w:szCs w:val="24"/>
        </w:rPr>
        <w:t>i de acuerdo, ni en desacuerdo</w:t>
      </w:r>
      <w:r>
        <w:rPr>
          <w:rFonts w:ascii="Times New Roman" w:hAnsi="Times New Roman" w:cs="Times New Roman"/>
          <w:sz w:val="24"/>
          <w:szCs w:val="24"/>
        </w:rPr>
        <w:t>, en d</w:t>
      </w:r>
      <w:r w:rsidR="00BE789F" w:rsidRPr="001D6E2C">
        <w:rPr>
          <w:rFonts w:ascii="Times New Roman" w:hAnsi="Times New Roman" w:cs="Times New Roman"/>
          <w:sz w:val="24"/>
          <w:szCs w:val="24"/>
        </w:rPr>
        <w:t>e acuerdo</w:t>
      </w:r>
      <w:r>
        <w:rPr>
          <w:rFonts w:ascii="Times New Roman" w:hAnsi="Times New Roman" w:cs="Times New Roman"/>
          <w:sz w:val="24"/>
          <w:szCs w:val="24"/>
        </w:rPr>
        <w:t xml:space="preserve"> se ubica el 44.9% y t</w:t>
      </w:r>
      <w:r w:rsidR="00BE789F" w:rsidRPr="001D6E2C">
        <w:rPr>
          <w:rFonts w:ascii="Times New Roman" w:hAnsi="Times New Roman" w:cs="Times New Roman"/>
          <w:sz w:val="24"/>
          <w:szCs w:val="24"/>
        </w:rPr>
        <w:t>otalmente de acuerdo</w:t>
      </w:r>
      <w:r>
        <w:rPr>
          <w:rFonts w:ascii="Times New Roman" w:hAnsi="Times New Roman" w:cs="Times New Roman"/>
          <w:sz w:val="24"/>
          <w:szCs w:val="24"/>
        </w:rPr>
        <w:t xml:space="preserve"> ésta el 5.1%;</w:t>
      </w:r>
      <w:r w:rsidR="00BE789F" w:rsidRPr="001D6E2C">
        <w:rPr>
          <w:rFonts w:ascii="Times New Roman" w:hAnsi="Times New Roman" w:cs="Times New Roman"/>
          <w:sz w:val="24"/>
          <w:szCs w:val="24"/>
        </w:rPr>
        <w:t xml:space="preserve"> a lo que podemos señalar que el 98% usa el buscador de Google, el 73.5% emplea Wikipedia, un 44.9% utiliza </w:t>
      </w:r>
      <w:proofErr w:type="spellStart"/>
      <w:r w:rsidR="00BE789F" w:rsidRPr="001D6E2C">
        <w:rPr>
          <w:rFonts w:ascii="Times New Roman" w:hAnsi="Times New Roman" w:cs="Times New Roman"/>
          <w:sz w:val="24"/>
          <w:szCs w:val="24"/>
        </w:rPr>
        <w:t>Youtube</w:t>
      </w:r>
      <w:proofErr w:type="spellEnd"/>
      <w:r w:rsidR="00BE789F" w:rsidRPr="001D6E2C">
        <w:rPr>
          <w:rFonts w:ascii="Times New Roman" w:hAnsi="Times New Roman" w:cs="Times New Roman"/>
          <w:sz w:val="24"/>
          <w:szCs w:val="24"/>
        </w:rPr>
        <w:t xml:space="preserve"> </w:t>
      </w:r>
      <w:proofErr w:type="spellStart"/>
      <w:r w:rsidR="00BE789F" w:rsidRPr="001D6E2C">
        <w:rPr>
          <w:rFonts w:ascii="Times New Roman" w:hAnsi="Times New Roman" w:cs="Times New Roman"/>
          <w:sz w:val="24"/>
          <w:szCs w:val="24"/>
        </w:rPr>
        <w:t>Edu</w:t>
      </w:r>
      <w:proofErr w:type="spellEnd"/>
      <w:r w:rsidR="00BE789F" w:rsidRPr="001D6E2C">
        <w:rPr>
          <w:rFonts w:ascii="Times New Roman" w:hAnsi="Times New Roman" w:cs="Times New Roman"/>
          <w:sz w:val="24"/>
          <w:szCs w:val="24"/>
        </w:rPr>
        <w:t>, los Blog son utilizados por el 27.6%, el 23.5%</w:t>
      </w:r>
      <w:r>
        <w:rPr>
          <w:rFonts w:ascii="Times New Roman" w:hAnsi="Times New Roman" w:cs="Times New Roman"/>
          <w:sz w:val="24"/>
          <w:szCs w:val="24"/>
        </w:rPr>
        <w:t xml:space="preserve"> usa</w:t>
      </w:r>
      <w:r w:rsidR="00BE789F" w:rsidRPr="001D6E2C">
        <w:rPr>
          <w:rFonts w:ascii="Times New Roman" w:hAnsi="Times New Roman" w:cs="Times New Roman"/>
          <w:sz w:val="24"/>
          <w:szCs w:val="24"/>
        </w:rPr>
        <w:t xml:space="preserve"> </w:t>
      </w:r>
      <w:r>
        <w:rPr>
          <w:rFonts w:ascii="Times New Roman" w:hAnsi="Times New Roman" w:cs="Times New Roman"/>
          <w:sz w:val="24"/>
          <w:szCs w:val="24"/>
        </w:rPr>
        <w:t>Google Académico, Twitter lo emplea el 2%, el 1% utiliza</w:t>
      </w:r>
      <w:r w:rsidR="00BE789F" w:rsidRPr="001D6E2C">
        <w:rPr>
          <w:rFonts w:ascii="Times New Roman" w:hAnsi="Times New Roman" w:cs="Times New Roman"/>
          <w:sz w:val="24"/>
          <w:szCs w:val="24"/>
        </w:rPr>
        <w:t xml:space="preserve"> Lectores RSS y </w:t>
      </w:r>
      <w:proofErr w:type="spellStart"/>
      <w:r w:rsidR="00BE789F" w:rsidRPr="001D6E2C">
        <w:rPr>
          <w:rFonts w:ascii="Times New Roman" w:hAnsi="Times New Roman" w:cs="Times New Roman"/>
          <w:sz w:val="24"/>
          <w:szCs w:val="24"/>
        </w:rPr>
        <w:t>Search</w:t>
      </w:r>
      <w:proofErr w:type="spellEnd"/>
      <w:r w:rsidR="00BE789F" w:rsidRPr="001D6E2C">
        <w:rPr>
          <w:rFonts w:ascii="Times New Roman" w:hAnsi="Times New Roman" w:cs="Times New Roman"/>
          <w:sz w:val="24"/>
          <w:szCs w:val="24"/>
        </w:rPr>
        <w:t xml:space="preserve"> </w:t>
      </w:r>
      <w:proofErr w:type="spellStart"/>
      <w:r w:rsidR="00BE789F" w:rsidRPr="001D6E2C">
        <w:rPr>
          <w:rFonts w:ascii="Times New Roman" w:hAnsi="Times New Roman" w:cs="Times New Roman"/>
          <w:sz w:val="24"/>
          <w:szCs w:val="24"/>
        </w:rPr>
        <w:t>Creative</w:t>
      </w:r>
      <w:proofErr w:type="spellEnd"/>
      <w:r w:rsidR="00BE789F" w:rsidRPr="001D6E2C">
        <w:rPr>
          <w:rFonts w:ascii="Times New Roman" w:hAnsi="Times New Roman" w:cs="Times New Roman"/>
          <w:sz w:val="24"/>
          <w:szCs w:val="24"/>
        </w:rPr>
        <w:t xml:space="preserve"> </w:t>
      </w:r>
      <w:proofErr w:type="spellStart"/>
      <w:r w:rsidR="00BE789F" w:rsidRPr="001D6E2C">
        <w:rPr>
          <w:rFonts w:ascii="Times New Roman" w:hAnsi="Times New Roman" w:cs="Times New Roman"/>
          <w:sz w:val="24"/>
          <w:szCs w:val="24"/>
        </w:rPr>
        <w:t>Commons</w:t>
      </w:r>
      <w:proofErr w:type="spellEnd"/>
      <w:r w:rsidR="00BE789F" w:rsidRPr="001D6E2C">
        <w:rPr>
          <w:rFonts w:ascii="Times New Roman" w:hAnsi="Times New Roman" w:cs="Times New Roman"/>
          <w:sz w:val="24"/>
          <w:szCs w:val="24"/>
        </w:rPr>
        <w:t xml:space="preserve">, y con un 0% de uso </w:t>
      </w:r>
      <w:r w:rsidR="005942E9">
        <w:rPr>
          <w:rFonts w:ascii="Times New Roman" w:hAnsi="Times New Roman" w:cs="Times New Roman"/>
          <w:sz w:val="24"/>
          <w:szCs w:val="24"/>
        </w:rPr>
        <w:t>se tiene</w:t>
      </w:r>
      <w:r w:rsidR="00BE789F" w:rsidRPr="001D6E2C">
        <w:rPr>
          <w:rFonts w:ascii="Times New Roman" w:hAnsi="Times New Roman" w:cs="Times New Roman"/>
          <w:sz w:val="24"/>
          <w:szCs w:val="24"/>
        </w:rPr>
        <w:t xml:space="preserve"> </w:t>
      </w:r>
      <w:proofErr w:type="spellStart"/>
      <w:r w:rsidR="00BE789F" w:rsidRPr="001D6E2C">
        <w:rPr>
          <w:rFonts w:ascii="Times New Roman" w:hAnsi="Times New Roman" w:cs="Times New Roman"/>
          <w:sz w:val="24"/>
          <w:szCs w:val="24"/>
        </w:rPr>
        <w:t>Dialnet</w:t>
      </w:r>
      <w:proofErr w:type="spellEnd"/>
      <w:r w:rsidR="00BE789F" w:rsidRPr="001D6E2C">
        <w:rPr>
          <w:rFonts w:ascii="Times New Roman" w:hAnsi="Times New Roman" w:cs="Times New Roman"/>
          <w:sz w:val="24"/>
          <w:szCs w:val="24"/>
        </w:rPr>
        <w:t xml:space="preserve">, </w:t>
      </w:r>
      <w:proofErr w:type="spellStart"/>
      <w:r w:rsidR="00BE789F" w:rsidRPr="001D6E2C">
        <w:rPr>
          <w:rFonts w:ascii="Times New Roman" w:hAnsi="Times New Roman" w:cs="Times New Roman"/>
          <w:sz w:val="24"/>
          <w:szCs w:val="24"/>
        </w:rPr>
        <w:t>Wolfram</w:t>
      </w:r>
      <w:proofErr w:type="spellEnd"/>
      <w:r w:rsidR="00BE789F" w:rsidRPr="001D6E2C">
        <w:rPr>
          <w:rFonts w:ascii="Times New Roman" w:hAnsi="Times New Roman" w:cs="Times New Roman"/>
          <w:sz w:val="24"/>
          <w:szCs w:val="24"/>
        </w:rPr>
        <w:t xml:space="preserve"> </w:t>
      </w:r>
      <w:proofErr w:type="spellStart"/>
      <w:r w:rsidR="00BE789F" w:rsidRPr="001D6E2C">
        <w:rPr>
          <w:rFonts w:ascii="Times New Roman" w:hAnsi="Times New Roman" w:cs="Times New Roman"/>
          <w:sz w:val="24"/>
          <w:szCs w:val="24"/>
        </w:rPr>
        <w:t>Alpha</w:t>
      </w:r>
      <w:proofErr w:type="spellEnd"/>
      <w:r w:rsidR="00BE789F" w:rsidRPr="001D6E2C">
        <w:rPr>
          <w:rFonts w:ascii="Times New Roman" w:hAnsi="Times New Roman" w:cs="Times New Roman"/>
          <w:sz w:val="24"/>
          <w:szCs w:val="24"/>
        </w:rPr>
        <w:t xml:space="preserve">, Eric y Podcast </w:t>
      </w:r>
    </w:p>
    <w:p w:rsidR="00BE789F" w:rsidRPr="001D6E2C" w:rsidRDefault="00BE789F" w:rsidP="00CF5051">
      <w:pPr>
        <w:spacing w:after="0" w:line="360" w:lineRule="auto"/>
        <w:jc w:val="both"/>
        <w:rPr>
          <w:rFonts w:ascii="Times New Roman" w:hAnsi="Times New Roman" w:cs="Times New Roman"/>
          <w:sz w:val="24"/>
          <w:szCs w:val="24"/>
        </w:rPr>
      </w:pPr>
      <w:r w:rsidRPr="001D6E2C">
        <w:rPr>
          <w:rFonts w:ascii="Times New Roman" w:hAnsi="Times New Roman" w:cs="Times New Roman"/>
          <w:color w:val="000000" w:themeColor="text1"/>
          <w:sz w:val="24"/>
          <w:szCs w:val="24"/>
        </w:rPr>
        <w:t xml:space="preserve">En cuanto </w:t>
      </w:r>
      <w:r w:rsidR="00FE01CB">
        <w:rPr>
          <w:rFonts w:ascii="Times New Roman" w:hAnsi="Times New Roman" w:cs="Times New Roman"/>
          <w:color w:val="000000" w:themeColor="text1"/>
          <w:sz w:val="24"/>
          <w:szCs w:val="24"/>
        </w:rPr>
        <w:t xml:space="preserve">a </w:t>
      </w:r>
      <w:r w:rsidRPr="001D6E2C">
        <w:rPr>
          <w:rFonts w:ascii="Times New Roman" w:hAnsi="Times New Roman" w:cs="Times New Roman"/>
          <w:color w:val="000000" w:themeColor="text1"/>
          <w:sz w:val="24"/>
          <w:szCs w:val="24"/>
        </w:rPr>
        <w:t xml:space="preserve">capturar y gestionar información </w:t>
      </w:r>
      <w:r w:rsidR="005942E9">
        <w:rPr>
          <w:rFonts w:ascii="Times New Roman" w:hAnsi="Times New Roman" w:cs="Times New Roman"/>
          <w:color w:val="000000" w:themeColor="text1"/>
          <w:sz w:val="24"/>
          <w:szCs w:val="24"/>
        </w:rPr>
        <w:t>se tiene</w:t>
      </w:r>
      <w:r w:rsidRPr="001D6E2C">
        <w:rPr>
          <w:rFonts w:ascii="Times New Roman" w:hAnsi="Times New Roman" w:cs="Times New Roman"/>
          <w:color w:val="000000" w:themeColor="text1"/>
          <w:sz w:val="24"/>
          <w:szCs w:val="24"/>
        </w:rPr>
        <w:t xml:space="preserve"> que se encuentran </w:t>
      </w:r>
      <w:r w:rsidR="00FE01CB">
        <w:rPr>
          <w:rFonts w:ascii="Times New Roman" w:hAnsi="Times New Roman" w:cs="Times New Roman"/>
          <w:sz w:val="24"/>
          <w:szCs w:val="24"/>
        </w:rPr>
        <w:t>totalmente desacuerdo el 7.1%, e</w:t>
      </w:r>
      <w:r w:rsidRPr="001D6E2C">
        <w:rPr>
          <w:rFonts w:ascii="Times New Roman" w:hAnsi="Times New Roman" w:cs="Times New Roman"/>
          <w:sz w:val="24"/>
          <w:szCs w:val="24"/>
        </w:rPr>
        <w:t>n desacuerdo</w:t>
      </w:r>
      <w:r w:rsidR="00FE01CB">
        <w:rPr>
          <w:rFonts w:ascii="Times New Roman" w:hAnsi="Times New Roman" w:cs="Times New Roman"/>
          <w:sz w:val="24"/>
          <w:szCs w:val="24"/>
        </w:rPr>
        <w:t xml:space="preserve"> un 16.3%, n</w:t>
      </w:r>
      <w:r w:rsidRPr="001D6E2C">
        <w:rPr>
          <w:rFonts w:ascii="Times New Roman" w:hAnsi="Times New Roman" w:cs="Times New Roman"/>
          <w:sz w:val="24"/>
          <w:szCs w:val="24"/>
        </w:rPr>
        <w:t xml:space="preserve">i de acuerdo, ni en desacuerdo </w:t>
      </w:r>
      <w:r w:rsidR="00FE01CB">
        <w:rPr>
          <w:rFonts w:ascii="Times New Roman" w:hAnsi="Times New Roman" w:cs="Times New Roman"/>
          <w:sz w:val="24"/>
          <w:szCs w:val="24"/>
        </w:rPr>
        <w:t xml:space="preserve">se encuentra </w:t>
      </w:r>
      <w:r w:rsidRPr="001D6E2C">
        <w:rPr>
          <w:rFonts w:ascii="Times New Roman" w:hAnsi="Times New Roman" w:cs="Times New Roman"/>
          <w:sz w:val="24"/>
          <w:szCs w:val="24"/>
        </w:rPr>
        <w:t xml:space="preserve">un 38.8%, </w:t>
      </w:r>
      <w:r w:rsidR="00F00C37">
        <w:rPr>
          <w:rFonts w:ascii="Times New Roman" w:hAnsi="Times New Roman" w:cs="Times New Roman"/>
          <w:sz w:val="24"/>
          <w:szCs w:val="24"/>
        </w:rPr>
        <w:t>en d</w:t>
      </w:r>
      <w:r w:rsidRPr="001D6E2C">
        <w:rPr>
          <w:rFonts w:ascii="Times New Roman" w:hAnsi="Times New Roman" w:cs="Times New Roman"/>
          <w:sz w:val="24"/>
          <w:szCs w:val="24"/>
        </w:rPr>
        <w:t>e acuerdo</w:t>
      </w:r>
      <w:r w:rsidR="00F00C37">
        <w:rPr>
          <w:rFonts w:ascii="Times New Roman" w:hAnsi="Times New Roman" w:cs="Times New Roman"/>
          <w:sz w:val="24"/>
          <w:szCs w:val="24"/>
        </w:rPr>
        <w:t xml:space="preserve"> está el 33.7% y t</w:t>
      </w:r>
      <w:r w:rsidRPr="001D6E2C">
        <w:rPr>
          <w:rFonts w:ascii="Times New Roman" w:hAnsi="Times New Roman" w:cs="Times New Roman"/>
          <w:sz w:val="24"/>
          <w:szCs w:val="24"/>
        </w:rPr>
        <w:t xml:space="preserve">otalmente de acuerdo </w:t>
      </w:r>
      <w:r w:rsidR="00F00C37">
        <w:rPr>
          <w:rFonts w:ascii="Times New Roman" w:hAnsi="Times New Roman" w:cs="Times New Roman"/>
          <w:sz w:val="24"/>
          <w:szCs w:val="24"/>
        </w:rPr>
        <w:t xml:space="preserve"> un </w:t>
      </w:r>
      <w:r w:rsidRPr="001D6E2C">
        <w:rPr>
          <w:rFonts w:ascii="Times New Roman" w:hAnsi="Times New Roman" w:cs="Times New Roman"/>
          <w:sz w:val="24"/>
          <w:szCs w:val="24"/>
        </w:rPr>
        <w:t xml:space="preserve">4.1%. En cuanto el uso </w:t>
      </w:r>
      <w:r w:rsidRPr="001D6E2C">
        <w:rPr>
          <w:rFonts w:ascii="Times New Roman" w:hAnsi="Times New Roman" w:cs="Times New Roman"/>
          <w:sz w:val="24"/>
          <w:szCs w:val="24"/>
        </w:rPr>
        <w:lastRenderedPageBreak/>
        <w:t xml:space="preserve">de las herramientas esenciales para realizar dicha capacidad, </w:t>
      </w:r>
      <w:r w:rsidR="005942E9">
        <w:rPr>
          <w:rFonts w:ascii="Times New Roman" w:hAnsi="Times New Roman" w:cs="Times New Roman"/>
          <w:sz w:val="24"/>
          <w:szCs w:val="24"/>
        </w:rPr>
        <w:t>se tiene</w:t>
      </w:r>
      <w:r w:rsidRPr="001D6E2C">
        <w:rPr>
          <w:rFonts w:ascii="Times New Roman" w:hAnsi="Times New Roman" w:cs="Times New Roman"/>
          <w:sz w:val="24"/>
          <w:szCs w:val="24"/>
        </w:rPr>
        <w:t xml:space="preserve"> que el 68.4% utiliza Google drive, el 6.1% Dropbox y sólo el 1% utiliza </w:t>
      </w:r>
      <w:proofErr w:type="spellStart"/>
      <w:r w:rsidRPr="001D6E2C">
        <w:rPr>
          <w:rFonts w:ascii="Times New Roman" w:hAnsi="Times New Roman" w:cs="Times New Roman"/>
          <w:sz w:val="24"/>
          <w:szCs w:val="24"/>
        </w:rPr>
        <w:t>Evernote</w:t>
      </w:r>
      <w:proofErr w:type="spellEnd"/>
      <w:r w:rsidRPr="001D6E2C">
        <w:rPr>
          <w:rFonts w:ascii="Times New Roman" w:hAnsi="Times New Roman" w:cs="Times New Roman"/>
          <w:sz w:val="24"/>
          <w:szCs w:val="24"/>
        </w:rPr>
        <w:t xml:space="preserve"> y </w:t>
      </w:r>
      <w:proofErr w:type="spellStart"/>
      <w:r w:rsidRPr="001D6E2C">
        <w:rPr>
          <w:rFonts w:ascii="Times New Roman" w:hAnsi="Times New Roman" w:cs="Times New Roman"/>
          <w:sz w:val="24"/>
          <w:szCs w:val="24"/>
        </w:rPr>
        <w:t>Symbaloo</w:t>
      </w:r>
      <w:proofErr w:type="spellEnd"/>
      <w:r w:rsidRPr="001D6E2C">
        <w:rPr>
          <w:rFonts w:ascii="Times New Roman" w:hAnsi="Times New Roman" w:cs="Times New Roman"/>
          <w:sz w:val="24"/>
          <w:szCs w:val="24"/>
        </w:rPr>
        <w:t xml:space="preserve"> EDU.</w:t>
      </w:r>
    </w:p>
    <w:p w:rsidR="00BE789F" w:rsidRPr="001D6E2C" w:rsidRDefault="00BE789F" w:rsidP="00CF5051">
      <w:pPr>
        <w:spacing w:after="0" w:line="360" w:lineRule="auto"/>
        <w:jc w:val="both"/>
        <w:rPr>
          <w:rFonts w:ascii="Times New Roman" w:hAnsi="Times New Roman" w:cs="Times New Roman"/>
          <w:color w:val="000000" w:themeColor="text1"/>
          <w:sz w:val="24"/>
          <w:szCs w:val="24"/>
        </w:rPr>
      </w:pPr>
      <w:r w:rsidRPr="001D6E2C">
        <w:rPr>
          <w:rFonts w:ascii="Times New Roman" w:hAnsi="Times New Roman" w:cs="Times New Roman"/>
          <w:color w:val="000000" w:themeColor="text1"/>
          <w:sz w:val="24"/>
          <w:szCs w:val="24"/>
        </w:rPr>
        <w:t>Para crear le</w:t>
      </w:r>
      <w:r w:rsidR="00F00C37">
        <w:rPr>
          <w:rFonts w:ascii="Times New Roman" w:hAnsi="Times New Roman" w:cs="Times New Roman"/>
          <w:color w:val="000000" w:themeColor="text1"/>
          <w:sz w:val="24"/>
          <w:szCs w:val="24"/>
        </w:rPr>
        <w:t>cciones multimedia se encuentra que un 11.2% está en</w:t>
      </w:r>
      <w:r w:rsidRPr="001D6E2C">
        <w:rPr>
          <w:rFonts w:ascii="Times New Roman" w:hAnsi="Times New Roman" w:cs="Times New Roman"/>
          <w:color w:val="000000" w:themeColor="text1"/>
          <w:sz w:val="24"/>
          <w:szCs w:val="24"/>
        </w:rPr>
        <w:t xml:space="preserve"> </w:t>
      </w:r>
      <w:r w:rsidR="00F00C37">
        <w:rPr>
          <w:rFonts w:ascii="Times New Roman" w:hAnsi="Times New Roman" w:cs="Times New Roman"/>
          <w:sz w:val="24"/>
          <w:szCs w:val="24"/>
        </w:rPr>
        <w:t>t</w:t>
      </w:r>
      <w:r w:rsidRPr="001D6E2C">
        <w:rPr>
          <w:rFonts w:ascii="Times New Roman" w:hAnsi="Times New Roman" w:cs="Times New Roman"/>
          <w:sz w:val="24"/>
          <w:szCs w:val="24"/>
        </w:rPr>
        <w:t>otalmente desacuerdo</w:t>
      </w:r>
      <w:r w:rsidR="00F00C37">
        <w:rPr>
          <w:rFonts w:ascii="Times New Roman" w:hAnsi="Times New Roman" w:cs="Times New Roman"/>
          <w:sz w:val="24"/>
          <w:szCs w:val="24"/>
        </w:rPr>
        <w:t>, e</w:t>
      </w:r>
      <w:r w:rsidRPr="001D6E2C">
        <w:rPr>
          <w:rFonts w:ascii="Times New Roman" w:hAnsi="Times New Roman" w:cs="Times New Roman"/>
          <w:sz w:val="24"/>
          <w:szCs w:val="24"/>
        </w:rPr>
        <w:t>n desacuerdo</w:t>
      </w:r>
      <w:r w:rsidR="00F00C37">
        <w:rPr>
          <w:rFonts w:ascii="Times New Roman" w:hAnsi="Times New Roman" w:cs="Times New Roman"/>
          <w:sz w:val="24"/>
          <w:szCs w:val="24"/>
        </w:rPr>
        <w:t xml:space="preserve"> el 21.4%, n</w:t>
      </w:r>
      <w:r w:rsidRPr="001D6E2C">
        <w:rPr>
          <w:rFonts w:ascii="Times New Roman" w:hAnsi="Times New Roman" w:cs="Times New Roman"/>
          <w:sz w:val="24"/>
          <w:szCs w:val="24"/>
        </w:rPr>
        <w:t>i de acuerdo, ni en desacuerdo</w:t>
      </w:r>
      <w:r w:rsidR="00F00C37">
        <w:rPr>
          <w:rFonts w:ascii="Times New Roman" w:hAnsi="Times New Roman" w:cs="Times New Roman"/>
          <w:sz w:val="24"/>
          <w:szCs w:val="24"/>
        </w:rPr>
        <w:t xml:space="preserve"> un 36.7%, d</w:t>
      </w:r>
      <w:r w:rsidRPr="001D6E2C">
        <w:rPr>
          <w:rFonts w:ascii="Times New Roman" w:hAnsi="Times New Roman" w:cs="Times New Roman"/>
          <w:sz w:val="24"/>
          <w:szCs w:val="24"/>
        </w:rPr>
        <w:t>e acuerdo</w:t>
      </w:r>
      <w:r w:rsidR="00F00C37">
        <w:rPr>
          <w:rFonts w:ascii="Times New Roman" w:hAnsi="Times New Roman" w:cs="Times New Roman"/>
          <w:sz w:val="24"/>
          <w:szCs w:val="24"/>
        </w:rPr>
        <w:t xml:space="preserve"> un 26.5% y t</w:t>
      </w:r>
      <w:r w:rsidRPr="001D6E2C">
        <w:rPr>
          <w:rFonts w:ascii="Times New Roman" w:hAnsi="Times New Roman" w:cs="Times New Roman"/>
          <w:sz w:val="24"/>
          <w:szCs w:val="24"/>
        </w:rPr>
        <w:t>otalmente de acuerdo</w:t>
      </w:r>
      <w:r w:rsidR="00F00C37">
        <w:rPr>
          <w:rFonts w:ascii="Times New Roman" w:hAnsi="Times New Roman" w:cs="Times New Roman"/>
          <w:sz w:val="24"/>
          <w:szCs w:val="24"/>
        </w:rPr>
        <w:t xml:space="preserve"> el</w:t>
      </w:r>
      <w:r w:rsidRPr="001D6E2C">
        <w:rPr>
          <w:rFonts w:ascii="Times New Roman" w:hAnsi="Times New Roman" w:cs="Times New Roman"/>
          <w:sz w:val="24"/>
          <w:szCs w:val="24"/>
        </w:rPr>
        <w:t xml:space="preserve"> 4.1%. En cuanto al uso herramientas digitales para crear presentaciones multimedia se tiene que el 94.9% usa </w:t>
      </w:r>
      <w:proofErr w:type="spellStart"/>
      <w:r w:rsidRPr="001D6E2C">
        <w:rPr>
          <w:rFonts w:ascii="Times New Roman" w:hAnsi="Times New Roman" w:cs="Times New Roman"/>
          <w:sz w:val="24"/>
          <w:szCs w:val="24"/>
        </w:rPr>
        <w:t>Power</w:t>
      </w:r>
      <w:proofErr w:type="spellEnd"/>
      <w:r w:rsidRPr="001D6E2C">
        <w:rPr>
          <w:rFonts w:ascii="Times New Roman" w:hAnsi="Times New Roman" w:cs="Times New Roman"/>
          <w:sz w:val="24"/>
          <w:szCs w:val="24"/>
        </w:rPr>
        <w:t xml:space="preserve"> </w:t>
      </w:r>
      <w:proofErr w:type="spellStart"/>
      <w:r w:rsidRPr="001D6E2C">
        <w:rPr>
          <w:rFonts w:ascii="Times New Roman" w:hAnsi="Times New Roman" w:cs="Times New Roman"/>
          <w:sz w:val="24"/>
          <w:szCs w:val="24"/>
        </w:rPr>
        <w:t>point</w:t>
      </w:r>
      <w:proofErr w:type="spellEnd"/>
      <w:r w:rsidRPr="001D6E2C">
        <w:rPr>
          <w:rFonts w:ascii="Times New Roman" w:hAnsi="Times New Roman" w:cs="Times New Roman"/>
          <w:sz w:val="24"/>
          <w:szCs w:val="24"/>
        </w:rPr>
        <w:t xml:space="preserve">, </w:t>
      </w:r>
      <w:proofErr w:type="spellStart"/>
      <w:r w:rsidRPr="001D6E2C">
        <w:rPr>
          <w:rFonts w:ascii="Times New Roman" w:hAnsi="Times New Roman" w:cs="Times New Roman"/>
          <w:sz w:val="24"/>
          <w:szCs w:val="24"/>
        </w:rPr>
        <w:t>Powtoon</w:t>
      </w:r>
      <w:proofErr w:type="spellEnd"/>
      <w:r w:rsidRPr="001D6E2C">
        <w:rPr>
          <w:rFonts w:ascii="Times New Roman" w:hAnsi="Times New Roman" w:cs="Times New Roman"/>
          <w:sz w:val="24"/>
          <w:szCs w:val="24"/>
        </w:rPr>
        <w:t xml:space="preserve"> con un 13.3%, mientras que no utilizan </w:t>
      </w:r>
      <w:proofErr w:type="spellStart"/>
      <w:r w:rsidRPr="001D6E2C">
        <w:rPr>
          <w:rFonts w:ascii="Times New Roman" w:hAnsi="Times New Roman" w:cs="Times New Roman"/>
          <w:sz w:val="24"/>
          <w:szCs w:val="24"/>
        </w:rPr>
        <w:t>Mindomo</w:t>
      </w:r>
      <w:proofErr w:type="spellEnd"/>
      <w:r w:rsidRPr="001D6E2C">
        <w:rPr>
          <w:rFonts w:ascii="Times New Roman" w:hAnsi="Times New Roman" w:cs="Times New Roman"/>
          <w:sz w:val="24"/>
          <w:szCs w:val="24"/>
        </w:rPr>
        <w:t xml:space="preserve">, </w:t>
      </w:r>
      <w:proofErr w:type="spellStart"/>
      <w:r w:rsidRPr="001D6E2C">
        <w:rPr>
          <w:rFonts w:ascii="Times New Roman" w:hAnsi="Times New Roman" w:cs="Times New Roman"/>
          <w:sz w:val="24"/>
          <w:szCs w:val="24"/>
        </w:rPr>
        <w:t>Sway</w:t>
      </w:r>
      <w:proofErr w:type="spellEnd"/>
      <w:r w:rsidRPr="001D6E2C">
        <w:rPr>
          <w:rFonts w:ascii="Times New Roman" w:hAnsi="Times New Roman" w:cs="Times New Roman"/>
          <w:sz w:val="24"/>
          <w:szCs w:val="24"/>
        </w:rPr>
        <w:t xml:space="preserve"> y </w:t>
      </w:r>
      <w:proofErr w:type="spellStart"/>
      <w:r w:rsidRPr="001D6E2C">
        <w:rPr>
          <w:rFonts w:ascii="Times New Roman" w:hAnsi="Times New Roman" w:cs="Times New Roman"/>
          <w:sz w:val="24"/>
          <w:szCs w:val="24"/>
        </w:rPr>
        <w:t>Halku</w:t>
      </w:r>
      <w:proofErr w:type="spellEnd"/>
      <w:r w:rsidRPr="001D6E2C">
        <w:rPr>
          <w:rFonts w:ascii="Times New Roman" w:hAnsi="Times New Roman" w:cs="Times New Roman"/>
          <w:sz w:val="24"/>
          <w:szCs w:val="24"/>
        </w:rPr>
        <w:t xml:space="preserve"> </w:t>
      </w:r>
      <w:proofErr w:type="spellStart"/>
      <w:r w:rsidRPr="001D6E2C">
        <w:rPr>
          <w:rFonts w:ascii="Times New Roman" w:hAnsi="Times New Roman" w:cs="Times New Roman"/>
          <w:sz w:val="24"/>
          <w:szCs w:val="24"/>
        </w:rPr>
        <w:t>Deck</w:t>
      </w:r>
      <w:proofErr w:type="spellEnd"/>
      <w:r w:rsidRPr="001D6E2C">
        <w:rPr>
          <w:rFonts w:ascii="Times New Roman" w:hAnsi="Times New Roman" w:cs="Times New Roman"/>
          <w:sz w:val="24"/>
          <w:szCs w:val="24"/>
        </w:rPr>
        <w:t xml:space="preserve">. Para diseñar infografías el 8.2% emplea </w:t>
      </w:r>
      <w:proofErr w:type="spellStart"/>
      <w:r w:rsidRPr="001D6E2C">
        <w:rPr>
          <w:rFonts w:ascii="Times New Roman" w:hAnsi="Times New Roman" w:cs="Times New Roman"/>
          <w:sz w:val="24"/>
          <w:szCs w:val="24"/>
        </w:rPr>
        <w:t>Infographics</w:t>
      </w:r>
      <w:proofErr w:type="spellEnd"/>
      <w:r w:rsidRPr="001D6E2C">
        <w:rPr>
          <w:rFonts w:ascii="Times New Roman" w:hAnsi="Times New Roman" w:cs="Times New Roman"/>
          <w:sz w:val="24"/>
          <w:szCs w:val="24"/>
        </w:rPr>
        <w:t xml:space="preserve"> </w:t>
      </w:r>
      <w:proofErr w:type="spellStart"/>
      <w:r w:rsidRPr="001D6E2C">
        <w:rPr>
          <w:rFonts w:ascii="Times New Roman" w:hAnsi="Times New Roman" w:cs="Times New Roman"/>
          <w:sz w:val="24"/>
          <w:szCs w:val="24"/>
        </w:rPr>
        <w:t>Toolbox</w:t>
      </w:r>
      <w:proofErr w:type="spellEnd"/>
      <w:r w:rsidRPr="001D6E2C">
        <w:rPr>
          <w:rFonts w:ascii="Times New Roman" w:hAnsi="Times New Roman" w:cs="Times New Roman"/>
          <w:sz w:val="24"/>
          <w:szCs w:val="24"/>
        </w:rPr>
        <w:t xml:space="preserve"> de Google, </w:t>
      </w:r>
      <w:proofErr w:type="spellStart"/>
      <w:r w:rsidRPr="001D6E2C">
        <w:rPr>
          <w:rFonts w:ascii="Times New Roman" w:hAnsi="Times New Roman" w:cs="Times New Roman"/>
          <w:sz w:val="24"/>
          <w:szCs w:val="24"/>
        </w:rPr>
        <w:t>Plktochart</w:t>
      </w:r>
      <w:proofErr w:type="spellEnd"/>
      <w:r w:rsidRPr="001D6E2C">
        <w:rPr>
          <w:rFonts w:ascii="Times New Roman" w:hAnsi="Times New Roman" w:cs="Times New Roman"/>
          <w:sz w:val="24"/>
          <w:szCs w:val="24"/>
        </w:rPr>
        <w:t xml:space="preserve"> lo usa el 3.1%, mientras que </w:t>
      </w:r>
      <w:proofErr w:type="spellStart"/>
      <w:r w:rsidRPr="001D6E2C">
        <w:rPr>
          <w:rFonts w:ascii="Times New Roman" w:hAnsi="Times New Roman" w:cs="Times New Roman"/>
          <w:sz w:val="24"/>
          <w:szCs w:val="24"/>
        </w:rPr>
        <w:t>Visualise</w:t>
      </w:r>
      <w:proofErr w:type="spellEnd"/>
      <w:r w:rsidRPr="001D6E2C">
        <w:rPr>
          <w:rFonts w:ascii="Times New Roman" w:hAnsi="Times New Roman" w:cs="Times New Roman"/>
          <w:sz w:val="24"/>
          <w:szCs w:val="24"/>
        </w:rPr>
        <w:t xml:space="preserve">, </w:t>
      </w:r>
      <w:proofErr w:type="spellStart"/>
      <w:r w:rsidRPr="001D6E2C">
        <w:rPr>
          <w:rFonts w:ascii="Times New Roman" w:hAnsi="Times New Roman" w:cs="Times New Roman"/>
          <w:sz w:val="24"/>
          <w:szCs w:val="24"/>
        </w:rPr>
        <w:t>Picmonkey</w:t>
      </w:r>
      <w:proofErr w:type="spellEnd"/>
      <w:r w:rsidRPr="001D6E2C">
        <w:rPr>
          <w:rFonts w:ascii="Times New Roman" w:hAnsi="Times New Roman" w:cs="Times New Roman"/>
          <w:sz w:val="24"/>
          <w:szCs w:val="24"/>
        </w:rPr>
        <w:t xml:space="preserve"> y </w:t>
      </w:r>
      <w:proofErr w:type="spellStart"/>
      <w:r w:rsidRPr="001D6E2C">
        <w:rPr>
          <w:rFonts w:ascii="Times New Roman" w:hAnsi="Times New Roman" w:cs="Times New Roman"/>
          <w:sz w:val="24"/>
          <w:szCs w:val="24"/>
        </w:rPr>
        <w:t>PicResize</w:t>
      </w:r>
      <w:proofErr w:type="spellEnd"/>
      <w:r w:rsidRPr="001D6E2C">
        <w:rPr>
          <w:rFonts w:ascii="Times New Roman" w:hAnsi="Times New Roman" w:cs="Times New Roman"/>
          <w:sz w:val="24"/>
          <w:szCs w:val="24"/>
        </w:rPr>
        <w:t xml:space="preserve"> lo usa el 2%, con el 1% de uso </w:t>
      </w:r>
      <w:r w:rsidR="005942E9">
        <w:rPr>
          <w:rFonts w:ascii="Times New Roman" w:hAnsi="Times New Roman" w:cs="Times New Roman"/>
          <w:sz w:val="24"/>
          <w:szCs w:val="24"/>
        </w:rPr>
        <w:t>se tiene</w:t>
      </w:r>
      <w:r w:rsidRPr="001D6E2C">
        <w:rPr>
          <w:rFonts w:ascii="Times New Roman" w:hAnsi="Times New Roman" w:cs="Times New Roman"/>
          <w:sz w:val="24"/>
          <w:szCs w:val="24"/>
        </w:rPr>
        <w:t xml:space="preserve"> a Ease.ly y con el 0% </w:t>
      </w:r>
      <w:proofErr w:type="spellStart"/>
      <w:r w:rsidRPr="001D6E2C">
        <w:rPr>
          <w:rFonts w:ascii="Times New Roman" w:hAnsi="Times New Roman" w:cs="Times New Roman"/>
          <w:sz w:val="24"/>
          <w:szCs w:val="24"/>
        </w:rPr>
        <w:t>Skitch</w:t>
      </w:r>
      <w:proofErr w:type="spellEnd"/>
      <w:r w:rsidRPr="001D6E2C">
        <w:rPr>
          <w:rFonts w:ascii="Times New Roman" w:hAnsi="Times New Roman" w:cs="Times New Roman"/>
          <w:sz w:val="24"/>
          <w:szCs w:val="24"/>
        </w:rPr>
        <w:t xml:space="preserve"> y </w:t>
      </w:r>
      <w:proofErr w:type="spellStart"/>
      <w:r w:rsidRPr="001D6E2C">
        <w:rPr>
          <w:rFonts w:ascii="Times New Roman" w:hAnsi="Times New Roman" w:cs="Times New Roman"/>
          <w:sz w:val="24"/>
          <w:szCs w:val="24"/>
        </w:rPr>
        <w:t>Canva</w:t>
      </w:r>
      <w:proofErr w:type="spellEnd"/>
      <w:r w:rsidRPr="001D6E2C">
        <w:rPr>
          <w:rFonts w:ascii="Times New Roman" w:hAnsi="Times New Roman" w:cs="Times New Roman"/>
          <w:sz w:val="24"/>
          <w:szCs w:val="24"/>
        </w:rPr>
        <w:t xml:space="preserve">. Para grabar y editar audio se tienen los siguientes resultados de uso, </w:t>
      </w:r>
      <w:proofErr w:type="spellStart"/>
      <w:r w:rsidRPr="001D6E2C">
        <w:rPr>
          <w:rFonts w:ascii="Times New Roman" w:hAnsi="Times New Roman" w:cs="Times New Roman"/>
          <w:color w:val="000000" w:themeColor="text1"/>
          <w:sz w:val="24"/>
          <w:szCs w:val="24"/>
        </w:rPr>
        <w:t>Camtasia</w:t>
      </w:r>
      <w:proofErr w:type="spellEnd"/>
      <w:r w:rsidRPr="001D6E2C">
        <w:rPr>
          <w:rFonts w:ascii="Times New Roman" w:hAnsi="Times New Roman" w:cs="Times New Roman"/>
          <w:color w:val="000000" w:themeColor="text1"/>
          <w:sz w:val="24"/>
          <w:szCs w:val="24"/>
        </w:rPr>
        <w:t xml:space="preserve"> </w:t>
      </w:r>
      <w:r w:rsidR="00F00C37">
        <w:rPr>
          <w:rFonts w:ascii="Times New Roman" w:hAnsi="Times New Roman" w:cs="Times New Roman"/>
          <w:color w:val="000000" w:themeColor="text1"/>
          <w:sz w:val="24"/>
          <w:szCs w:val="24"/>
        </w:rPr>
        <w:t xml:space="preserve">con un </w:t>
      </w:r>
      <w:r w:rsidRPr="001D6E2C">
        <w:rPr>
          <w:rFonts w:ascii="Times New Roman" w:hAnsi="Times New Roman" w:cs="Times New Roman"/>
          <w:color w:val="000000" w:themeColor="text1"/>
          <w:sz w:val="24"/>
          <w:szCs w:val="24"/>
        </w:rPr>
        <w:t xml:space="preserve">9.2%, </w:t>
      </w:r>
      <w:proofErr w:type="spellStart"/>
      <w:r w:rsidRPr="001D6E2C">
        <w:rPr>
          <w:rFonts w:ascii="Times New Roman" w:hAnsi="Times New Roman" w:cs="Times New Roman"/>
          <w:color w:val="000000" w:themeColor="text1"/>
          <w:sz w:val="24"/>
          <w:szCs w:val="24"/>
        </w:rPr>
        <w:t>iMovie</w:t>
      </w:r>
      <w:proofErr w:type="spellEnd"/>
      <w:r w:rsidRPr="001D6E2C">
        <w:rPr>
          <w:rFonts w:ascii="Times New Roman" w:hAnsi="Times New Roman" w:cs="Times New Roman"/>
          <w:color w:val="000000" w:themeColor="text1"/>
          <w:sz w:val="24"/>
          <w:szCs w:val="24"/>
        </w:rPr>
        <w:t xml:space="preserve"> y </w:t>
      </w:r>
      <w:proofErr w:type="spellStart"/>
      <w:r w:rsidRPr="001D6E2C">
        <w:rPr>
          <w:rFonts w:ascii="Times New Roman" w:hAnsi="Times New Roman" w:cs="Times New Roman"/>
          <w:color w:val="000000" w:themeColor="text1"/>
          <w:sz w:val="24"/>
          <w:szCs w:val="24"/>
        </w:rPr>
        <w:t>SoundCloud</w:t>
      </w:r>
      <w:proofErr w:type="spellEnd"/>
      <w:r w:rsidR="00F00C37">
        <w:rPr>
          <w:rFonts w:ascii="Times New Roman" w:hAnsi="Times New Roman" w:cs="Times New Roman"/>
          <w:color w:val="000000" w:themeColor="text1"/>
          <w:sz w:val="24"/>
          <w:szCs w:val="24"/>
        </w:rPr>
        <w:t xml:space="preserve"> con el</w:t>
      </w:r>
      <w:r w:rsidRPr="001D6E2C">
        <w:rPr>
          <w:rFonts w:ascii="Times New Roman" w:hAnsi="Times New Roman" w:cs="Times New Roman"/>
          <w:color w:val="000000" w:themeColor="text1"/>
          <w:sz w:val="24"/>
          <w:szCs w:val="24"/>
        </w:rPr>
        <w:t xml:space="preserve"> 7.1%, </w:t>
      </w:r>
      <w:proofErr w:type="spellStart"/>
      <w:r w:rsidRPr="001D6E2C">
        <w:rPr>
          <w:rFonts w:ascii="Times New Roman" w:hAnsi="Times New Roman" w:cs="Times New Roman"/>
          <w:color w:val="000000" w:themeColor="text1"/>
          <w:sz w:val="24"/>
          <w:szCs w:val="24"/>
        </w:rPr>
        <w:t>Audacity</w:t>
      </w:r>
      <w:proofErr w:type="spellEnd"/>
      <w:r w:rsidR="00F00C37">
        <w:rPr>
          <w:rFonts w:ascii="Times New Roman" w:hAnsi="Times New Roman" w:cs="Times New Roman"/>
          <w:color w:val="000000" w:themeColor="text1"/>
          <w:sz w:val="24"/>
          <w:szCs w:val="24"/>
        </w:rPr>
        <w:t xml:space="preserve"> tiene el </w:t>
      </w:r>
      <w:r w:rsidRPr="001D6E2C">
        <w:rPr>
          <w:rFonts w:ascii="Times New Roman" w:hAnsi="Times New Roman" w:cs="Times New Roman"/>
          <w:color w:val="000000" w:themeColor="text1"/>
          <w:sz w:val="24"/>
          <w:szCs w:val="24"/>
        </w:rPr>
        <w:t xml:space="preserve">3.1%, Record.it </w:t>
      </w:r>
      <w:r w:rsidR="00F00C37">
        <w:rPr>
          <w:rFonts w:ascii="Times New Roman" w:hAnsi="Times New Roman" w:cs="Times New Roman"/>
          <w:color w:val="000000" w:themeColor="text1"/>
          <w:sz w:val="24"/>
          <w:szCs w:val="24"/>
        </w:rPr>
        <w:t xml:space="preserve">el </w:t>
      </w:r>
      <w:r w:rsidRPr="001D6E2C">
        <w:rPr>
          <w:rFonts w:ascii="Times New Roman" w:hAnsi="Times New Roman" w:cs="Times New Roman"/>
          <w:color w:val="000000" w:themeColor="text1"/>
          <w:sz w:val="24"/>
          <w:szCs w:val="24"/>
        </w:rPr>
        <w:t xml:space="preserve">2%, </w:t>
      </w:r>
      <w:proofErr w:type="spellStart"/>
      <w:r w:rsidRPr="001D6E2C">
        <w:rPr>
          <w:rFonts w:ascii="Times New Roman" w:hAnsi="Times New Roman" w:cs="Times New Roman"/>
          <w:color w:val="000000" w:themeColor="text1"/>
          <w:sz w:val="24"/>
          <w:szCs w:val="24"/>
        </w:rPr>
        <w:t>Animoto</w:t>
      </w:r>
      <w:proofErr w:type="spellEnd"/>
      <w:r w:rsidR="00F00C37">
        <w:rPr>
          <w:rFonts w:ascii="Times New Roman" w:hAnsi="Times New Roman" w:cs="Times New Roman"/>
          <w:color w:val="000000" w:themeColor="text1"/>
          <w:sz w:val="24"/>
          <w:szCs w:val="24"/>
        </w:rPr>
        <w:t xml:space="preserve"> un</w:t>
      </w:r>
      <w:r w:rsidRPr="001D6E2C">
        <w:rPr>
          <w:rFonts w:ascii="Times New Roman" w:hAnsi="Times New Roman" w:cs="Times New Roman"/>
          <w:color w:val="000000" w:themeColor="text1"/>
          <w:sz w:val="24"/>
          <w:szCs w:val="24"/>
        </w:rPr>
        <w:t xml:space="preserve"> 1% y </w:t>
      </w:r>
      <w:proofErr w:type="spellStart"/>
      <w:r w:rsidRPr="001D6E2C">
        <w:rPr>
          <w:rFonts w:ascii="Times New Roman" w:hAnsi="Times New Roman" w:cs="Times New Roman"/>
          <w:color w:val="000000" w:themeColor="text1"/>
          <w:sz w:val="24"/>
          <w:szCs w:val="24"/>
        </w:rPr>
        <w:t>Jing</w:t>
      </w:r>
      <w:proofErr w:type="spellEnd"/>
      <w:r w:rsidR="00F00C37">
        <w:rPr>
          <w:rFonts w:ascii="Times New Roman" w:hAnsi="Times New Roman" w:cs="Times New Roman"/>
          <w:color w:val="000000" w:themeColor="text1"/>
          <w:sz w:val="24"/>
          <w:szCs w:val="24"/>
        </w:rPr>
        <w:t xml:space="preserve"> el</w:t>
      </w:r>
      <w:r w:rsidRPr="001D6E2C">
        <w:rPr>
          <w:rFonts w:ascii="Times New Roman" w:hAnsi="Times New Roman" w:cs="Times New Roman"/>
          <w:color w:val="000000" w:themeColor="text1"/>
          <w:sz w:val="24"/>
          <w:szCs w:val="24"/>
        </w:rPr>
        <w:t xml:space="preserve"> 0%. Para crear encuestas y </w:t>
      </w:r>
      <w:proofErr w:type="spellStart"/>
      <w:r w:rsidRPr="001D6E2C">
        <w:rPr>
          <w:rFonts w:ascii="Times New Roman" w:hAnsi="Times New Roman" w:cs="Times New Roman"/>
          <w:color w:val="000000" w:themeColor="text1"/>
          <w:sz w:val="24"/>
          <w:szCs w:val="24"/>
        </w:rPr>
        <w:t>tests</w:t>
      </w:r>
      <w:proofErr w:type="spellEnd"/>
      <w:r w:rsidRPr="001D6E2C">
        <w:rPr>
          <w:rFonts w:ascii="Times New Roman" w:hAnsi="Times New Roman" w:cs="Times New Roman"/>
          <w:color w:val="000000" w:themeColor="text1"/>
          <w:sz w:val="24"/>
          <w:szCs w:val="24"/>
        </w:rPr>
        <w:t xml:space="preserve"> en tiempo real </w:t>
      </w:r>
      <w:r w:rsidR="005942E9">
        <w:rPr>
          <w:rFonts w:ascii="Times New Roman" w:hAnsi="Times New Roman" w:cs="Times New Roman"/>
          <w:color w:val="000000" w:themeColor="text1"/>
          <w:sz w:val="24"/>
          <w:szCs w:val="24"/>
        </w:rPr>
        <w:t>se tiene</w:t>
      </w:r>
      <w:r w:rsidRPr="001D6E2C">
        <w:rPr>
          <w:rFonts w:ascii="Times New Roman" w:hAnsi="Times New Roman" w:cs="Times New Roman"/>
          <w:color w:val="000000" w:themeColor="text1"/>
          <w:sz w:val="24"/>
          <w:szCs w:val="24"/>
        </w:rPr>
        <w:t xml:space="preserve"> que el 33.7% emplea los formularios de Google y el 0% </w:t>
      </w:r>
      <w:proofErr w:type="spellStart"/>
      <w:r w:rsidRPr="001D6E2C">
        <w:rPr>
          <w:rFonts w:ascii="Times New Roman" w:hAnsi="Times New Roman" w:cs="Times New Roman"/>
          <w:color w:val="000000" w:themeColor="text1"/>
          <w:sz w:val="24"/>
          <w:szCs w:val="24"/>
        </w:rPr>
        <w:t>Socrative</w:t>
      </w:r>
      <w:proofErr w:type="spellEnd"/>
      <w:r w:rsidRPr="001D6E2C">
        <w:rPr>
          <w:rFonts w:ascii="Times New Roman" w:hAnsi="Times New Roman" w:cs="Times New Roman"/>
          <w:color w:val="000000" w:themeColor="text1"/>
          <w:sz w:val="24"/>
          <w:szCs w:val="24"/>
        </w:rPr>
        <w:t>.</w:t>
      </w:r>
    </w:p>
    <w:p w:rsidR="00BE789F" w:rsidRPr="001D6E2C" w:rsidRDefault="00F00C37" w:rsidP="00CF5051">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Para t</w:t>
      </w:r>
      <w:r w:rsidR="00BE789F" w:rsidRPr="001D6E2C">
        <w:rPr>
          <w:rFonts w:ascii="Times New Roman" w:hAnsi="Times New Roman" w:cs="Times New Roman"/>
          <w:color w:val="000000" w:themeColor="text1"/>
          <w:sz w:val="24"/>
          <w:szCs w:val="24"/>
        </w:rPr>
        <w:t>rabajar en equipo y colaborar en línea, señalan los</w:t>
      </w:r>
      <w:r>
        <w:rPr>
          <w:rFonts w:ascii="Times New Roman" w:hAnsi="Times New Roman" w:cs="Times New Roman"/>
          <w:color w:val="000000" w:themeColor="text1"/>
          <w:sz w:val="24"/>
          <w:szCs w:val="24"/>
        </w:rPr>
        <w:t xml:space="preserve"> siguientes resultados, t</w:t>
      </w:r>
      <w:r w:rsidR="00BE789F" w:rsidRPr="001D6E2C">
        <w:rPr>
          <w:rFonts w:ascii="Times New Roman" w:hAnsi="Times New Roman" w:cs="Times New Roman"/>
          <w:sz w:val="24"/>
          <w:szCs w:val="24"/>
        </w:rPr>
        <w:t>otalmente desacuerdo</w:t>
      </w:r>
      <w:r>
        <w:rPr>
          <w:rFonts w:ascii="Times New Roman" w:hAnsi="Times New Roman" w:cs="Times New Roman"/>
          <w:sz w:val="24"/>
          <w:szCs w:val="24"/>
        </w:rPr>
        <w:t xml:space="preserve"> el 19.4%, e</w:t>
      </w:r>
      <w:r w:rsidR="00BE789F" w:rsidRPr="001D6E2C">
        <w:rPr>
          <w:rFonts w:ascii="Times New Roman" w:hAnsi="Times New Roman" w:cs="Times New Roman"/>
          <w:sz w:val="24"/>
          <w:szCs w:val="24"/>
        </w:rPr>
        <w:t>n desacuerdo</w:t>
      </w:r>
      <w:r>
        <w:rPr>
          <w:rFonts w:ascii="Times New Roman" w:hAnsi="Times New Roman" w:cs="Times New Roman"/>
          <w:sz w:val="24"/>
          <w:szCs w:val="24"/>
        </w:rPr>
        <w:t xml:space="preserve"> un 24.5%, n</w:t>
      </w:r>
      <w:r w:rsidR="00BE789F" w:rsidRPr="001D6E2C">
        <w:rPr>
          <w:rFonts w:ascii="Times New Roman" w:hAnsi="Times New Roman" w:cs="Times New Roman"/>
          <w:sz w:val="24"/>
          <w:szCs w:val="24"/>
        </w:rPr>
        <w:t>i de acuerdo, ni en desacuerdo</w:t>
      </w:r>
      <w:r>
        <w:rPr>
          <w:rFonts w:ascii="Times New Roman" w:hAnsi="Times New Roman" w:cs="Times New Roman"/>
          <w:sz w:val="24"/>
          <w:szCs w:val="24"/>
        </w:rPr>
        <w:t xml:space="preserve"> se ubica con el 35.7%, d</w:t>
      </w:r>
      <w:r w:rsidR="00BE789F" w:rsidRPr="001D6E2C">
        <w:rPr>
          <w:rFonts w:ascii="Times New Roman" w:hAnsi="Times New Roman" w:cs="Times New Roman"/>
          <w:sz w:val="24"/>
          <w:szCs w:val="24"/>
        </w:rPr>
        <w:t>e acuerdo</w:t>
      </w:r>
      <w:r>
        <w:rPr>
          <w:rFonts w:ascii="Times New Roman" w:hAnsi="Times New Roman" w:cs="Times New Roman"/>
          <w:sz w:val="24"/>
          <w:szCs w:val="24"/>
        </w:rPr>
        <w:t xml:space="preserve"> el 19.4% y t</w:t>
      </w:r>
      <w:r w:rsidR="00BE789F" w:rsidRPr="001D6E2C">
        <w:rPr>
          <w:rFonts w:ascii="Times New Roman" w:hAnsi="Times New Roman" w:cs="Times New Roman"/>
          <w:sz w:val="24"/>
          <w:szCs w:val="24"/>
        </w:rPr>
        <w:t>otalmente de acuerdo</w:t>
      </w:r>
      <w:r>
        <w:rPr>
          <w:rFonts w:ascii="Times New Roman" w:hAnsi="Times New Roman" w:cs="Times New Roman"/>
          <w:sz w:val="24"/>
          <w:szCs w:val="24"/>
        </w:rPr>
        <w:t xml:space="preserve"> el</w:t>
      </w:r>
      <w:r w:rsidR="00BE789F" w:rsidRPr="001D6E2C">
        <w:rPr>
          <w:rFonts w:ascii="Times New Roman" w:hAnsi="Times New Roman" w:cs="Times New Roman"/>
          <w:sz w:val="24"/>
          <w:szCs w:val="24"/>
        </w:rPr>
        <w:t xml:space="preserve"> 1%. Las herramientas utilizadas son: </w:t>
      </w:r>
      <w:r w:rsidR="00BE789F" w:rsidRPr="001D6E2C">
        <w:rPr>
          <w:rFonts w:ascii="Times New Roman" w:hAnsi="Times New Roman" w:cs="Times New Roman"/>
          <w:color w:val="000000" w:themeColor="text1"/>
          <w:sz w:val="24"/>
          <w:szCs w:val="24"/>
        </w:rPr>
        <w:t>Wiki con un 35.7% y el Blog con el</w:t>
      </w:r>
      <w:r w:rsidR="00484CB2">
        <w:rPr>
          <w:rFonts w:ascii="Times New Roman" w:hAnsi="Times New Roman" w:cs="Times New Roman"/>
          <w:color w:val="000000" w:themeColor="text1"/>
          <w:sz w:val="24"/>
          <w:szCs w:val="24"/>
        </w:rPr>
        <w:t xml:space="preserve"> </w:t>
      </w:r>
      <w:r w:rsidR="00BE789F" w:rsidRPr="001D6E2C">
        <w:rPr>
          <w:rFonts w:ascii="Times New Roman" w:hAnsi="Times New Roman" w:cs="Times New Roman"/>
          <w:color w:val="000000" w:themeColor="text1"/>
          <w:sz w:val="24"/>
          <w:szCs w:val="24"/>
        </w:rPr>
        <w:t>16.3%.</w:t>
      </w:r>
    </w:p>
    <w:p w:rsidR="00BE789F" w:rsidRPr="001D6E2C" w:rsidRDefault="00BE71AA" w:rsidP="00CF5051">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Para c</w:t>
      </w:r>
      <w:r w:rsidR="00BE789F" w:rsidRPr="001D6E2C">
        <w:rPr>
          <w:rFonts w:ascii="Times New Roman" w:hAnsi="Times New Roman" w:cs="Times New Roman"/>
          <w:color w:val="000000" w:themeColor="text1"/>
          <w:sz w:val="24"/>
          <w:szCs w:val="24"/>
        </w:rPr>
        <w:t>onectarse virtualmente, se presenta que</w:t>
      </w:r>
      <w:r>
        <w:rPr>
          <w:rFonts w:ascii="Times New Roman" w:hAnsi="Times New Roman" w:cs="Times New Roman"/>
          <w:color w:val="000000" w:themeColor="text1"/>
          <w:sz w:val="24"/>
          <w:szCs w:val="24"/>
        </w:rPr>
        <w:t xml:space="preserve"> el 13.3% está</w:t>
      </w:r>
      <w:r w:rsidR="00BE789F" w:rsidRPr="001D6E2C">
        <w:rPr>
          <w:rFonts w:ascii="Times New Roman" w:hAnsi="Times New Roman" w:cs="Times New Roman"/>
          <w:color w:val="000000" w:themeColor="text1"/>
          <w:sz w:val="24"/>
          <w:szCs w:val="24"/>
        </w:rPr>
        <w:t xml:space="preserve"> </w:t>
      </w:r>
      <w:r>
        <w:rPr>
          <w:rFonts w:ascii="Times New Roman" w:hAnsi="Times New Roman" w:cs="Times New Roman"/>
          <w:sz w:val="24"/>
          <w:szCs w:val="24"/>
        </w:rPr>
        <w:t>totalmente desacuerdo, e</w:t>
      </w:r>
      <w:r w:rsidR="00BE789F" w:rsidRPr="001D6E2C">
        <w:rPr>
          <w:rFonts w:ascii="Times New Roman" w:hAnsi="Times New Roman" w:cs="Times New Roman"/>
          <w:sz w:val="24"/>
          <w:szCs w:val="24"/>
        </w:rPr>
        <w:t xml:space="preserve">n desacuerdo </w:t>
      </w:r>
      <w:r>
        <w:rPr>
          <w:rFonts w:ascii="Times New Roman" w:hAnsi="Times New Roman" w:cs="Times New Roman"/>
          <w:sz w:val="24"/>
          <w:szCs w:val="24"/>
        </w:rPr>
        <w:t>el 22.4%, n</w:t>
      </w:r>
      <w:r w:rsidR="00BE789F" w:rsidRPr="001D6E2C">
        <w:rPr>
          <w:rFonts w:ascii="Times New Roman" w:hAnsi="Times New Roman" w:cs="Times New Roman"/>
          <w:sz w:val="24"/>
          <w:szCs w:val="24"/>
        </w:rPr>
        <w:t>i de acuerdo, ni en desacuerdo</w:t>
      </w:r>
      <w:r>
        <w:rPr>
          <w:rFonts w:ascii="Times New Roman" w:hAnsi="Times New Roman" w:cs="Times New Roman"/>
          <w:sz w:val="24"/>
          <w:szCs w:val="24"/>
        </w:rPr>
        <w:t xml:space="preserve"> un 35.7%, d</w:t>
      </w:r>
      <w:r w:rsidR="00BE789F" w:rsidRPr="001D6E2C">
        <w:rPr>
          <w:rFonts w:ascii="Times New Roman" w:hAnsi="Times New Roman" w:cs="Times New Roman"/>
          <w:sz w:val="24"/>
          <w:szCs w:val="24"/>
        </w:rPr>
        <w:t>e acuerdo</w:t>
      </w:r>
      <w:r>
        <w:rPr>
          <w:rFonts w:ascii="Times New Roman" w:hAnsi="Times New Roman" w:cs="Times New Roman"/>
          <w:sz w:val="24"/>
          <w:szCs w:val="24"/>
        </w:rPr>
        <w:t xml:space="preserve"> el</w:t>
      </w:r>
      <w:r w:rsidR="00BE789F" w:rsidRPr="001D6E2C">
        <w:rPr>
          <w:rFonts w:ascii="Times New Roman" w:hAnsi="Times New Roman" w:cs="Times New Roman"/>
          <w:sz w:val="24"/>
          <w:szCs w:val="24"/>
        </w:rPr>
        <w:t xml:space="preserve"> 23.5% y </w:t>
      </w:r>
      <w:r>
        <w:rPr>
          <w:rFonts w:ascii="Times New Roman" w:hAnsi="Times New Roman" w:cs="Times New Roman"/>
          <w:sz w:val="24"/>
          <w:szCs w:val="24"/>
        </w:rPr>
        <w:t>t</w:t>
      </w:r>
      <w:r w:rsidR="00BE789F" w:rsidRPr="001D6E2C">
        <w:rPr>
          <w:rFonts w:ascii="Times New Roman" w:hAnsi="Times New Roman" w:cs="Times New Roman"/>
          <w:sz w:val="24"/>
          <w:szCs w:val="24"/>
        </w:rPr>
        <w:t>otalmente de acuerdo</w:t>
      </w:r>
      <w:r>
        <w:rPr>
          <w:rFonts w:ascii="Times New Roman" w:hAnsi="Times New Roman" w:cs="Times New Roman"/>
          <w:sz w:val="24"/>
          <w:szCs w:val="24"/>
        </w:rPr>
        <w:t xml:space="preserve"> un</w:t>
      </w:r>
      <w:r w:rsidR="00BE789F" w:rsidRPr="001D6E2C">
        <w:rPr>
          <w:rFonts w:ascii="Times New Roman" w:hAnsi="Times New Roman" w:cs="Times New Roman"/>
          <w:sz w:val="24"/>
          <w:szCs w:val="24"/>
        </w:rPr>
        <w:t xml:space="preserve"> 5.1%. </w:t>
      </w:r>
      <w:r>
        <w:rPr>
          <w:rFonts w:ascii="Times New Roman" w:hAnsi="Times New Roman" w:cs="Times New Roman"/>
          <w:sz w:val="24"/>
          <w:szCs w:val="24"/>
        </w:rPr>
        <w:t>Los r</w:t>
      </w:r>
      <w:r w:rsidR="00BE789F" w:rsidRPr="001D6E2C">
        <w:rPr>
          <w:rFonts w:ascii="Times New Roman" w:hAnsi="Times New Roman" w:cs="Times New Roman"/>
          <w:sz w:val="24"/>
          <w:szCs w:val="24"/>
        </w:rPr>
        <w:t>esultados</w:t>
      </w:r>
      <w:r>
        <w:rPr>
          <w:rFonts w:ascii="Times New Roman" w:hAnsi="Times New Roman" w:cs="Times New Roman"/>
          <w:sz w:val="24"/>
          <w:szCs w:val="24"/>
        </w:rPr>
        <w:t xml:space="preserve"> acerca de las herramientas para este fin, </w:t>
      </w:r>
      <w:r w:rsidR="005942E9">
        <w:rPr>
          <w:rFonts w:ascii="Times New Roman" w:hAnsi="Times New Roman" w:cs="Times New Roman"/>
          <w:sz w:val="24"/>
          <w:szCs w:val="24"/>
        </w:rPr>
        <w:t>se tiene</w:t>
      </w:r>
      <w:r>
        <w:rPr>
          <w:rFonts w:ascii="Times New Roman" w:hAnsi="Times New Roman" w:cs="Times New Roman"/>
          <w:sz w:val="24"/>
          <w:szCs w:val="24"/>
        </w:rPr>
        <w:t xml:space="preserve"> que el 26.5% usa </w:t>
      </w:r>
      <w:r>
        <w:rPr>
          <w:rFonts w:ascii="Times New Roman" w:hAnsi="Times New Roman" w:cs="Times New Roman"/>
          <w:color w:val="000000" w:themeColor="text1"/>
          <w:sz w:val="24"/>
          <w:szCs w:val="24"/>
        </w:rPr>
        <w:t>Skype</w:t>
      </w:r>
      <w:r w:rsidR="00BE789F" w:rsidRPr="001D6E2C">
        <w:rPr>
          <w:rFonts w:ascii="Times New Roman" w:hAnsi="Times New Roman" w:cs="Times New Roman"/>
          <w:color w:val="000000" w:themeColor="text1"/>
          <w:sz w:val="24"/>
          <w:szCs w:val="24"/>
        </w:rPr>
        <w:t xml:space="preserve">, Google </w:t>
      </w:r>
      <w:proofErr w:type="spellStart"/>
      <w:r w:rsidR="00BE789F" w:rsidRPr="001D6E2C">
        <w:rPr>
          <w:rFonts w:ascii="Times New Roman" w:hAnsi="Times New Roman" w:cs="Times New Roman"/>
          <w:color w:val="000000" w:themeColor="text1"/>
          <w:sz w:val="24"/>
          <w:szCs w:val="24"/>
        </w:rPr>
        <w:t>Hangouts</w:t>
      </w:r>
      <w:proofErr w:type="spellEnd"/>
      <w:r w:rsidR="00BE789F" w:rsidRPr="001D6E2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un </w:t>
      </w:r>
      <w:r w:rsidR="00BE789F" w:rsidRPr="001D6E2C">
        <w:rPr>
          <w:rFonts w:ascii="Times New Roman" w:hAnsi="Times New Roman" w:cs="Times New Roman"/>
          <w:color w:val="000000" w:themeColor="text1"/>
          <w:sz w:val="24"/>
          <w:szCs w:val="24"/>
        </w:rPr>
        <w:t xml:space="preserve">23.5% y </w:t>
      </w:r>
      <w:proofErr w:type="spellStart"/>
      <w:r w:rsidR="00BE789F" w:rsidRPr="001D6E2C">
        <w:rPr>
          <w:rFonts w:ascii="Times New Roman" w:hAnsi="Times New Roman" w:cs="Times New Roman"/>
          <w:color w:val="000000" w:themeColor="text1"/>
          <w:sz w:val="24"/>
          <w:szCs w:val="24"/>
        </w:rPr>
        <w:t>Appear</w:t>
      </w:r>
      <w:proofErr w:type="spellEnd"/>
      <w:r w:rsidR="00BE789F" w:rsidRPr="001D6E2C">
        <w:rPr>
          <w:rFonts w:ascii="Times New Roman" w:hAnsi="Times New Roman" w:cs="Times New Roman"/>
          <w:color w:val="000000" w:themeColor="text1"/>
          <w:sz w:val="24"/>
          <w:szCs w:val="24"/>
        </w:rPr>
        <w:t xml:space="preserve"> in </w:t>
      </w:r>
      <w:r>
        <w:rPr>
          <w:rFonts w:ascii="Times New Roman" w:hAnsi="Times New Roman" w:cs="Times New Roman"/>
          <w:color w:val="000000" w:themeColor="text1"/>
          <w:sz w:val="24"/>
          <w:szCs w:val="24"/>
        </w:rPr>
        <w:t xml:space="preserve">sólo un </w:t>
      </w:r>
      <w:r w:rsidR="00BE789F" w:rsidRPr="001D6E2C">
        <w:rPr>
          <w:rFonts w:ascii="Times New Roman" w:hAnsi="Times New Roman" w:cs="Times New Roman"/>
          <w:color w:val="000000" w:themeColor="text1"/>
          <w:sz w:val="24"/>
          <w:szCs w:val="24"/>
        </w:rPr>
        <w:t>3.1%.</w:t>
      </w:r>
    </w:p>
    <w:p w:rsidR="00BE789F" w:rsidRPr="001D6E2C" w:rsidRDefault="00BE71AA" w:rsidP="00CF5051">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 cuanto g</w:t>
      </w:r>
      <w:r w:rsidR="00BE789F" w:rsidRPr="001D6E2C">
        <w:rPr>
          <w:rFonts w:ascii="Times New Roman" w:hAnsi="Times New Roman" w:cs="Times New Roman"/>
          <w:color w:val="000000" w:themeColor="text1"/>
          <w:sz w:val="24"/>
          <w:szCs w:val="24"/>
        </w:rPr>
        <w:t>estionar y controlar la identidad digi</w:t>
      </w:r>
      <w:r>
        <w:rPr>
          <w:rFonts w:ascii="Times New Roman" w:hAnsi="Times New Roman" w:cs="Times New Roman"/>
          <w:color w:val="000000" w:themeColor="text1"/>
          <w:sz w:val="24"/>
          <w:szCs w:val="24"/>
        </w:rPr>
        <w:t>tal el 16.3% está t</w:t>
      </w:r>
      <w:r>
        <w:rPr>
          <w:rFonts w:ascii="Times New Roman" w:hAnsi="Times New Roman" w:cs="Times New Roman"/>
          <w:sz w:val="24"/>
          <w:szCs w:val="24"/>
        </w:rPr>
        <w:t>otalmente desacuerdo, e</w:t>
      </w:r>
      <w:r w:rsidR="00BE789F" w:rsidRPr="001D6E2C">
        <w:rPr>
          <w:rFonts w:ascii="Times New Roman" w:hAnsi="Times New Roman" w:cs="Times New Roman"/>
          <w:sz w:val="24"/>
          <w:szCs w:val="24"/>
        </w:rPr>
        <w:t>n desacuerdo</w:t>
      </w:r>
      <w:r>
        <w:rPr>
          <w:rFonts w:ascii="Times New Roman" w:hAnsi="Times New Roman" w:cs="Times New Roman"/>
          <w:sz w:val="24"/>
          <w:szCs w:val="24"/>
        </w:rPr>
        <w:t xml:space="preserve"> el 29.6%, n</w:t>
      </w:r>
      <w:r w:rsidR="00BE789F" w:rsidRPr="001D6E2C">
        <w:rPr>
          <w:rFonts w:ascii="Times New Roman" w:hAnsi="Times New Roman" w:cs="Times New Roman"/>
          <w:sz w:val="24"/>
          <w:szCs w:val="24"/>
        </w:rPr>
        <w:t>i de acuerdo, ni en desacuerdo</w:t>
      </w:r>
      <w:r>
        <w:rPr>
          <w:rFonts w:ascii="Times New Roman" w:hAnsi="Times New Roman" w:cs="Times New Roman"/>
          <w:sz w:val="24"/>
          <w:szCs w:val="24"/>
        </w:rPr>
        <w:t xml:space="preserve"> un 35.7%, de</w:t>
      </w:r>
      <w:r w:rsidR="00BE789F" w:rsidRPr="001D6E2C">
        <w:rPr>
          <w:rFonts w:ascii="Times New Roman" w:hAnsi="Times New Roman" w:cs="Times New Roman"/>
          <w:sz w:val="24"/>
          <w:szCs w:val="24"/>
        </w:rPr>
        <w:t xml:space="preserve"> acuerdo</w:t>
      </w:r>
      <w:r>
        <w:rPr>
          <w:rFonts w:ascii="Times New Roman" w:hAnsi="Times New Roman" w:cs="Times New Roman"/>
          <w:sz w:val="24"/>
          <w:szCs w:val="24"/>
        </w:rPr>
        <w:t xml:space="preserve"> está el 18.4% y t</w:t>
      </w:r>
      <w:r w:rsidR="00BE789F" w:rsidRPr="001D6E2C">
        <w:rPr>
          <w:rFonts w:ascii="Times New Roman" w:hAnsi="Times New Roman" w:cs="Times New Roman"/>
          <w:sz w:val="24"/>
          <w:szCs w:val="24"/>
        </w:rPr>
        <w:t>otalmente de acuerdo</w:t>
      </w:r>
      <w:r>
        <w:rPr>
          <w:rFonts w:ascii="Times New Roman" w:hAnsi="Times New Roman" w:cs="Times New Roman"/>
          <w:sz w:val="24"/>
          <w:szCs w:val="24"/>
        </w:rPr>
        <w:t xml:space="preserve"> el</w:t>
      </w:r>
      <w:r w:rsidR="00BE789F" w:rsidRPr="001D6E2C">
        <w:rPr>
          <w:rFonts w:ascii="Times New Roman" w:hAnsi="Times New Roman" w:cs="Times New Roman"/>
          <w:sz w:val="24"/>
          <w:szCs w:val="24"/>
        </w:rPr>
        <w:t xml:space="preserve"> 0%. </w:t>
      </w:r>
      <w:r>
        <w:rPr>
          <w:rFonts w:ascii="Times New Roman" w:hAnsi="Times New Roman" w:cs="Times New Roman"/>
          <w:sz w:val="24"/>
          <w:szCs w:val="24"/>
        </w:rPr>
        <w:t>Los estudiantes señalan que para e</w:t>
      </w:r>
      <w:r w:rsidR="00BE789F" w:rsidRPr="001D6E2C">
        <w:rPr>
          <w:rFonts w:ascii="Times New Roman" w:hAnsi="Times New Roman" w:cs="Times New Roman"/>
          <w:color w:val="000000" w:themeColor="text1"/>
          <w:sz w:val="24"/>
          <w:szCs w:val="24"/>
        </w:rPr>
        <w:t>liminar páginas web en Google</w:t>
      </w:r>
      <w:r>
        <w:rPr>
          <w:rFonts w:ascii="Times New Roman" w:hAnsi="Times New Roman" w:cs="Times New Roman"/>
          <w:color w:val="000000" w:themeColor="text1"/>
          <w:sz w:val="24"/>
          <w:szCs w:val="24"/>
        </w:rPr>
        <w:t xml:space="preserve"> sólo lo hace un</w:t>
      </w:r>
      <w:r w:rsidR="00BE789F" w:rsidRPr="001D6E2C">
        <w:rPr>
          <w:rFonts w:ascii="Times New Roman" w:hAnsi="Times New Roman" w:cs="Times New Roman"/>
          <w:color w:val="000000" w:themeColor="text1"/>
          <w:sz w:val="24"/>
          <w:szCs w:val="24"/>
        </w:rPr>
        <w:t xml:space="preserve"> 17.3%, </w:t>
      </w:r>
      <w:r>
        <w:rPr>
          <w:rFonts w:ascii="Times New Roman" w:hAnsi="Times New Roman" w:cs="Times New Roman"/>
          <w:color w:val="000000" w:themeColor="text1"/>
          <w:sz w:val="24"/>
          <w:szCs w:val="24"/>
        </w:rPr>
        <w:t xml:space="preserve">emplear </w:t>
      </w:r>
      <w:proofErr w:type="spellStart"/>
      <w:r>
        <w:rPr>
          <w:rFonts w:ascii="Times New Roman" w:hAnsi="Times New Roman" w:cs="Times New Roman"/>
          <w:color w:val="000000" w:themeColor="text1"/>
          <w:sz w:val="24"/>
          <w:szCs w:val="24"/>
        </w:rPr>
        <w:t>Linkedin</w:t>
      </w:r>
      <w:proofErr w:type="spellEnd"/>
      <w:r>
        <w:rPr>
          <w:rFonts w:ascii="Times New Roman" w:hAnsi="Times New Roman" w:cs="Times New Roman"/>
          <w:color w:val="000000" w:themeColor="text1"/>
          <w:sz w:val="24"/>
          <w:szCs w:val="24"/>
        </w:rPr>
        <w:t xml:space="preserve"> y</w:t>
      </w:r>
      <w:r w:rsidR="00BE789F" w:rsidRPr="001D6E2C">
        <w:rPr>
          <w:rFonts w:ascii="Times New Roman" w:hAnsi="Times New Roman" w:cs="Times New Roman"/>
          <w:color w:val="000000" w:themeColor="text1"/>
          <w:sz w:val="24"/>
          <w:szCs w:val="24"/>
        </w:rPr>
        <w:t xml:space="preserve"> </w:t>
      </w:r>
      <w:proofErr w:type="spellStart"/>
      <w:r w:rsidR="00BE789F" w:rsidRPr="001D6E2C">
        <w:rPr>
          <w:rFonts w:ascii="Times New Roman" w:hAnsi="Times New Roman" w:cs="Times New Roman"/>
          <w:color w:val="000000" w:themeColor="text1"/>
          <w:sz w:val="24"/>
          <w:szCs w:val="24"/>
        </w:rPr>
        <w:t>Namecheck</w:t>
      </w:r>
      <w:proofErr w:type="spellEnd"/>
      <w:r>
        <w:rPr>
          <w:rFonts w:ascii="Times New Roman" w:hAnsi="Times New Roman" w:cs="Times New Roman"/>
          <w:color w:val="000000" w:themeColor="text1"/>
          <w:sz w:val="24"/>
          <w:szCs w:val="24"/>
        </w:rPr>
        <w:t xml:space="preserve"> el</w:t>
      </w:r>
      <w:r w:rsidR="00BE789F" w:rsidRPr="001D6E2C">
        <w:rPr>
          <w:rFonts w:ascii="Times New Roman" w:hAnsi="Times New Roman" w:cs="Times New Roman"/>
          <w:color w:val="000000" w:themeColor="text1"/>
          <w:sz w:val="24"/>
          <w:szCs w:val="24"/>
        </w:rPr>
        <w:t xml:space="preserve"> 2%,</w:t>
      </w:r>
      <w:r>
        <w:rPr>
          <w:rFonts w:ascii="Times New Roman" w:hAnsi="Times New Roman" w:cs="Times New Roman"/>
          <w:color w:val="000000" w:themeColor="text1"/>
          <w:sz w:val="24"/>
          <w:szCs w:val="24"/>
        </w:rPr>
        <w:t xml:space="preserve"> para usar</w:t>
      </w:r>
      <w:r w:rsidR="00BE789F" w:rsidRPr="001D6E2C">
        <w:rPr>
          <w:rFonts w:ascii="Times New Roman" w:hAnsi="Times New Roman" w:cs="Times New Roman"/>
          <w:color w:val="000000" w:themeColor="text1"/>
          <w:sz w:val="24"/>
          <w:szCs w:val="24"/>
        </w:rPr>
        <w:t xml:space="preserve"> </w:t>
      </w:r>
      <w:proofErr w:type="spellStart"/>
      <w:r w:rsidR="00BE789F" w:rsidRPr="001D6E2C">
        <w:rPr>
          <w:rFonts w:ascii="Times New Roman" w:hAnsi="Times New Roman" w:cs="Times New Roman"/>
          <w:color w:val="000000" w:themeColor="text1"/>
          <w:sz w:val="24"/>
          <w:szCs w:val="24"/>
        </w:rPr>
        <w:t>Mypermissions</w:t>
      </w:r>
      <w:proofErr w:type="spellEnd"/>
      <w:r w:rsidR="00BE789F" w:rsidRPr="001D6E2C">
        <w:rPr>
          <w:rFonts w:ascii="Times New Roman" w:hAnsi="Times New Roman" w:cs="Times New Roman"/>
          <w:color w:val="000000" w:themeColor="text1"/>
          <w:sz w:val="24"/>
          <w:szCs w:val="24"/>
        </w:rPr>
        <w:t xml:space="preserve"> </w:t>
      </w:r>
      <w:proofErr w:type="spellStart"/>
      <w:r w:rsidR="00BE789F" w:rsidRPr="001D6E2C">
        <w:rPr>
          <w:rFonts w:ascii="Times New Roman" w:hAnsi="Times New Roman" w:cs="Times New Roman"/>
          <w:color w:val="000000" w:themeColor="text1"/>
          <w:sz w:val="24"/>
          <w:szCs w:val="24"/>
        </w:rPr>
        <w:t>Cleaner</w:t>
      </w:r>
      <w:proofErr w:type="spellEnd"/>
      <w:r>
        <w:rPr>
          <w:rFonts w:ascii="Times New Roman" w:hAnsi="Times New Roman" w:cs="Times New Roman"/>
          <w:color w:val="000000" w:themeColor="text1"/>
          <w:sz w:val="24"/>
          <w:szCs w:val="24"/>
        </w:rPr>
        <w:t xml:space="preserve"> el</w:t>
      </w:r>
      <w:r w:rsidR="00BE789F" w:rsidRPr="001D6E2C">
        <w:rPr>
          <w:rFonts w:ascii="Times New Roman" w:hAnsi="Times New Roman" w:cs="Times New Roman"/>
          <w:color w:val="000000" w:themeColor="text1"/>
          <w:sz w:val="24"/>
          <w:szCs w:val="24"/>
        </w:rPr>
        <w:t xml:space="preserve"> 1% y </w:t>
      </w:r>
      <w:proofErr w:type="spellStart"/>
      <w:r w:rsidR="00BE789F" w:rsidRPr="001D6E2C">
        <w:rPr>
          <w:rFonts w:ascii="Times New Roman" w:hAnsi="Times New Roman" w:cs="Times New Roman"/>
          <w:color w:val="000000" w:themeColor="text1"/>
          <w:sz w:val="24"/>
          <w:szCs w:val="24"/>
        </w:rPr>
        <w:t>Keepass</w:t>
      </w:r>
      <w:proofErr w:type="spellEnd"/>
      <w:r w:rsidR="00BE789F" w:rsidRPr="001D6E2C">
        <w:rPr>
          <w:rFonts w:ascii="Times New Roman" w:hAnsi="Times New Roman" w:cs="Times New Roman"/>
          <w:color w:val="000000" w:themeColor="text1"/>
          <w:sz w:val="24"/>
          <w:szCs w:val="24"/>
        </w:rPr>
        <w:t xml:space="preserve"> 0%</w:t>
      </w:r>
    </w:p>
    <w:p w:rsidR="00BE789F" w:rsidRPr="001D6E2C" w:rsidRDefault="00BE71AA" w:rsidP="00CF5051">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 participación en las redes sociales, señala que el 4.1% está</w:t>
      </w:r>
      <w:r w:rsidR="00BE789F" w:rsidRPr="001D6E2C">
        <w:rPr>
          <w:rFonts w:ascii="Times New Roman" w:hAnsi="Times New Roman" w:cs="Times New Roman"/>
          <w:color w:val="000000" w:themeColor="text1"/>
          <w:sz w:val="24"/>
          <w:szCs w:val="24"/>
        </w:rPr>
        <w:t xml:space="preserve"> </w:t>
      </w:r>
      <w:r>
        <w:rPr>
          <w:rFonts w:ascii="Times New Roman" w:hAnsi="Times New Roman" w:cs="Times New Roman"/>
          <w:sz w:val="24"/>
          <w:szCs w:val="24"/>
        </w:rPr>
        <w:t>totalmente desacuerdo, e</w:t>
      </w:r>
      <w:r w:rsidR="00BE789F" w:rsidRPr="001D6E2C">
        <w:rPr>
          <w:rFonts w:ascii="Times New Roman" w:hAnsi="Times New Roman" w:cs="Times New Roman"/>
          <w:sz w:val="24"/>
          <w:szCs w:val="24"/>
        </w:rPr>
        <w:t xml:space="preserve">n desacuerdo </w:t>
      </w:r>
      <w:r>
        <w:rPr>
          <w:rFonts w:ascii="Times New Roman" w:hAnsi="Times New Roman" w:cs="Times New Roman"/>
          <w:sz w:val="24"/>
          <w:szCs w:val="24"/>
        </w:rPr>
        <w:t>el 8.2%, n</w:t>
      </w:r>
      <w:r w:rsidR="00BE789F" w:rsidRPr="001D6E2C">
        <w:rPr>
          <w:rFonts w:ascii="Times New Roman" w:hAnsi="Times New Roman" w:cs="Times New Roman"/>
          <w:sz w:val="24"/>
          <w:szCs w:val="24"/>
        </w:rPr>
        <w:t>i de acuerdo, ni en desacuerdo</w:t>
      </w:r>
      <w:r>
        <w:rPr>
          <w:rFonts w:ascii="Times New Roman" w:hAnsi="Times New Roman" w:cs="Times New Roman"/>
          <w:sz w:val="24"/>
          <w:szCs w:val="24"/>
        </w:rPr>
        <w:t xml:space="preserve"> un 28.6%, de</w:t>
      </w:r>
      <w:r w:rsidR="00BE789F" w:rsidRPr="001D6E2C">
        <w:rPr>
          <w:rFonts w:ascii="Times New Roman" w:hAnsi="Times New Roman" w:cs="Times New Roman"/>
          <w:sz w:val="24"/>
          <w:szCs w:val="24"/>
        </w:rPr>
        <w:t xml:space="preserve"> acuerdo</w:t>
      </w:r>
      <w:r>
        <w:rPr>
          <w:rFonts w:ascii="Times New Roman" w:hAnsi="Times New Roman" w:cs="Times New Roman"/>
          <w:sz w:val="24"/>
          <w:szCs w:val="24"/>
        </w:rPr>
        <w:t xml:space="preserve"> el 49% y t</w:t>
      </w:r>
      <w:r w:rsidR="00BE789F" w:rsidRPr="001D6E2C">
        <w:rPr>
          <w:rFonts w:ascii="Times New Roman" w:hAnsi="Times New Roman" w:cs="Times New Roman"/>
          <w:sz w:val="24"/>
          <w:szCs w:val="24"/>
        </w:rPr>
        <w:t>otalmente de acuerdo</w:t>
      </w:r>
      <w:r>
        <w:rPr>
          <w:rFonts w:ascii="Times New Roman" w:hAnsi="Times New Roman" w:cs="Times New Roman"/>
          <w:sz w:val="24"/>
          <w:szCs w:val="24"/>
        </w:rPr>
        <w:t xml:space="preserve"> un</w:t>
      </w:r>
      <w:r w:rsidR="00BE789F" w:rsidRPr="001D6E2C">
        <w:rPr>
          <w:rFonts w:ascii="Times New Roman" w:hAnsi="Times New Roman" w:cs="Times New Roman"/>
          <w:sz w:val="24"/>
          <w:szCs w:val="24"/>
        </w:rPr>
        <w:t xml:space="preserve"> 10.2%. </w:t>
      </w:r>
      <w:r>
        <w:rPr>
          <w:rFonts w:ascii="Times New Roman" w:hAnsi="Times New Roman" w:cs="Times New Roman"/>
          <w:sz w:val="24"/>
          <w:szCs w:val="24"/>
        </w:rPr>
        <w:t xml:space="preserve">En cuanto </w:t>
      </w:r>
      <w:r w:rsidR="006B3B7C">
        <w:rPr>
          <w:rFonts w:ascii="Times New Roman" w:hAnsi="Times New Roman" w:cs="Times New Roman"/>
          <w:sz w:val="24"/>
          <w:szCs w:val="24"/>
        </w:rPr>
        <w:t xml:space="preserve">al empleo de las herramientas para este fin, se tiene que el 81.6% hace uso de </w:t>
      </w:r>
      <w:r w:rsidR="006B3B7C">
        <w:rPr>
          <w:rFonts w:ascii="Times New Roman" w:hAnsi="Times New Roman" w:cs="Times New Roman"/>
          <w:color w:val="000000" w:themeColor="text1"/>
          <w:sz w:val="24"/>
          <w:szCs w:val="24"/>
        </w:rPr>
        <w:t>grupos en Facebook</w:t>
      </w:r>
      <w:r w:rsidR="00BE789F" w:rsidRPr="001D6E2C">
        <w:rPr>
          <w:rFonts w:ascii="Times New Roman" w:hAnsi="Times New Roman" w:cs="Times New Roman"/>
          <w:color w:val="000000" w:themeColor="text1"/>
          <w:sz w:val="24"/>
          <w:szCs w:val="24"/>
        </w:rPr>
        <w:t xml:space="preserve">, </w:t>
      </w:r>
      <w:r w:rsidR="006B3B7C">
        <w:rPr>
          <w:rFonts w:ascii="Times New Roman" w:hAnsi="Times New Roman" w:cs="Times New Roman"/>
          <w:color w:val="000000" w:themeColor="text1"/>
          <w:sz w:val="24"/>
          <w:szCs w:val="24"/>
        </w:rPr>
        <w:t xml:space="preserve">el 6.1% </w:t>
      </w:r>
      <w:proofErr w:type="spellStart"/>
      <w:r w:rsidR="00BE789F" w:rsidRPr="001D6E2C">
        <w:rPr>
          <w:rFonts w:ascii="Times New Roman" w:hAnsi="Times New Roman" w:cs="Times New Roman"/>
          <w:color w:val="000000" w:themeColor="text1"/>
          <w:sz w:val="24"/>
          <w:szCs w:val="24"/>
        </w:rPr>
        <w:t>TweetDeck</w:t>
      </w:r>
      <w:proofErr w:type="spellEnd"/>
      <w:r w:rsidR="00BE789F" w:rsidRPr="001D6E2C">
        <w:rPr>
          <w:rFonts w:ascii="Times New Roman" w:hAnsi="Times New Roman" w:cs="Times New Roman"/>
          <w:color w:val="000000" w:themeColor="text1"/>
          <w:sz w:val="24"/>
          <w:szCs w:val="24"/>
        </w:rPr>
        <w:t xml:space="preserve"> de Twitter y</w:t>
      </w:r>
      <w:r w:rsidR="006B3B7C">
        <w:rPr>
          <w:rFonts w:ascii="Times New Roman" w:hAnsi="Times New Roman" w:cs="Times New Roman"/>
          <w:color w:val="000000" w:themeColor="text1"/>
          <w:sz w:val="24"/>
          <w:szCs w:val="24"/>
        </w:rPr>
        <w:t xml:space="preserve"> 0% en</w:t>
      </w:r>
      <w:r w:rsidR="00BE789F" w:rsidRPr="001D6E2C">
        <w:rPr>
          <w:rFonts w:ascii="Times New Roman" w:hAnsi="Times New Roman" w:cs="Times New Roman"/>
          <w:color w:val="000000" w:themeColor="text1"/>
          <w:sz w:val="24"/>
          <w:szCs w:val="24"/>
        </w:rPr>
        <w:t xml:space="preserve"> Bu</w:t>
      </w:r>
      <w:r w:rsidR="006B3B7C">
        <w:rPr>
          <w:rFonts w:ascii="Times New Roman" w:hAnsi="Times New Roman" w:cs="Times New Roman"/>
          <w:color w:val="000000" w:themeColor="text1"/>
          <w:sz w:val="24"/>
          <w:szCs w:val="24"/>
        </w:rPr>
        <w:t>ffer.</w:t>
      </w:r>
    </w:p>
    <w:p w:rsidR="00BE789F" w:rsidRPr="001D6E2C" w:rsidRDefault="004A46E3" w:rsidP="00CF5051">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Para e</w:t>
      </w:r>
      <w:r w:rsidR="00BE789F" w:rsidRPr="001D6E2C">
        <w:rPr>
          <w:rFonts w:ascii="Times New Roman" w:hAnsi="Times New Roman" w:cs="Times New Roman"/>
          <w:color w:val="000000" w:themeColor="text1"/>
          <w:sz w:val="24"/>
          <w:szCs w:val="24"/>
        </w:rPr>
        <w:t xml:space="preserve">ntender las cuestiones relacionadas con el uso legal de los materiales en </w:t>
      </w:r>
      <w:proofErr w:type="spellStart"/>
      <w:r w:rsidR="00BE789F" w:rsidRPr="001D6E2C">
        <w:rPr>
          <w:rFonts w:ascii="Times New Roman" w:hAnsi="Times New Roman" w:cs="Times New Roman"/>
          <w:color w:val="000000" w:themeColor="text1"/>
          <w:sz w:val="24"/>
          <w:szCs w:val="24"/>
        </w:rPr>
        <w:t>lnternet</w:t>
      </w:r>
      <w:proofErr w:type="spellEnd"/>
      <w:r w:rsidR="00BE789F" w:rsidRPr="001D6E2C">
        <w:rPr>
          <w:rFonts w:ascii="Times New Roman" w:hAnsi="Times New Roman" w:cs="Times New Roman"/>
          <w:color w:val="000000" w:themeColor="text1"/>
          <w:sz w:val="24"/>
          <w:szCs w:val="24"/>
        </w:rPr>
        <w:t>.</w:t>
      </w:r>
      <w:r w:rsidR="00BE789F" w:rsidRPr="001D6E2C">
        <w:rPr>
          <w:rFonts w:ascii="Times New Roman" w:hAnsi="Times New Roman" w:cs="Times New Roman"/>
          <w:sz w:val="24"/>
          <w:szCs w:val="24"/>
        </w:rPr>
        <w:t xml:space="preserve"> </w:t>
      </w:r>
      <w:r>
        <w:rPr>
          <w:rFonts w:ascii="Times New Roman" w:hAnsi="Times New Roman" w:cs="Times New Roman"/>
          <w:sz w:val="24"/>
          <w:szCs w:val="24"/>
        </w:rPr>
        <w:t>Se tiene que el 9.2% está totalmente desacuerdo, e</w:t>
      </w:r>
      <w:r w:rsidR="00BE789F" w:rsidRPr="001D6E2C">
        <w:rPr>
          <w:rFonts w:ascii="Times New Roman" w:hAnsi="Times New Roman" w:cs="Times New Roman"/>
          <w:sz w:val="24"/>
          <w:szCs w:val="24"/>
        </w:rPr>
        <w:t>n desacuerdo</w:t>
      </w:r>
      <w:r>
        <w:rPr>
          <w:rFonts w:ascii="Times New Roman" w:hAnsi="Times New Roman" w:cs="Times New Roman"/>
          <w:sz w:val="24"/>
          <w:szCs w:val="24"/>
        </w:rPr>
        <w:t xml:space="preserve"> el 13.3%, n</w:t>
      </w:r>
      <w:r w:rsidR="00BE789F" w:rsidRPr="001D6E2C">
        <w:rPr>
          <w:rFonts w:ascii="Times New Roman" w:hAnsi="Times New Roman" w:cs="Times New Roman"/>
          <w:sz w:val="24"/>
          <w:szCs w:val="24"/>
        </w:rPr>
        <w:t xml:space="preserve">i de acuerdo, ni en desacuerdo </w:t>
      </w:r>
      <w:r>
        <w:rPr>
          <w:rFonts w:ascii="Times New Roman" w:hAnsi="Times New Roman" w:cs="Times New Roman"/>
          <w:sz w:val="24"/>
          <w:szCs w:val="24"/>
        </w:rPr>
        <w:t>un 35.7%, d</w:t>
      </w:r>
      <w:r w:rsidR="00BE789F" w:rsidRPr="001D6E2C">
        <w:rPr>
          <w:rFonts w:ascii="Times New Roman" w:hAnsi="Times New Roman" w:cs="Times New Roman"/>
          <w:sz w:val="24"/>
          <w:szCs w:val="24"/>
        </w:rPr>
        <w:t xml:space="preserve">e acuerdo </w:t>
      </w:r>
      <w:r>
        <w:rPr>
          <w:rFonts w:ascii="Times New Roman" w:hAnsi="Times New Roman" w:cs="Times New Roman"/>
          <w:sz w:val="24"/>
          <w:szCs w:val="24"/>
        </w:rPr>
        <w:t>el 37.8% y t</w:t>
      </w:r>
      <w:r w:rsidR="00BE789F" w:rsidRPr="001D6E2C">
        <w:rPr>
          <w:rFonts w:ascii="Times New Roman" w:hAnsi="Times New Roman" w:cs="Times New Roman"/>
          <w:sz w:val="24"/>
          <w:szCs w:val="24"/>
        </w:rPr>
        <w:t>otalmente de acuerdo</w:t>
      </w:r>
      <w:r>
        <w:rPr>
          <w:rFonts w:ascii="Times New Roman" w:hAnsi="Times New Roman" w:cs="Times New Roman"/>
          <w:sz w:val="24"/>
          <w:szCs w:val="24"/>
        </w:rPr>
        <w:t xml:space="preserve"> un</w:t>
      </w:r>
      <w:r w:rsidR="00BE789F" w:rsidRPr="001D6E2C">
        <w:rPr>
          <w:rFonts w:ascii="Times New Roman" w:hAnsi="Times New Roman" w:cs="Times New Roman"/>
          <w:sz w:val="24"/>
          <w:szCs w:val="24"/>
        </w:rPr>
        <w:t xml:space="preserve"> 4.1%</w:t>
      </w:r>
    </w:p>
    <w:p w:rsidR="00BE789F" w:rsidRPr="001D6E2C" w:rsidRDefault="004A46E3" w:rsidP="00CF5051">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Para c</w:t>
      </w:r>
      <w:r w:rsidR="00BE789F" w:rsidRPr="001D6E2C">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rPr>
        <w:t>ear y gestionar aulas virtuales, se encuentran</w:t>
      </w:r>
      <w:r>
        <w:rPr>
          <w:rFonts w:ascii="Times New Roman" w:hAnsi="Times New Roman" w:cs="Times New Roman"/>
          <w:sz w:val="24"/>
          <w:szCs w:val="24"/>
        </w:rPr>
        <w:t xml:space="preserve"> t</w:t>
      </w:r>
      <w:r w:rsidR="00BE789F" w:rsidRPr="001D6E2C">
        <w:rPr>
          <w:rFonts w:ascii="Times New Roman" w:hAnsi="Times New Roman" w:cs="Times New Roman"/>
          <w:sz w:val="24"/>
          <w:szCs w:val="24"/>
        </w:rPr>
        <w:t>otalmente desacuerdo</w:t>
      </w:r>
      <w:r>
        <w:rPr>
          <w:rFonts w:ascii="Times New Roman" w:hAnsi="Times New Roman" w:cs="Times New Roman"/>
          <w:sz w:val="24"/>
          <w:szCs w:val="24"/>
        </w:rPr>
        <w:t xml:space="preserve"> el 28.6%, e</w:t>
      </w:r>
      <w:r w:rsidR="00BE789F" w:rsidRPr="001D6E2C">
        <w:rPr>
          <w:rFonts w:ascii="Times New Roman" w:hAnsi="Times New Roman" w:cs="Times New Roman"/>
          <w:sz w:val="24"/>
          <w:szCs w:val="24"/>
        </w:rPr>
        <w:t>n desacuerdo</w:t>
      </w:r>
      <w:r>
        <w:rPr>
          <w:rFonts w:ascii="Times New Roman" w:hAnsi="Times New Roman" w:cs="Times New Roman"/>
          <w:sz w:val="24"/>
          <w:szCs w:val="24"/>
        </w:rPr>
        <w:t xml:space="preserve"> un 35.7%, n</w:t>
      </w:r>
      <w:r w:rsidR="00BE789F" w:rsidRPr="001D6E2C">
        <w:rPr>
          <w:rFonts w:ascii="Times New Roman" w:hAnsi="Times New Roman" w:cs="Times New Roman"/>
          <w:sz w:val="24"/>
          <w:szCs w:val="24"/>
        </w:rPr>
        <w:t xml:space="preserve">i de acuerdo, ni en desacuerdo </w:t>
      </w:r>
      <w:r>
        <w:rPr>
          <w:rFonts w:ascii="Times New Roman" w:hAnsi="Times New Roman" w:cs="Times New Roman"/>
          <w:sz w:val="24"/>
          <w:szCs w:val="24"/>
        </w:rPr>
        <w:t>el 28.6%, d</w:t>
      </w:r>
      <w:r w:rsidR="00BE789F" w:rsidRPr="001D6E2C">
        <w:rPr>
          <w:rFonts w:ascii="Times New Roman" w:hAnsi="Times New Roman" w:cs="Times New Roman"/>
          <w:sz w:val="24"/>
          <w:szCs w:val="24"/>
        </w:rPr>
        <w:t>e acuerdo</w:t>
      </w:r>
      <w:r>
        <w:rPr>
          <w:rFonts w:ascii="Times New Roman" w:hAnsi="Times New Roman" w:cs="Times New Roman"/>
          <w:sz w:val="24"/>
          <w:szCs w:val="24"/>
        </w:rPr>
        <w:t xml:space="preserve"> un 6.1% y t</w:t>
      </w:r>
      <w:r w:rsidR="00BE789F" w:rsidRPr="001D6E2C">
        <w:rPr>
          <w:rFonts w:ascii="Times New Roman" w:hAnsi="Times New Roman" w:cs="Times New Roman"/>
          <w:sz w:val="24"/>
          <w:szCs w:val="24"/>
        </w:rPr>
        <w:t>otalmente de acuerdo</w:t>
      </w:r>
      <w:r>
        <w:rPr>
          <w:rFonts w:ascii="Times New Roman" w:hAnsi="Times New Roman" w:cs="Times New Roman"/>
          <w:sz w:val="24"/>
          <w:szCs w:val="24"/>
        </w:rPr>
        <w:t xml:space="preserve"> el</w:t>
      </w:r>
      <w:r w:rsidR="00BE789F" w:rsidRPr="001D6E2C">
        <w:rPr>
          <w:rFonts w:ascii="Times New Roman" w:hAnsi="Times New Roman" w:cs="Times New Roman"/>
          <w:sz w:val="24"/>
          <w:szCs w:val="24"/>
        </w:rPr>
        <w:t xml:space="preserve"> 1.0%.</w:t>
      </w:r>
      <w:r>
        <w:rPr>
          <w:rFonts w:ascii="Times New Roman" w:hAnsi="Times New Roman" w:cs="Times New Roman"/>
          <w:sz w:val="24"/>
          <w:szCs w:val="24"/>
        </w:rPr>
        <w:t xml:space="preserve"> En cuanto al uso de las herramientas digitales diseñadas para dicha función se tiene que sólo el 5.1% emplea</w:t>
      </w:r>
      <w:r w:rsidR="00BE789F" w:rsidRPr="001D6E2C">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Moodle y </w:t>
      </w:r>
      <w:proofErr w:type="spellStart"/>
      <w:r>
        <w:rPr>
          <w:rFonts w:ascii="Times New Roman" w:hAnsi="Times New Roman" w:cs="Times New Roman"/>
          <w:color w:val="000000" w:themeColor="text1"/>
          <w:sz w:val="24"/>
          <w:szCs w:val="24"/>
        </w:rPr>
        <w:t>Edmodo</w:t>
      </w:r>
      <w:proofErr w:type="spellEnd"/>
      <w:r>
        <w:rPr>
          <w:rFonts w:ascii="Times New Roman" w:hAnsi="Times New Roman" w:cs="Times New Roman"/>
          <w:color w:val="000000" w:themeColor="text1"/>
          <w:sz w:val="24"/>
          <w:szCs w:val="24"/>
        </w:rPr>
        <w:t xml:space="preserve">; y </w:t>
      </w:r>
      <w:proofErr w:type="spellStart"/>
      <w:r w:rsidR="00BE789F" w:rsidRPr="001D6E2C">
        <w:rPr>
          <w:rFonts w:ascii="Times New Roman" w:hAnsi="Times New Roman" w:cs="Times New Roman"/>
          <w:color w:val="000000" w:themeColor="text1"/>
          <w:sz w:val="24"/>
          <w:szCs w:val="24"/>
        </w:rPr>
        <w:t>Schoology</w:t>
      </w:r>
      <w:proofErr w:type="spellEnd"/>
      <w:r>
        <w:rPr>
          <w:rFonts w:ascii="Times New Roman" w:hAnsi="Times New Roman" w:cs="Times New Roman"/>
          <w:color w:val="000000" w:themeColor="text1"/>
          <w:sz w:val="24"/>
          <w:szCs w:val="24"/>
        </w:rPr>
        <w:t xml:space="preserve"> sólo el</w:t>
      </w:r>
      <w:r w:rsidR="00BE789F" w:rsidRPr="001D6E2C">
        <w:rPr>
          <w:rFonts w:ascii="Times New Roman" w:hAnsi="Times New Roman" w:cs="Times New Roman"/>
          <w:color w:val="000000" w:themeColor="text1"/>
          <w:sz w:val="24"/>
          <w:szCs w:val="24"/>
        </w:rPr>
        <w:t xml:space="preserve"> 1%</w:t>
      </w:r>
      <w:r>
        <w:rPr>
          <w:rFonts w:ascii="Times New Roman" w:hAnsi="Times New Roman" w:cs="Times New Roman"/>
          <w:color w:val="000000" w:themeColor="text1"/>
          <w:sz w:val="24"/>
          <w:szCs w:val="24"/>
        </w:rPr>
        <w:t>.</w:t>
      </w:r>
    </w:p>
    <w:p w:rsidR="00BE789F" w:rsidRDefault="004A46E3" w:rsidP="00171C31">
      <w:pPr>
        <w:spacing w:after="0"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Para el trabajo con tabletas, está</w:t>
      </w:r>
      <w:r w:rsidR="00BE789F" w:rsidRPr="001D6E2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w:t>
      </w:r>
      <w:r w:rsidR="00BE789F" w:rsidRPr="001D6E2C">
        <w:rPr>
          <w:rFonts w:ascii="Times New Roman" w:hAnsi="Times New Roman" w:cs="Times New Roman"/>
          <w:sz w:val="24"/>
          <w:szCs w:val="24"/>
        </w:rPr>
        <w:t>otalmente desacuerdo</w:t>
      </w:r>
      <w:r>
        <w:rPr>
          <w:rFonts w:ascii="Times New Roman" w:hAnsi="Times New Roman" w:cs="Times New Roman"/>
          <w:sz w:val="24"/>
          <w:szCs w:val="24"/>
        </w:rPr>
        <w:t xml:space="preserve"> el 20.4%, e</w:t>
      </w:r>
      <w:r w:rsidR="00BE789F" w:rsidRPr="001D6E2C">
        <w:rPr>
          <w:rFonts w:ascii="Times New Roman" w:hAnsi="Times New Roman" w:cs="Times New Roman"/>
          <w:sz w:val="24"/>
          <w:szCs w:val="24"/>
        </w:rPr>
        <w:t>n desacuerdo</w:t>
      </w:r>
      <w:r>
        <w:rPr>
          <w:rFonts w:ascii="Times New Roman" w:hAnsi="Times New Roman" w:cs="Times New Roman"/>
          <w:sz w:val="24"/>
          <w:szCs w:val="24"/>
        </w:rPr>
        <w:t xml:space="preserve"> un 28.6%, n</w:t>
      </w:r>
      <w:r w:rsidR="00BE789F" w:rsidRPr="001D6E2C">
        <w:rPr>
          <w:rFonts w:ascii="Times New Roman" w:hAnsi="Times New Roman" w:cs="Times New Roman"/>
          <w:sz w:val="24"/>
          <w:szCs w:val="24"/>
        </w:rPr>
        <w:t xml:space="preserve">i de acuerdo, ni en desacuerdo </w:t>
      </w:r>
      <w:r>
        <w:rPr>
          <w:rFonts w:ascii="Times New Roman" w:hAnsi="Times New Roman" w:cs="Times New Roman"/>
          <w:sz w:val="24"/>
          <w:szCs w:val="24"/>
        </w:rPr>
        <w:t>el 33.7%, d</w:t>
      </w:r>
      <w:r w:rsidR="00BE789F" w:rsidRPr="001D6E2C">
        <w:rPr>
          <w:rFonts w:ascii="Times New Roman" w:hAnsi="Times New Roman" w:cs="Times New Roman"/>
          <w:sz w:val="24"/>
          <w:szCs w:val="24"/>
        </w:rPr>
        <w:t>e acuerdo</w:t>
      </w:r>
      <w:r>
        <w:rPr>
          <w:rFonts w:ascii="Times New Roman" w:hAnsi="Times New Roman" w:cs="Times New Roman"/>
          <w:sz w:val="24"/>
          <w:szCs w:val="24"/>
        </w:rPr>
        <w:t xml:space="preserve"> un 14.3% y t</w:t>
      </w:r>
      <w:r w:rsidR="00BE789F" w:rsidRPr="001D6E2C">
        <w:rPr>
          <w:rFonts w:ascii="Times New Roman" w:hAnsi="Times New Roman" w:cs="Times New Roman"/>
          <w:sz w:val="24"/>
          <w:szCs w:val="24"/>
        </w:rPr>
        <w:t xml:space="preserve">otalmente de acuerdo </w:t>
      </w:r>
      <w:r>
        <w:rPr>
          <w:rFonts w:ascii="Times New Roman" w:hAnsi="Times New Roman" w:cs="Times New Roman"/>
          <w:sz w:val="24"/>
          <w:szCs w:val="24"/>
        </w:rPr>
        <w:t xml:space="preserve">el </w:t>
      </w:r>
      <w:r w:rsidR="00BE789F" w:rsidRPr="001D6E2C">
        <w:rPr>
          <w:rFonts w:ascii="Times New Roman" w:hAnsi="Times New Roman" w:cs="Times New Roman"/>
          <w:sz w:val="24"/>
          <w:szCs w:val="24"/>
        </w:rPr>
        <w:t>3.1%.</w:t>
      </w:r>
    </w:p>
    <w:p w:rsidR="004A46E3" w:rsidRPr="001D6E2C" w:rsidRDefault="004A46E3" w:rsidP="00171C31">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Para continuar con el análisis estadístico es necesario realizar la agrupación, que en esta ocasión se realizó de la siguiente forma, 1-2 muy desfavorable, 2-3 desfavorable, 3-4 favorable, 4-superior muy favorable. Enseguida se presenta el estadístico de la percepción </w:t>
      </w:r>
      <w:r w:rsidR="00171C31">
        <w:rPr>
          <w:rFonts w:ascii="Times New Roman" w:hAnsi="Times New Roman" w:cs="Times New Roman"/>
          <w:color w:val="000000" w:themeColor="text1"/>
          <w:sz w:val="24"/>
          <w:szCs w:val="24"/>
        </w:rPr>
        <w:t>hacia la competencia digital.</w:t>
      </w:r>
    </w:p>
    <w:tbl>
      <w:tblPr>
        <w:tblW w:w="28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60"/>
        <w:gridCol w:w="1076"/>
        <w:gridCol w:w="1029"/>
      </w:tblGrid>
      <w:tr w:rsidR="007355BD" w:rsidRPr="00171C31" w:rsidTr="004A46E3">
        <w:trPr>
          <w:cantSplit/>
          <w:jc w:val="center"/>
        </w:trPr>
        <w:tc>
          <w:tcPr>
            <w:tcW w:w="760" w:type="dxa"/>
            <w:vMerge w:val="restart"/>
            <w:tcBorders>
              <w:top w:val="single" w:sz="18" w:space="0" w:color="000000"/>
              <w:left w:val="single" w:sz="18" w:space="0" w:color="000000"/>
              <w:bottom w:val="nil"/>
              <w:right w:val="nil"/>
            </w:tcBorders>
            <w:shd w:val="clear" w:color="auto" w:fill="FFFFFF"/>
            <w:vAlign w:val="center"/>
            <w:hideMark/>
          </w:tcPr>
          <w:p w:rsidR="007355BD" w:rsidRPr="00171C31" w:rsidRDefault="007355BD" w:rsidP="00171C31">
            <w:pPr>
              <w:spacing w:after="0" w:line="240" w:lineRule="auto"/>
              <w:ind w:left="60" w:right="60"/>
              <w:rPr>
                <w:rFonts w:ascii="Times New Roman" w:hAnsi="Times New Roman" w:cs="Times New Roman"/>
                <w:color w:val="000000"/>
                <w:sz w:val="18"/>
                <w:szCs w:val="18"/>
              </w:rPr>
            </w:pPr>
            <w:r w:rsidRPr="00171C31">
              <w:rPr>
                <w:rFonts w:ascii="Times New Roman" w:hAnsi="Times New Roman" w:cs="Times New Roman"/>
                <w:sz w:val="18"/>
                <w:szCs w:val="18"/>
              </w:rPr>
              <w:t>N</w:t>
            </w:r>
          </w:p>
        </w:tc>
        <w:tc>
          <w:tcPr>
            <w:tcW w:w="1076" w:type="dxa"/>
            <w:tcBorders>
              <w:top w:val="single" w:sz="18" w:space="0" w:color="000000"/>
              <w:left w:val="nil"/>
              <w:bottom w:val="nil"/>
              <w:right w:val="single" w:sz="18" w:space="0" w:color="000000"/>
            </w:tcBorders>
            <w:shd w:val="clear" w:color="auto" w:fill="FFFFFF"/>
            <w:vAlign w:val="center"/>
            <w:hideMark/>
          </w:tcPr>
          <w:p w:rsidR="007355BD" w:rsidRPr="00171C31" w:rsidRDefault="007355BD" w:rsidP="00171C31">
            <w:pPr>
              <w:spacing w:after="0" w:line="240" w:lineRule="auto"/>
              <w:ind w:left="60" w:right="60"/>
              <w:rPr>
                <w:rFonts w:ascii="Times New Roman" w:hAnsi="Times New Roman" w:cs="Times New Roman"/>
                <w:sz w:val="18"/>
                <w:szCs w:val="18"/>
              </w:rPr>
            </w:pPr>
            <w:r w:rsidRPr="00171C31">
              <w:rPr>
                <w:rFonts w:ascii="Times New Roman" w:hAnsi="Times New Roman" w:cs="Times New Roman"/>
                <w:sz w:val="18"/>
                <w:szCs w:val="18"/>
              </w:rPr>
              <w:t>Válidos</w:t>
            </w:r>
          </w:p>
        </w:tc>
        <w:tc>
          <w:tcPr>
            <w:tcW w:w="1029" w:type="dxa"/>
            <w:tcBorders>
              <w:top w:val="single" w:sz="18" w:space="0" w:color="000000"/>
              <w:left w:val="single" w:sz="18" w:space="0" w:color="000000"/>
              <w:bottom w:val="nil"/>
              <w:right w:val="single" w:sz="18" w:space="0" w:color="000000"/>
            </w:tcBorders>
            <w:shd w:val="clear" w:color="auto" w:fill="FFFFFF"/>
            <w:hideMark/>
          </w:tcPr>
          <w:p w:rsidR="007355BD" w:rsidRPr="00171C31" w:rsidRDefault="007355BD" w:rsidP="00171C31">
            <w:pPr>
              <w:spacing w:after="0" w:line="240" w:lineRule="auto"/>
              <w:ind w:left="60" w:right="60"/>
              <w:jc w:val="right"/>
              <w:rPr>
                <w:rFonts w:ascii="Times New Roman" w:hAnsi="Times New Roman" w:cs="Times New Roman"/>
                <w:sz w:val="18"/>
                <w:szCs w:val="18"/>
              </w:rPr>
            </w:pPr>
            <w:r w:rsidRPr="00171C31">
              <w:rPr>
                <w:rFonts w:ascii="Times New Roman" w:hAnsi="Times New Roman" w:cs="Times New Roman"/>
                <w:sz w:val="18"/>
                <w:szCs w:val="18"/>
              </w:rPr>
              <w:t>98</w:t>
            </w:r>
          </w:p>
        </w:tc>
      </w:tr>
      <w:tr w:rsidR="007355BD" w:rsidRPr="00171C31" w:rsidTr="004A46E3">
        <w:trPr>
          <w:cantSplit/>
          <w:jc w:val="center"/>
        </w:trPr>
        <w:tc>
          <w:tcPr>
            <w:tcW w:w="760" w:type="dxa"/>
            <w:vMerge/>
            <w:tcBorders>
              <w:top w:val="single" w:sz="18" w:space="0" w:color="000000"/>
              <w:left w:val="single" w:sz="18" w:space="0" w:color="000000"/>
              <w:bottom w:val="nil"/>
              <w:right w:val="nil"/>
            </w:tcBorders>
            <w:vAlign w:val="center"/>
            <w:hideMark/>
          </w:tcPr>
          <w:p w:rsidR="007355BD" w:rsidRPr="00171C31" w:rsidRDefault="007355BD" w:rsidP="00171C31">
            <w:pPr>
              <w:spacing w:after="0" w:line="240" w:lineRule="auto"/>
              <w:rPr>
                <w:rFonts w:ascii="Times New Roman" w:hAnsi="Times New Roman" w:cs="Times New Roman"/>
                <w:color w:val="000000"/>
                <w:sz w:val="18"/>
                <w:szCs w:val="18"/>
              </w:rPr>
            </w:pPr>
          </w:p>
        </w:tc>
        <w:tc>
          <w:tcPr>
            <w:tcW w:w="1076" w:type="dxa"/>
            <w:tcBorders>
              <w:top w:val="nil"/>
              <w:left w:val="nil"/>
              <w:bottom w:val="nil"/>
              <w:right w:val="single" w:sz="18" w:space="0" w:color="000000"/>
            </w:tcBorders>
            <w:shd w:val="clear" w:color="auto" w:fill="FFFFFF"/>
            <w:vAlign w:val="center"/>
            <w:hideMark/>
          </w:tcPr>
          <w:p w:rsidR="007355BD" w:rsidRPr="00171C31" w:rsidRDefault="007355BD" w:rsidP="00171C31">
            <w:pPr>
              <w:spacing w:after="0" w:line="240" w:lineRule="auto"/>
              <w:ind w:left="60" w:right="60"/>
              <w:rPr>
                <w:rFonts w:ascii="Times New Roman" w:hAnsi="Times New Roman" w:cs="Times New Roman"/>
                <w:sz w:val="18"/>
                <w:szCs w:val="18"/>
              </w:rPr>
            </w:pPr>
            <w:r w:rsidRPr="00171C31">
              <w:rPr>
                <w:rFonts w:ascii="Times New Roman" w:hAnsi="Times New Roman" w:cs="Times New Roman"/>
                <w:sz w:val="18"/>
                <w:szCs w:val="18"/>
              </w:rPr>
              <w:t>Perdidos</w:t>
            </w:r>
          </w:p>
        </w:tc>
        <w:tc>
          <w:tcPr>
            <w:tcW w:w="1029" w:type="dxa"/>
            <w:tcBorders>
              <w:top w:val="nil"/>
              <w:left w:val="single" w:sz="18" w:space="0" w:color="000000"/>
              <w:bottom w:val="nil"/>
              <w:right w:val="single" w:sz="18" w:space="0" w:color="000000"/>
            </w:tcBorders>
            <w:shd w:val="clear" w:color="auto" w:fill="FFFFFF"/>
            <w:hideMark/>
          </w:tcPr>
          <w:p w:rsidR="007355BD" w:rsidRPr="00171C31" w:rsidRDefault="007355BD" w:rsidP="00171C31">
            <w:pPr>
              <w:spacing w:after="0" w:line="240" w:lineRule="auto"/>
              <w:ind w:left="60" w:right="60"/>
              <w:jc w:val="right"/>
              <w:rPr>
                <w:rFonts w:ascii="Times New Roman" w:hAnsi="Times New Roman" w:cs="Times New Roman"/>
                <w:sz w:val="18"/>
                <w:szCs w:val="18"/>
              </w:rPr>
            </w:pPr>
            <w:r w:rsidRPr="00171C31">
              <w:rPr>
                <w:rFonts w:ascii="Times New Roman" w:hAnsi="Times New Roman" w:cs="Times New Roman"/>
                <w:sz w:val="18"/>
                <w:szCs w:val="18"/>
              </w:rPr>
              <w:t>0</w:t>
            </w:r>
          </w:p>
        </w:tc>
      </w:tr>
      <w:tr w:rsidR="007355BD" w:rsidRPr="00171C31" w:rsidTr="004A46E3">
        <w:trPr>
          <w:cantSplit/>
          <w:jc w:val="center"/>
        </w:trPr>
        <w:tc>
          <w:tcPr>
            <w:tcW w:w="1836" w:type="dxa"/>
            <w:gridSpan w:val="2"/>
            <w:tcBorders>
              <w:top w:val="nil"/>
              <w:left w:val="single" w:sz="18" w:space="0" w:color="000000"/>
              <w:bottom w:val="nil"/>
              <w:right w:val="nil"/>
            </w:tcBorders>
            <w:shd w:val="clear" w:color="auto" w:fill="FFFFFF"/>
            <w:vAlign w:val="center"/>
            <w:hideMark/>
          </w:tcPr>
          <w:p w:rsidR="007355BD" w:rsidRPr="00171C31" w:rsidRDefault="007355BD" w:rsidP="00171C31">
            <w:pPr>
              <w:spacing w:after="0" w:line="240" w:lineRule="auto"/>
              <w:ind w:left="60" w:right="60"/>
              <w:rPr>
                <w:rFonts w:ascii="Times New Roman" w:hAnsi="Times New Roman" w:cs="Times New Roman"/>
                <w:sz w:val="18"/>
                <w:szCs w:val="18"/>
              </w:rPr>
            </w:pPr>
            <w:r w:rsidRPr="00171C31">
              <w:rPr>
                <w:rFonts w:ascii="Times New Roman" w:hAnsi="Times New Roman" w:cs="Times New Roman"/>
                <w:sz w:val="18"/>
                <w:szCs w:val="18"/>
              </w:rPr>
              <w:t>Media</w:t>
            </w:r>
          </w:p>
        </w:tc>
        <w:tc>
          <w:tcPr>
            <w:tcW w:w="1029" w:type="dxa"/>
            <w:tcBorders>
              <w:top w:val="nil"/>
              <w:left w:val="single" w:sz="18" w:space="0" w:color="000000"/>
              <w:bottom w:val="nil"/>
              <w:right w:val="single" w:sz="18" w:space="0" w:color="000000"/>
            </w:tcBorders>
            <w:shd w:val="clear" w:color="auto" w:fill="FFFFFF"/>
            <w:hideMark/>
          </w:tcPr>
          <w:p w:rsidR="007355BD" w:rsidRPr="00171C31" w:rsidRDefault="007355BD" w:rsidP="00171C31">
            <w:pPr>
              <w:spacing w:after="0" w:line="240" w:lineRule="auto"/>
              <w:ind w:left="60" w:right="60"/>
              <w:jc w:val="right"/>
              <w:rPr>
                <w:rFonts w:ascii="Times New Roman" w:hAnsi="Times New Roman" w:cs="Times New Roman"/>
                <w:sz w:val="18"/>
                <w:szCs w:val="18"/>
              </w:rPr>
            </w:pPr>
            <w:r w:rsidRPr="00171C31">
              <w:rPr>
                <w:rFonts w:ascii="Times New Roman" w:hAnsi="Times New Roman" w:cs="Times New Roman"/>
                <w:sz w:val="18"/>
                <w:szCs w:val="18"/>
              </w:rPr>
              <w:t>2.36</w:t>
            </w:r>
          </w:p>
        </w:tc>
      </w:tr>
      <w:tr w:rsidR="007355BD" w:rsidRPr="00171C31" w:rsidTr="004A46E3">
        <w:trPr>
          <w:cantSplit/>
          <w:jc w:val="center"/>
        </w:trPr>
        <w:tc>
          <w:tcPr>
            <w:tcW w:w="1836" w:type="dxa"/>
            <w:gridSpan w:val="2"/>
            <w:tcBorders>
              <w:top w:val="nil"/>
              <w:left w:val="single" w:sz="18" w:space="0" w:color="000000"/>
              <w:bottom w:val="nil"/>
              <w:right w:val="nil"/>
            </w:tcBorders>
            <w:shd w:val="clear" w:color="auto" w:fill="FFFFFF"/>
            <w:vAlign w:val="center"/>
            <w:hideMark/>
          </w:tcPr>
          <w:p w:rsidR="007355BD" w:rsidRPr="00171C31" w:rsidRDefault="007355BD" w:rsidP="00171C31">
            <w:pPr>
              <w:spacing w:after="0" w:line="240" w:lineRule="auto"/>
              <w:ind w:left="60" w:right="60"/>
              <w:rPr>
                <w:rFonts w:ascii="Times New Roman" w:hAnsi="Times New Roman" w:cs="Times New Roman"/>
                <w:sz w:val="18"/>
                <w:szCs w:val="18"/>
              </w:rPr>
            </w:pPr>
            <w:r w:rsidRPr="00171C31">
              <w:rPr>
                <w:rFonts w:ascii="Times New Roman" w:hAnsi="Times New Roman" w:cs="Times New Roman"/>
                <w:sz w:val="18"/>
                <w:szCs w:val="18"/>
              </w:rPr>
              <w:t>Mediana</w:t>
            </w:r>
          </w:p>
        </w:tc>
        <w:tc>
          <w:tcPr>
            <w:tcW w:w="1029" w:type="dxa"/>
            <w:tcBorders>
              <w:top w:val="nil"/>
              <w:left w:val="single" w:sz="18" w:space="0" w:color="000000"/>
              <w:bottom w:val="nil"/>
              <w:right w:val="single" w:sz="18" w:space="0" w:color="000000"/>
            </w:tcBorders>
            <w:shd w:val="clear" w:color="auto" w:fill="FFFFFF"/>
            <w:hideMark/>
          </w:tcPr>
          <w:p w:rsidR="007355BD" w:rsidRPr="00171C31" w:rsidRDefault="007355BD" w:rsidP="00171C31">
            <w:pPr>
              <w:spacing w:after="0" w:line="240" w:lineRule="auto"/>
              <w:ind w:left="60" w:right="60"/>
              <w:jc w:val="right"/>
              <w:rPr>
                <w:rFonts w:ascii="Times New Roman" w:hAnsi="Times New Roman" w:cs="Times New Roman"/>
                <w:sz w:val="18"/>
                <w:szCs w:val="18"/>
              </w:rPr>
            </w:pPr>
            <w:r w:rsidRPr="00171C31">
              <w:rPr>
                <w:rFonts w:ascii="Times New Roman" w:hAnsi="Times New Roman" w:cs="Times New Roman"/>
                <w:sz w:val="18"/>
                <w:szCs w:val="18"/>
              </w:rPr>
              <w:t>2.00</w:t>
            </w:r>
          </w:p>
        </w:tc>
      </w:tr>
      <w:tr w:rsidR="007355BD" w:rsidRPr="00171C31" w:rsidTr="004A46E3">
        <w:trPr>
          <w:cantSplit/>
          <w:jc w:val="center"/>
        </w:trPr>
        <w:tc>
          <w:tcPr>
            <w:tcW w:w="1836" w:type="dxa"/>
            <w:gridSpan w:val="2"/>
            <w:tcBorders>
              <w:top w:val="nil"/>
              <w:left w:val="single" w:sz="18" w:space="0" w:color="000000"/>
              <w:bottom w:val="nil"/>
              <w:right w:val="nil"/>
            </w:tcBorders>
            <w:shd w:val="clear" w:color="auto" w:fill="FFFFFF"/>
            <w:vAlign w:val="center"/>
            <w:hideMark/>
          </w:tcPr>
          <w:p w:rsidR="007355BD" w:rsidRPr="00171C31" w:rsidRDefault="007355BD" w:rsidP="00171C31">
            <w:pPr>
              <w:spacing w:after="0" w:line="240" w:lineRule="auto"/>
              <w:ind w:left="60" w:right="60"/>
              <w:rPr>
                <w:rFonts w:ascii="Times New Roman" w:hAnsi="Times New Roman" w:cs="Times New Roman"/>
                <w:sz w:val="18"/>
                <w:szCs w:val="18"/>
              </w:rPr>
            </w:pPr>
            <w:r w:rsidRPr="00171C31">
              <w:rPr>
                <w:rFonts w:ascii="Times New Roman" w:hAnsi="Times New Roman" w:cs="Times New Roman"/>
                <w:sz w:val="18"/>
                <w:szCs w:val="18"/>
              </w:rPr>
              <w:t>Moda</w:t>
            </w:r>
          </w:p>
        </w:tc>
        <w:tc>
          <w:tcPr>
            <w:tcW w:w="1029" w:type="dxa"/>
            <w:tcBorders>
              <w:top w:val="nil"/>
              <w:left w:val="single" w:sz="18" w:space="0" w:color="000000"/>
              <w:bottom w:val="nil"/>
              <w:right w:val="single" w:sz="18" w:space="0" w:color="000000"/>
            </w:tcBorders>
            <w:shd w:val="clear" w:color="auto" w:fill="FFFFFF"/>
            <w:hideMark/>
          </w:tcPr>
          <w:p w:rsidR="007355BD" w:rsidRPr="00171C31" w:rsidRDefault="007355BD" w:rsidP="00171C31">
            <w:pPr>
              <w:spacing w:after="0" w:line="240" w:lineRule="auto"/>
              <w:ind w:left="60" w:right="60"/>
              <w:jc w:val="right"/>
              <w:rPr>
                <w:rFonts w:ascii="Times New Roman" w:hAnsi="Times New Roman" w:cs="Times New Roman"/>
                <w:sz w:val="18"/>
                <w:szCs w:val="18"/>
              </w:rPr>
            </w:pPr>
            <w:r w:rsidRPr="00171C31">
              <w:rPr>
                <w:rFonts w:ascii="Times New Roman" w:hAnsi="Times New Roman" w:cs="Times New Roman"/>
                <w:sz w:val="18"/>
                <w:szCs w:val="18"/>
              </w:rPr>
              <w:t>2</w:t>
            </w:r>
          </w:p>
        </w:tc>
      </w:tr>
      <w:tr w:rsidR="007355BD" w:rsidRPr="00171C31" w:rsidTr="004A46E3">
        <w:trPr>
          <w:cantSplit/>
          <w:jc w:val="center"/>
        </w:trPr>
        <w:tc>
          <w:tcPr>
            <w:tcW w:w="1836" w:type="dxa"/>
            <w:gridSpan w:val="2"/>
            <w:tcBorders>
              <w:top w:val="nil"/>
              <w:left w:val="single" w:sz="18" w:space="0" w:color="000000"/>
              <w:bottom w:val="nil"/>
              <w:right w:val="nil"/>
            </w:tcBorders>
            <w:shd w:val="clear" w:color="auto" w:fill="FFFFFF"/>
            <w:vAlign w:val="center"/>
            <w:hideMark/>
          </w:tcPr>
          <w:p w:rsidR="007355BD" w:rsidRPr="00171C31" w:rsidRDefault="007355BD" w:rsidP="00171C31">
            <w:pPr>
              <w:spacing w:after="0" w:line="240" w:lineRule="auto"/>
              <w:ind w:left="60" w:right="60"/>
              <w:rPr>
                <w:rFonts w:ascii="Times New Roman" w:hAnsi="Times New Roman" w:cs="Times New Roman"/>
                <w:sz w:val="18"/>
                <w:szCs w:val="18"/>
              </w:rPr>
            </w:pPr>
            <w:proofErr w:type="spellStart"/>
            <w:r w:rsidRPr="00171C31">
              <w:rPr>
                <w:rFonts w:ascii="Times New Roman" w:hAnsi="Times New Roman" w:cs="Times New Roman"/>
                <w:sz w:val="18"/>
                <w:szCs w:val="18"/>
              </w:rPr>
              <w:t>Desv</w:t>
            </w:r>
            <w:proofErr w:type="spellEnd"/>
            <w:r w:rsidRPr="00171C31">
              <w:rPr>
                <w:rFonts w:ascii="Times New Roman" w:hAnsi="Times New Roman" w:cs="Times New Roman"/>
                <w:sz w:val="18"/>
                <w:szCs w:val="18"/>
              </w:rPr>
              <w:t xml:space="preserve">. </w:t>
            </w:r>
            <w:proofErr w:type="spellStart"/>
            <w:proofErr w:type="gramStart"/>
            <w:r w:rsidRPr="00171C31">
              <w:rPr>
                <w:rFonts w:ascii="Times New Roman" w:hAnsi="Times New Roman" w:cs="Times New Roman"/>
                <w:sz w:val="18"/>
                <w:szCs w:val="18"/>
              </w:rPr>
              <w:t>típ</w:t>
            </w:r>
            <w:proofErr w:type="spellEnd"/>
            <w:proofErr w:type="gramEnd"/>
            <w:r w:rsidRPr="00171C31">
              <w:rPr>
                <w:rFonts w:ascii="Times New Roman" w:hAnsi="Times New Roman" w:cs="Times New Roman"/>
                <w:sz w:val="18"/>
                <w:szCs w:val="18"/>
              </w:rPr>
              <w:t>.</w:t>
            </w:r>
          </w:p>
        </w:tc>
        <w:tc>
          <w:tcPr>
            <w:tcW w:w="1029" w:type="dxa"/>
            <w:tcBorders>
              <w:top w:val="nil"/>
              <w:left w:val="single" w:sz="18" w:space="0" w:color="000000"/>
              <w:bottom w:val="nil"/>
              <w:right w:val="single" w:sz="18" w:space="0" w:color="000000"/>
            </w:tcBorders>
            <w:shd w:val="clear" w:color="auto" w:fill="FFFFFF"/>
            <w:hideMark/>
          </w:tcPr>
          <w:p w:rsidR="007355BD" w:rsidRPr="00171C31" w:rsidRDefault="007355BD" w:rsidP="00171C31">
            <w:pPr>
              <w:spacing w:after="0" w:line="240" w:lineRule="auto"/>
              <w:ind w:left="60" w:right="60"/>
              <w:jc w:val="right"/>
              <w:rPr>
                <w:rFonts w:ascii="Times New Roman" w:hAnsi="Times New Roman" w:cs="Times New Roman"/>
                <w:sz w:val="18"/>
                <w:szCs w:val="18"/>
              </w:rPr>
            </w:pPr>
            <w:r w:rsidRPr="00171C31">
              <w:rPr>
                <w:rFonts w:ascii="Times New Roman" w:hAnsi="Times New Roman" w:cs="Times New Roman"/>
                <w:sz w:val="18"/>
                <w:szCs w:val="18"/>
              </w:rPr>
              <w:t>.736</w:t>
            </w:r>
          </w:p>
        </w:tc>
      </w:tr>
      <w:tr w:rsidR="007355BD" w:rsidRPr="00171C31" w:rsidTr="004A46E3">
        <w:trPr>
          <w:cantSplit/>
          <w:jc w:val="center"/>
        </w:trPr>
        <w:tc>
          <w:tcPr>
            <w:tcW w:w="1836" w:type="dxa"/>
            <w:gridSpan w:val="2"/>
            <w:tcBorders>
              <w:top w:val="nil"/>
              <w:left w:val="single" w:sz="18" w:space="0" w:color="000000"/>
              <w:bottom w:val="nil"/>
              <w:right w:val="nil"/>
            </w:tcBorders>
            <w:shd w:val="clear" w:color="auto" w:fill="FFFFFF"/>
            <w:vAlign w:val="center"/>
            <w:hideMark/>
          </w:tcPr>
          <w:p w:rsidR="007355BD" w:rsidRPr="00171C31" w:rsidRDefault="007355BD" w:rsidP="00171C31">
            <w:pPr>
              <w:spacing w:after="0" w:line="240" w:lineRule="auto"/>
              <w:ind w:left="60" w:right="60"/>
              <w:rPr>
                <w:rFonts w:ascii="Times New Roman" w:hAnsi="Times New Roman" w:cs="Times New Roman"/>
                <w:sz w:val="18"/>
                <w:szCs w:val="18"/>
              </w:rPr>
            </w:pPr>
            <w:r w:rsidRPr="00171C31">
              <w:rPr>
                <w:rFonts w:ascii="Times New Roman" w:hAnsi="Times New Roman" w:cs="Times New Roman"/>
                <w:sz w:val="18"/>
                <w:szCs w:val="18"/>
              </w:rPr>
              <w:t>Mínimo</w:t>
            </w:r>
          </w:p>
        </w:tc>
        <w:tc>
          <w:tcPr>
            <w:tcW w:w="1029" w:type="dxa"/>
            <w:tcBorders>
              <w:top w:val="nil"/>
              <w:left w:val="single" w:sz="18" w:space="0" w:color="000000"/>
              <w:bottom w:val="nil"/>
              <w:right w:val="single" w:sz="18" w:space="0" w:color="000000"/>
            </w:tcBorders>
            <w:shd w:val="clear" w:color="auto" w:fill="FFFFFF"/>
            <w:hideMark/>
          </w:tcPr>
          <w:p w:rsidR="007355BD" w:rsidRPr="00171C31" w:rsidRDefault="007355BD" w:rsidP="00171C31">
            <w:pPr>
              <w:spacing w:after="0" w:line="240" w:lineRule="auto"/>
              <w:ind w:left="60" w:right="60"/>
              <w:jc w:val="right"/>
              <w:rPr>
                <w:rFonts w:ascii="Times New Roman" w:hAnsi="Times New Roman" w:cs="Times New Roman"/>
                <w:sz w:val="18"/>
                <w:szCs w:val="18"/>
              </w:rPr>
            </w:pPr>
            <w:r w:rsidRPr="00171C31">
              <w:rPr>
                <w:rFonts w:ascii="Times New Roman" w:hAnsi="Times New Roman" w:cs="Times New Roman"/>
                <w:sz w:val="18"/>
                <w:szCs w:val="18"/>
              </w:rPr>
              <w:t>1</w:t>
            </w:r>
          </w:p>
        </w:tc>
      </w:tr>
      <w:tr w:rsidR="007355BD" w:rsidRPr="00171C31" w:rsidTr="004A46E3">
        <w:trPr>
          <w:cantSplit/>
          <w:jc w:val="center"/>
        </w:trPr>
        <w:tc>
          <w:tcPr>
            <w:tcW w:w="1836" w:type="dxa"/>
            <w:gridSpan w:val="2"/>
            <w:tcBorders>
              <w:top w:val="nil"/>
              <w:left w:val="single" w:sz="18" w:space="0" w:color="000000"/>
              <w:bottom w:val="single" w:sz="18" w:space="0" w:color="000000"/>
              <w:right w:val="nil"/>
            </w:tcBorders>
            <w:shd w:val="clear" w:color="auto" w:fill="FFFFFF"/>
            <w:vAlign w:val="center"/>
            <w:hideMark/>
          </w:tcPr>
          <w:p w:rsidR="007355BD" w:rsidRPr="00171C31" w:rsidRDefault="007355BD" w:rsidP="00171C31">
            <w:pPr>
              <w:spacing w:after="0" w:line="240" w:lineRule="auto"/>
              <w:ind w:left="60" w:right="60"/>
              <w:rPr>
                <w:rFonts w:ascii="Times New Roman" w:hAnsi="Times New Roman" w:cs="Times New Roman"/>
                <w:sz w:val="18"/>
                <w:szCs w:val="18"/>
              </w:rPr>
            </w:pPr>
            <w:r w:rsidRPr="00171C31">
              <w:rPr>
                <w:rFonts w:ascii="Times New Roman" w:hAnsi="Times New Roman" w:cs="Times New Roman"/>
                <w:sz w:val="18"/>
                <w:szCs w:val="18"/>
              </w:rPr>
              <w:t>Máximo</w:t>
            </w:r>
          </w:p>
        </w:tc>
        <w:tc>
          <w:tcPr>
            <w:tcW w:w="1029" w:type="dxa"/>
            <w:tcBorders>
              <w:top w:val="nil"/>
              <w:left w:val="single" w:sz="18" w:space="0" w:color="000000"/>
              <w:bottom w:val="single" w:sz="18" w:space="0" w:color="000000"/>
              <w:right w:val="single" w:sz="18" w:space="0" w:color="000000"/>
            </w:tcBorders>
            <w:shd w:val="clear" w:color="auto" w:fill="FFFFFF"/>
            <w:hideMark/>
          </w:tcPr>
          <w:p w:rsidR="007355BD" w:rsidRPr="00171C31" w:rsidRDefault="007355BD" w:rsidP="00171C31">
            <w:pPr>
              <w:spacing w:after="0" w:line="240" w:lineRule="auto"/>
              <w:ind w:left="60" w:right="60"/>
              <w:jc w:val="right"/>
              <w:rPr>
                <w:rFonts w:ascii="Times New Roman" w:hAnsi="Times New Roman" w:cs="Times New Roman"/>
                <w:sz w:val="18"/>
                <w:szCs w:val="18"/>
              </w:rPr>
            </w:pPr>
            <w:r w:rsidRPr="00171C31">
              <w:rPr>
                <w:rFonts w:ascii="Times New Roman" w:hAnsi="Times New Roman" w:cs="Times New Roman"/>
                <w:sz w:val="18"/>
                <w:szCs w:val="18"/>
              </w:rPr>
              <w:t>4</w:t>
            </w:r>
          </w:p>
        </w:tc>
      </w:tr>
    </w:tbl>
    <w:p w:rsidR="00CF5051" w:rsidRPr="00CF5051" w:rsidRDefault="00CF5051" w:rsidP="00CF5051">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Tabla No. 3</w:t>
      </w:r>
      <w:r w:rsidRPr="00CF5051">
        <w:rPr>
          <w:rFonts w:ascii="Times New Roman" w:hAnsi="Times New Roman" w:cs="Times New Roman"/>
          <w:sz w:val="20"/>
          <w:szCs w:val="24"/>
        </w:rPr>
        <w:t xml:space="preserve"> Estadísticos descriptivos</w:t>
      </w:r>
      <w:r>
        <w:rPr>
          <w:rFonts w:ascii="Times New Roman" w:hAnsi="Times New Roman" w:cs="Times New Roman"/>
          <w:sz w:val="20"/>
          <w:szCs w:val="24"/>
        </w:rPr>
        <w:t xml:space="preserve"> (agrupados)</w:t>
      </w:r>
      <w:r w:rsidRPr="00CF5051">
        <w:rPr>
          <w:rFonts w:ascii="Times New Roman" w:hAnsi="Times New Roman" w:cs="Times New Roman"/>
          <w:sz w:val="20"/>
          <w:szCs w:val="24"/>
        </w:rPr>
        <w:t>. Fuente: Resultados SPSS 21</w:t>
      </w:r>
    </w:p>
    <w:p w:rsidR="007355BD" w:rsidRDefault="00171C31" w:rsidP="00171C31">
      <w:pPr>
        <w:spacing w:after="0" w:line="400" w:lineRule="atLeast"/>
        <w:jc w:val="both"/>
        <w:rPr>
          <w:rFonts w:ascii="Times New Roman" w:hAnsi="Times New Roman" w:cs="Times New Roman"/>
          <w:sz w:val="24"/>
          <w:szCs w:val="24"/>
        </w:rPr>
      </w:pPr>
      <w:r>
        <w:rPr>
          <w:rFonts w:ascii="Times New Roman" w:hAnsi="Times New Roman" w:cs="Times New Roman"/>
          <w:sz w:val="24"/>
          <w:szCs w:val="24"/>
        </w:rPr>
        <w:t>Como se puede observar la media, mediana y moda se manifiestan en un 2, es decir que la muestra estudiantil está percibiendo su competencia digital de forma desfavorable, a continuación se muestra la percepción por nivel de aceptación:</w:t>
      </w:r>
    </w:p>
    <w:p w:rsidR="00A336D7" w:rsidRDefault="00A336D7" w:rsidP="00171C31">
      <w:pPr>
        <w:spacing w:after="0" w:line="400" w:lineRule="atLeast"/>
        <w:jc w:val="both"/>
        <w:rPr>
          <w:rFonts w:ascii="Times New Roman" w:hAnsi="Times New Roman" w:cs="Times New Roman"/>
          <w:sz w:val="24"/>
          <w:szCs w:val="24"/>
        </w:rPr>
      </w:pPr>
    </w:p>
    <w:tbl>
      <w:tblPr>
        <w:tblW w:w="80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12"/>
        <w:gridCol w:w="1747"/>
        <w:gridCol w:w="1222"/>
        <w:gridCol w:w="1191"/>
        <w:gridCol w:w="1484"/>
        <w:gridCol w:w="1484"/>
      </w:tblGrid>
      <w:tr w:rsidR="007355BD" w:rsidRPr="002E6784" w:rsidTr="00CF5051">
        <w:trPr>
          <w:cantSplit/>
          <w:jc w:val="center"/>
        </w:trPr>
        <w:tc>
          <w:tcPr>
            <w:tcW w:w="8040" w:type="dxa"/>
            <w:gridSpan w:val="6"/>
            <w:tcBorders>
              <w:top w:val="nil"/>
              <w:left w:val="nil"/>
              <w:bottom w:val="nil"/>
              <w:right w:val="nil"/>
            </w:tcBorders>
            <w:shd w:val="clear" w:color="auto" w:fill="FFFFFF"/>
            <w:hideMark/>
          </w:tcPr>
          <w:p w:rsidR="007355BD" w:rsidRPr="002E6784" w:rsidRDefault="007355BD" w:rsidP="00CF5051">
            <w:pPr>
              <w:spacing w:after="0" w:line="240" w:lineRule="auto"/>
              <w:ind w:left="60" w:right="60"/>
              <w:jc w:val="center"/>
              <w:rPr>
                <w:rFonts w:ascii="Times New Roman" w:hAnsi="Times New Roman" w:cs="Times New Roman"/>
                <w:color w:val="000000"/>
                <w:sz w:val="18"/>
                <w:szCs w:val="18"/>
              </w:rPr>
            </w:pPr>
            <w:r w:rsidRPr="002E6784">
              <w:rPr>
                <w:rFonts w:ascii="Times New Roman" w:hAnsi="Times New Roman" w:cs="Times New Roman"/>
                <w:b/>
                <w:bCs/>
                <w:sz w:val="18"/>
                <w:szCs w:val="18"/>
              </w:rPr>
              <w:t>Percepción hacia la competencia digital (agrupado)</w:t>
            </w:r>
          </w:p>
        </w:tc>
      </w:tr>
      <w:tr w:rsidR="007355BD" w:rsidRPr="002E6784" w:rsidTr="00CF5051">
        <w:trPr>
          <w:cantSplit/>
          <w:jc w:val="center"/>
        </w:trPr>
        <w:tc>
          <w:tcPr>
            <w:tcW w:w="2659" w:type="dxa"/>
            <w:gridSpan w:val="2"/>
            <w:tcBorders>
              <w:top w:val="single" w:sz="18" w:space="0" w:color="000000"/>
              <w:left w:val="single" w:sz="18" w:space="0" w:color="000000"/>
              <w:bottom w:val="single" w:sz="18" w:space="0" w:color="000000"/>
              <w:right w:val="nil"/>
            </w:tcBorders>
            <w:shd w:val="clear" w:color="auto" w:fill="FFFFFF"/>
          </w:tcPr>
          <w:p w:rsidR="007355BD" w:rsidRPr="002E6784" w:rsidRDefault="007355BD" w:rsidP="00CF5051">
            <w:pPr>
              <w:spacing w:after="0" w:line="240" w:lineRule="auto"/>
              <w:rPr>
                <w:rFonts w:ascii="Times New Roman" w:hAnsi="Times New Roman" w:cs="Times New Roman"/>
                <w:sz w:val="24"/>
                <w:szCs w:val="24"/>
              </w:rPr>
            </w:pPr>
          </w:p>
        </w:tc>
        <w:tc>
          <w:tcPr>
            <w:tcW w:w="1222" w:type="dxa"/>
            <w:tcBorders>
              <w:top w:val="single" w:sz="18" w:space="0" w:color="000000"/>
              <w:left w:val="single" w:sz="18" w:space="0" w:color="000000"/>
              <w:bottom w:val="single" w:sz="18" w:space="0" w:color="000000"/>
              <w:right w:val="single" w:sz="8" w:space="0" w:color="000000"/>
            </w:tcBorders>
            <w:shd w:val="clear" w:color="auto" w:fill="FFFFFF"/>
            <w:hideMark/>
          </w:tcPr>
          <w:p w:rsidR="007355BD" w:rsidRPr="002E6784" w:rsidRDefault="007355BD" w:rsidP="00CF5051">
            <w:pPr>
              <w:spacing w:after="0" w:line="240" w:lineRule="auto"/>
              <w:ind w:left="60" w:right="60"/>
              <w:jc w:val="center"/>
              <w:rPr>
                <w:rFonts w:ascii="Times New Roman" w:hAnsi="Times New Roman" w:cs="Times New Roman"/>
                <w:color w:val="000000"/>
                <w:sz w:val="18"/>
                <w:szCs w:val="18"/>
              </w:rPr>
            </w:pPr>
            <w:r w:rsidRPr="002E6784">
              <w:rPr>
                <w:rFonts w:ascii="Times New Roman" w:hAnsi="Times New Roman" w:cs="Times New Roman"/>
                <w:sz w:val="18"/>
                <w:szCs w:val="18"/>
              </w:rPr>
              <w:t>Frecuencia</w:t>
            </w:r>
          </w:p>
        </w:tc>
        <w:tc>
          <w:tcPr>
            <w:tcW w:w="1191" w:type="dxa"/>
            <w:tcBorders>
              <w:top w:val="single" w:sz="18" w:space="0" w:color="000000"/>
              <w:left w:val="single" w:sz="8" w:space="0" w:color="000000"/>
              <w:bottom w:val="single" w:sz="18" w:space="0" w:color="000000"/>
              <w:right w:val="single" w:sz="8" w:space="0" w:color="000000"/>
            </w:tcBorders>
            <w:shd w:val="clear" w:color="auto" w:fill="FFFFFF"/>
            <w:hideMark/>
          </w:tcPr>
          <w:p w:rsidR="007355BD" w:rsidRPr="002E6784" w:rsidRDefault="007355BD"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Porcentaje</w:t>
            </w:r>
          </w:p>
        </w:tc>
        <w:tc>
          <w:tcPr>
            <w:tcW w:w="1484" w:type="dxa"/>
            <w:tcBorders>
              <w:top w:val="single" w:sz="18" w:space="0" w:color="000000"/>
              <w:left w:val="single" w:sz="8" w:space="0" w:color="000000"/>
              <w:bottom w:val="single" w:sz="18" w:space="0" w:color="000000"/>
              <w:right w:val="single" w:sz="8" w:space="0" w:color="000000"/>
            </w:tcBorders>
            <w:shd w:val="clear" w:color="auto" w:fill="FFFFFF"/>
            <w:hideMark/>
          </w:tcPr>
          <w:p w:rsidR="007355BD" w:rsidRPr="002E6784" w:rsidRDefault="007355BD"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Porcentaje válido</w:t>
            </w:r>
          </w:p>
        </w:tc>
        <w:tc>
          <w:tcPr>
            <w:tcW w:w="1484" w:type="dxa"/>
            <w:tcBorders>
              <w:top w:val="single" w:sz="18" w:space="0" w:color="000000"/>
              <w:left w:val="single" w:sz="8" w:space="0" w:color="000000"/>
              <w:bottom w:val="single" w:sz="18" w:space="0" w:color="000000"/>
              <w:right w:val="single" w:sz="18" w:space="0" w:color="000000"/>
            </w:tcBorders>
            <w:shd w:val="clear" w:color="auto" w:fill="FFFFFF"/>
            <w:hideMark/>
          </w:tcPr>
          <w:p w:rsidR="007355BD" w:rsidRPr="002E6784" w:rsidRDefault="007355BD" w:rsidP="00CF5051">
            <w:pPr>
              <w:spacing w:after="0" w:line="240" w:lineRule="auto"/>
              <w:ind w:left="60" w:right="60"/>
              <w:jc w:val="center"/>
              <w:rPr>
                <w:rFonts w:ascii="Times New Roman" w:hAnsi="Times New Roman" w:cs="Times New Roman"/>
                <w:sz w:val="18"/>
                <w:szCs w:val="18"/>
              </w:rPr>
            </w:pPr>
            <w:r w:rsidRPr="002E6784">
              <w:rPr>
                <w:rFonts w:ascii="Times New Roman" w:hAnsi="Times New Roman" w:cs="Times New Roman"/>
                <w:sz w:val="18"/>
                <w:szCs w:val="18"/>
              </w:rPr>
              <w:t>Porcentaje acumulado</w:t>
            </w:r>
          </w:p>
        </w:tc>
      </w:tr>
      <w:tr w:rsidR="007355BD" w:rsidRPr="002E6784" w:rsidTr="00CF5051">
        <w:trPr>
          <w:cantSplit/>
          <w:jc w:val="center"/>
        </w:trPr>
        <w:tc>
          <w:tcPr>
            <w:tcW w:w="912" w:type="dxa"/>
            <w:vMerge w:val="restart"/>
            <w:tcBorders>
              <w:top w:val="single" w:sz="18" w:space="0" w:color="000000"/>
              <w:left w:val="single" w:sz="18" w:space="0" w:color="000000"/>
              <w:bottom w:val="single" w:sz="18" w:space="0" w:color="000000"/>
              <w:right w:val="nil"/>
            </w:tcBorders>
            <w:shd w:val="clear" w:color="auto" w:fill="FFFFFF"/>
            <w:vAlign w:val="center"/>
            <w:hideMark/>
          </w:tcPr>
          <w:p w:rsidR="007355BD" w:rsidRPr="002E6784" w:rsidRDefault="007355BD" w:rsidP="00CF5051">
            <w:pPr>
              <w:spacing w:after="0" w:line="240" w:lineRule="auto"/>
              <w:ind w:left="60" w:right="60"/>
              <w:rPr>
                <w:rFonts w:ascii="Times New Roman" w:hAnsi="Times New Roman" w:cs="Times New Roman"/>
                <w:sz w:val="18"/>
                <w:szCs w:val="18"/>
              </w:rPr>
            </w:pPr>
            <w:r w:rsidRPr="002E6784">
              <w:rPr>
                <w:rFonts w:ascii="Times New Roman" w:hAnsi="Times New Roman" w:cs="Times New Roman"/>
                <w:sz w:val="18"/>
                <w:szCs w:val="18"/>
              </w:rPr>
              <w:t>Válidos</w:t>
            </w:r>
          </w:p>
        </w:tc>
        <w:tc>
          <w:tcPr>
            <w:tcW w:w="1747" w:type="dxa"/>
            <w:tcBorders>
              <w:top w:val="single" w:sz="18" w:space="0" w:color="000000"/>
              <w:left w:val="nil"/>
              <w:bottom w:val="nil"/>
              <w:right w:val="single" w:sz="18" w:space="0" w:color="000000"/>
            </w:tcBorders>
            <w:shd w:val="clear" w:color="auto" w:fill="FFFFFF"/>
            <w:vAlign w:val="center"/>
            <w:hideMark/>
          </w:tcPr>
          <w:p w:rsidR="007355BD" w:rsidRPr="002E6784" w:rsidRDefault="007355BD" w:rsidP="00CF5051">
            <w:pPr>
              <w:spacing w:after="0" w:line="240" w:lineRule="auto"/>
              <w:ind w:left="60" w:right="60"/>
              <w:rPr>
                <w:rFonts w:ascii="Times New Roman" w:hAnsi="Times New Roman" w:cs="Times New Roman"/>
                <w:sz w:val="18"/>
                <w:szCs w:val="18"/>
              </w:rPr>
            </w:pPr>
            <w:r w:rsidRPr="002E6784">
              <w:rPr>
                <w:rFonts w:ascii="Times New Roman" w:hAnsi="Times New Roman" w:cs="Times New Roman"/>
                <w:sz w:val="18"/>
                <w:szCs w:val="18"/>
              </w:rPr>
              <w:t>Muy desfavorable</w:t>
            </w:r>
          </w:p>
        </w:tc>
        <w:tc>
          <w:tcPr>
            <w:tcW w:w="1222" w:type="dxa"/>
            <w:tcBorders>
              <w:top w:val="single" w:sz="18" w:space="0" w:color="000000"/>
              <w:left w:val="single" w:sz="18" w:space="0" w:color="000000"/>
              <w:bottom w:val="nil"/>
              <w:right w:val="single" w:sz="8" w:space="0" w:color="000000"/>
            </w:tcBorders>
            <w:shd w:val="clear" w:color="auto" w:fill="FFFFFF"/>
            <w:hideMark/>
          </w:tcPr>
          <w:p w:rsidR="007355BD" w:rsidRPr="002E6784" w:rsidRDefault="007355BD" w:rsidP="00CF5051">
            <w:pPr>
              <w:spacing w:after="0" w:line="240" w:lineRule="auto"/>
              <w:ind w:left="60" w:right="60"/>
              <w:jc w:val="right"/>
              <w:rPr>
                <w:rFonts w:ascii="Times New Roman" w:hAnsi="Times New Roman" w:cs="Times New Roman"/>
                <w:sz w:val="18"/>
                <w:szCs w:val="18"/>
              </w:rPr>
            </w:pPr>
            <w:r w:rsidRPr="002E6784">
              <w:rPr>
                <w:rFonts w:ascii="Times New Roman" w:hAnsi="Times New Roman" w:cs="Times New Roman"/>
                <w:sz w:val="18"/>
                <w:szCs w:val="18"/>
              </w:rPr>
              <w:t>11</w:t>
            </w:r>
          </w:p>
        </w:tc>
        <w:tc>
          <w:tcPr>
            <w:tcW w:w="1191" w:type="dxa"/>
            <w:tcBorders>
              <w:top w:val="single" w:sz="18" w:space="0" w:color="000000"/>
              <w:left w:val="single" w:sz="8" w:space="0" w:color="000000"/>
              <w:bottom w:val="nil"/>
              <w:right w:val="single" w:sz="8" w:space="0" w:color="000000"/>
            </w:tcBorders>
            <w:shd w:val="clear" w:color="auto" w:fill="FFFFFF"/>
            <w:hideMark/>
          </w:tcPr>
          <w:p w:rsidR="007355BD" w:rsidRPr="002E6784" w:rsidRDefault="007355BD" w:rsidP="00CF5051">
            <w:pPr>
              <w:spacing w:after="0" w:line="240" w:lineRule="auto"/>
              <w:ind w:left="60" w:right="60"/>
              <w:jc w:val="right"/>
              <w:rPr>
                <w:rFonts w:ascii="Times New Roman" w:hAnsi="Times New Roman" w:cs="Times New Roman"/>
                <w:sz w:val="18"/>
                <w:szCs w:val="18"/>
              </w:rPr>
            </w:pPr>
            <w:r w:rsidRPr="002E6784">
              <w:rPr>
                <w:rFonts w:ascii="Times New Roman" w:hAnsi="Times New Roman" w:cs="Times New Roman"/>
                <w:sz w:val="18"/>
                <w:szCs w:val="18"/>
              </w:rPr>
              <w:t>11.2</w:t>
            </w:r>
          </w:p>
        </w:tc>
        <w:tc>
          <w:tcPr>
            <w:tcW w:w="1484" w:type="dxa"/>
            <w:tcBorders>
              <w:top w:val="single" w:sz="18" w:space="0" w:color="000000"/>
              <w:left w:val="single" w:sz="8" w:space="0" w:color="000000"/>
              <w:bottom w:val="nil"/>
              <w:right w:val="single" w:sz="8" w:space="0" w:color="000000"/>
            </w:tcBorders>
            <w:shd w:val="clear" w:color="auto" w:fill="FFFFFF"/>
            <w:hideMark/>
          </w:tcPr>
          <w:p w:rsidR="007355BD" w:rsidRPr="002E6784" w:rsidRDefault="007355BD" w:rsidP="00CF5051">
            <w:pPr>
              <w:spacing w:after="0" w:line="240" w:lineRule="auto"/>
              <w:ind w:left="60" w:right="60"/>
              <w:jc w:val="right"/>
              <w:rPr>
                <w:rFonts w:ascii="Times New Roman" w:hAnsi="Times New Roman" w:cs="Times New Roman"/>
                <w:sz w:val="18"/>
                <w:szCs w:val="18"/>
              </w:rPr>
            </w:pPr>
            <w:r w:rsidRPr="002E6784">
              <w:rPr>
                <w:rFonts w:ascii="Times New Roman" w:hAnsi="Times New Roman" w:cs="Times New Roman"/>
                <w:sz w:val="18"/>
                <w:szCs w:val="18"/>
              </w:rPr>
              <w:t>11.2</w:t>
            </w:r>
          </w:p>
        </w:tc>
        <w:tc>
          <w:tcPr>
            <w:tcW w:w="1484" w:type="dxa"/>
            <w:tcBorders>
              <w:top w:val="single" w:sz="18" w:space="0" w:color="000000"/>
              <w:left w:val="single" w:sz="8" w:space="0" w:color="000000"/>
              <w:bottom w:val="nil"/>
              <w:right w:val="single" w:sz="18" w:space="0" w:color="000000"/>
            </w:tcBorders>
            <w:shd w:val="clear" w:color="auto" w:fill="FFFFFF"/>
            <w:hideMark/>
          </w:tcPr>
          <w:p w:rsidR="007355BD" w:rsidRPr="002E6784" w:rsidRDefault="007355BD" w:rsidP="00CF5051">
            <w:pPr>
              <w:spacing w:after="0" w:line="240" w:lineRule="auto"/>
              <w:ind w:left="60" w:right="60"/>
              <w:jc w:val="right"/>
              <w:rPr>
                <w:rFonts w:ascii="Times New Roman" w:hAnsi="Times New Roman" w:cs="Times New Roman"/>
                <w:sz w:val="18"/>
                <w:szCs w:val="18"/>
              </w:rPr>
            </w:pPr>
            <w:r w:rsidRPr="002E6784">
              <w:rPr>
                <w:rFonts w:ascii="Times New Roman" w:hAnsi="Times New Roman" w:cs="Times New Roman"/>
                <w:sz w:val="18"/>
                <w:szCs w:val="18"/>
              </w:rPr>
              <w:t>11.2</w:t>
            </w:r>
          </w:p>
        </w:tc>
      </w:tr>
      <w:tr w:rsidR="007355BD" w:rsidRPr="002E6784" w:rsidTr="00CF5051">
        <w:trPr>
          <w:cantSplit/>
          <w:jc w:val="center"/>
        </w:trPr>
        <w:tc>
          <w:tcPr>
            <w:tcW w:w="912" w:type="dxa"/>
            <w:vMerge/>
            <w:tcBorders>
              <w:top w:val="single" w:sz="18" w:space="0" w:color="000000"/>
              <w:left w:val="single" w:sz="18" w:space="0" w:color="000000"/>
              <w:bottom w:val="single" w:sz="18" w:space="0" w:color="000000"/>
              <w:right w:val="nil"/>
            </w:tcBorders>
            <w:vAlign w:val="center"/>
            <w:hideMark/>
          </w:tcPr>
          <w:p w:rsidR="007355BD" w:rsidRPr="002E6784" w:rsidRDefault="007355BD" w:rsidP="00CF5051">
            <w:pPr>
              <w:spacing w:after="0" w:line="240" w:lineRule="auto"/>
              <w:rPr>
                <w:rFonts w:ascii="Times New Roman" w:hAnsi="Times New Roman" w:cs="Times New Roman"/>
                <w:color w:val="000000"/>
                <w:sz w:val="18"/>
                <w:szCs w:val="18"/>
              </w:rPr>
            </w:pPr>
          </w:p>
        </w:tc>
        <w:tc>
          <w:tcPr>
            <w:tcW w:w="1747" w:type="dxa"/>
            <w:tcBorders>
              <w:top w:val="nil"/>
              <w:left w:val="nil"/>
              <w:bottom w:val="nil"/>
              <w:right w:val="single" w:sz="18" w:space="0" w:color="000000"/>
            </w:tcBorders>
            <w:shd w:val="clear" w:color="auto" w:fill="FFFFFF"/>
            <w:vAlign w:val="center"/>
            <w:hideMark/>
          </w:tcPr>
          <w:p w:rsidR="007355BD" w:rsidRPr="002E6784" w:rsidRDefault="007355BD" w:rsidP="00CF5051">
            <w:pPr>
              <w:spacing w:after="0" w:line="240" w:lineRule="auto"/>
              <w:ind w:left="60" w:right="60"/>
              <w:rPr>
                <w:rFonts w:ascii="Times New Roman" w:hAnsi="Times New Roman" w:cs="Times New Roman"/>
                <w:sz w:val="18"/>
                <w:szCs w:val="18"/>
              </w:rPr>
            </w:pPr>
            <w:r w:rsidRPr="002E6784">
              <w:rPr>
                <w:rFonts w:ascii="Times New Roman" w:hAnsi="Times New Roman" w:cs="Times New Roman"/>
                <w:sz w:val="18"/>
                <w:szCs w:val="18"/>
              </w:rPr>
              <w:t>Desfavorable</w:t>
            </w:r>
          </w:p>
        </w:tc>
        <w:tc>
          <w:tcPr>
            <w:tcW w:w="1222" w:type="dxa"/>
            <w:tcBorders>
              <w:top w:val="nil"/>
              <w:left w:val="single" w:sz="18" w:space="0" w:color="000000"/>
              <w:bottom w:val="nil"/>
              <w:right w:val="single" w:sz="8" w:space="0" w:color="000000"/>
            </w:tcBorders>
            <w:shd w:val="clear" w:color="auto" w:fill="FFFFFF"/>
            <w:hideMark/>
          </w:tcPr>
          <w:p w:rsidR="007355BD" w:rsidRPr="002E6784" w:rsidRDefault="007355BD" w:rsidP="00CF5051">
            <w:pPr>
              <w:spacing w:after="0" w:line="240" w:lineRule="auto"/>
              <w:ind w:left="60" w:right="60"/>
              <w:jc w:val="right"/>
              <w:rPr>
                <w:rFonts w:ascii="Times New Roman" w:hAnsi="Times New Roman" w:cs="Times New Roman"/>
                <w:sz w:val="18"/>
                <w:szCs w:val="18"/>
              </w:rPr>
            </w:pPr>
            <w:r w:rsidRPr="002E6784">
              <w:rPr>
                <w:rFonts w:ascii="Times New Roman" w:hAnsi="Times New Roman" w:cs="Times New Roman"/>
                <w:sz w:val="18"/>
                <w:szCs w:val="18"/>
              </w:rPr>
              <w:t>45</w:t>
            </w:r>
          </w:p>
        </w:tc>
        <w:tc>
          <w:tcPr>
            <w:tcW w:w="1191" w:type="dxa"/>
            <w:tcBorders>
              <w:top w:val="nil"/>
              <w:left w:val="single" w:sz="8" w:space="0" w:color="000000"/>
              <w:bottom w:val="nil"/>
              <w:right w:val="single" w:sz="8" w:space="0" w:color="000000"/>
            </w:tcBorders>
            <w:shd w:val="clear" w:color="auto" w:fill="FFFFFF"/>
            <w:hideMark/>
          </w:tcPr>
          <w:p w:rsidR="007355BD" w:rsidRPr="002E6784" w:rsidRDefault="007355BD" w:rsidP="00CF5051">
            <w:pPr>
              <w:spacing w:after="0" w:line="240" w:lineRule="auto"/>
              <w:ind w:left="60" w:right="60"/>
              <w:jc w:val="right"/>
              <w:rPr>
                <w:rFonts w:ascii="Times New Roman" w:hAnsi="Times New Roman" w:cs="Times New Roman"/>
                <w:sz w:val="18"/>
                <w:szCs w:val="18"/>
              </w:rPr>
            </w:pPr>
            <w:r w:rsidRPr="002E6784">
              <w:rPr>
                <w:rFonts w:ascii="Times New Roman" w:hAnsi="Times New Roman" w:cs="Times New Roman"/>
                <w:sz w:val="18"/>
                <w:szCs w:val="18"/>
              </w:rPr>
              <w:t>45.9</w:t>
            </w:r>
          </w:p>
        </w:tc>
        <w:tc>
          <w:tcPr>
            <w:tcW w:w="1484" w:type="dxa"/>
            <w:tcBorders>
              <w:top w:val="nil"/>
              <w:left w:val="single" w:sz="8" w:space="0" w:color="000000"/>
              <w:bottom w:val="nil"/>
              <w:right w:val="single" w:sz="8" w:space="0" w:color="000000"/>
            </w:tcBorders>
            <w:shd w:val="clear" w:color="auto" w:fill="FFFFFF"/>
            <w:hideMark/>
          </w:tcPr>
          <w:p w:rsidR="007355BD" w:rsidRPr="002E6784" w:rsidRDefault="007355BD" w:rsidP="00CF5051">
            <w:pPr>
              <w:spacing w:after="0" w:line="240" w:lineRule="auto"/>
              <w:ind w:left="60" w:right="60"/>
              <w:jc w:val="right"/>
              <w:rPr>
                <w:rFonts w:ascii="Times New Roman" w:hAnsi="Times New Roman" w:cs="Times New Roman"/>
                <w:sz w:val="18"/>
                <w:szCs w:val="18"/>
              </w:rPr>
            </w:pPr>
            <w:r w:rsidRPr="002E6784">
              <w:rPr>
                <w:rFonts w:ascii="Times New Roman" w:hAnsi="Times New Roman" w:cs="Times New Roman"/>
                <w:sz w:val="18"/>
                <w:szCs w:val="18"/>
              </w:rPr>
              <w:t>45.9</w:t>
            </w:r>
          </w:p>
        </w:tc>
        <w:tc>
          <w:tcPr>
            <w:tcW w:w="1484" w:type="dxa"/>
            <w:tcBorders>
              <w:top w:val="nil"/>
              <w:left w:val="single" w:sz="8" w:space="0" w:color="000000"/>
              <w:bottom w:val="nil"/>
              <w:right w:val="single" w:sz="18" w:space="0" w:color="000000"/>
            </w:tcBorders>
            <w:shd w:val="clear" w:color="auto" w:fill="FFFFFF"/>
            <w:hideMark/>
          </w:tcPr>
          <w:p w:rsidR="007355BD" w:rsidRPr="002E6784" w:rsidRDefault="007355BD" w:rsidP="00CF5051">
            <w:pPr>
              <w:spacing w:after="0" w:line="240" w:lineRule="auto"/>
              <w:ind w:left="60" w:right="60"/>
              <w:jc w:val="right"/>
              <w:rPr>
                <w:rFonts w:ascii="Times New Roman" w:hAnsi="Times New Roman" w:cs="Times New Roman"/>
                <w:sz w:val="18"/>
                <w:szCs w:val="18"/>
              </w:rPr>
            </w:pPr>
            <w:r w:rsidRPr="002E6784">
              <w:rPr>
                <w:rFonts w:ascii="Times New Roman" w:hAnsi="Times New Roman" w:cs="Times New Roman"/>
                <w:sz w:val="18"/>
                <w:szCs w:val="18"/>
              </w:rPr>
              <w:t>57.1</w:t>
            </w:r>
          </w:p>
        </w:tc>
      </w:tr>
      <w:tr w:rsidR="007355BD" w:rsidRPr="002E6784" w:rsidTr="00CF5051">
        <w:trPr>
          <w:cantSplit/>
          <w:jc w:val="center"/>
        </w:trPr>
        <w:tc>
          <w:tcPr>
            <w:tcW w:w="912" w:type="dxa"/>
            <w:vMerge/>
            <w:tcBorders>
              <w:top w:val="single" w:sz="18" w:space="0" w:color="000000"/>
              <w:left w:val="single" w:sz="18" w:space="0" w:color="000000"/>
              <w:bottom w:val="single" w:sz="18" w:space="0" w:color="000000"/>
              <w:right w:val="nil"/>
            </w:tcBorders>
            <w:vAlign w:val="center"/>
            <w:hideMark/>
          </w:tcPr>
          <w:p w:rsidR="007355BD" w:rsidRPr="002E6784" w:rsidRDefault="007355BD" w:rsidP="00CF5051">
            <w:pPr>
              <w:spacing w:after="0" w:line="240" w:lineRule="auto"/>
              <w:rPr>
                <w:rFonts w:ascii="Times New Roman" w:hAnsi="Times New Roman" w:cs="Times New Roman"/>
                <w:color w:val="000000"/>
                <w:sz w:val="18"/>
                <w:szCs w:val="18"/>
              </w:rPr>
            </w:pPr>
          </w:p>
        </w:tc>
        <w:tc>
          <w:tcPr>
            <w:tcW w:w="1747" w:type="dxa"/>
            <w:tcBorders>
              <w:top w:val="nil"/>
              <w:left w:val="nil"/>
              <w:bottom w:val="nil"/>
              <w:right w:val="single" w:sz="18" w:space="0" w:color="000000"/>
            </w:tcBorders>
            <w:shd w:val="clear" w:color="auto" w:fill="FFFFFF"/>
            <w:vAlign w:val="center"/>
            <w:hideMark/>
          </w:tcPr>
          <w:p w:rsidR="007355BD" w:rsidRPr="002E6784" w:rsidRDefault="007355BD" w:rsidP="00CF5051">
            <w:pPr>
              <w:spacing w:after="0" w:line="240" w:lineRule="auto"/>
              <w:ind w:left="60" w:right="60"/>
              <w:rPr>
                <w:rFonts w:ascii="Times New Roman" w:hAnsi="Times New Roman" w:cs="Times New Roman"/>
                <w:sz w:val="18"/>
                <w:szCs w:val="18"/>
              </w:rPr>
            </w:pPr>
            <w:r w:rsidRPr="002E6784">
              <w:rPr>
                <w:rFonts w:ascii="Times New Roman" w:hAnsi="Times New Roman" w:cs="Times New Roman"/>
                <w:sz w:val="18"/>
                <w:szCs w:val="18"/>
              </w:rPr>
              <w:t>Favorable</w:t>
            </w:r>
          </w:p>
        </w:tc>
        <w:tc>
          <w:tcPr>
            <w:tcW w:w="1222" w:type="dxa"/>
            <w:tcBorders>
              <w:top w:val="nil"/>
              <w:left w:val="single" w:sz="18" w:space="0" w:color="000000"/>
              <w:bottom w:val="nil"/>
              <w:right w:val="single" w:sz="8" w:space="0" w:color="000000"/>
            </w:tcBorders>
            <w:shd w:val="clear" w:color="auto" w:fill="FFFFFF"/>
            <w:hideMark/>
          </w:tcPr>
          <w:p w:rsidR="007355BD" w:rsidRPr="002E6784" w:rsidRDefault="007355BD" w:rsidP="00CF5051">
            <w:pPr>
              <w:spacing w:after="0" w:line="240" w:lineRule="auto"/>
              <w:ind w:left="60" w:right="60"/>
              <w:jc w:val="right"/>
              <w:rPr>
                <w:rFonts w:ascii="Times New Roman" w:hAnsi="Times New Roman" w:cs="Times New Roman"/>
                <w:sz w:val="18"/>
                <w:szCs w:val="18"/>
              </w:rPr>
            </w:pPr>
            <w:r w:rsidRPr="002E6784">
              <w:rPr>
                <w:rFonts w:ascii="Times New Roman" w:hAnsi="Times New Roman" w:cs="Times New Roman"/>
                <w:sz w:val="18"/>
                <w:szCs w:val="18"/>
              </w:rPr>
              <w:t>38</w:t>
            </w:r>
          </w:p>
        </w:tc>
        <w:tc>
          <w:tcPr>
            <w:tcW w:w="1191" w:type="dxa"/>
            <w:tcBorders>
              <w:top w:val="nil"/>
              <w:left w:val="single" w:sz="8" w:space="0" w:color="000000"/>
              <w:bottom w:val="nil"/>
              <w:right w:val="single" w:sz="8" w:space="0" w:color="000000"/>
            </w:tcBorders>
            <w:shd w:val="clear" w:color="auto" w:fill="FFFFFF"/>
            <w:hideMark/>
          </w:tcPr>
          <w:p w:rsidR="007355BD" w:rsidRPr="002E6784" w:rsidRDefault="007355BD" w:rsidP="00CF5051">
            <w:pPr>
              <w:spacing w:after="0" w:line="240" w:lineRule="auto"/>
              <w:ind w:left="60" w:right="60"/>
              <w:jc w:val="right"/>
              <w:rPr>
                <w:rFonts w:ascii="Times New Roman" w:hAnsi="Times New Roman" w:cs="Times New Roman"/>
                <w:sz w:val="18"/>
                <w:szCs w:val="18"/>
              </w:rPr>
            </w:pPr>
            <w:r w:rsidRPr="002E6784">
              <w:rPr>
                <w:rFonts w:ascii="Times New Roman" w:hAnsi="Times New Roman" w:cs="Times New Roman"/>
                <w:sz w:val="18"/>
                <w:szCs w:val="18"/>
              </w:rPr>
              <w:t>38.8</w:t>
            </w:r>
          </w:p>
        </w:tc>
        <w:tc>
          <w:tcPr>
            <w:tcW w:w="1484" w:type="dxa"/>
            <w:tcBorders>
              <w:top w:val="nil"/>
              <w:left w:val="single" w:sz="8" w:space="0" w:color="000000"/>
              <w:bottom w:val="nil"/>
              <w:right w:val="single" w:sz="8" w:space="0" w:color="000000"/>
            </w:tcBorders>
            <w:shd w:val="clear" w:color="auto" w:fill="FFFFFF"/>
            <w:hideMark/>
          </w:tcPr>
          <w:p w:rsidR="007355BD" w:rsidRPr="002E6784" w:rsidRDefault="007355BD" w:rsidP="00CF5051">
            <w:pPr>
              <w:spacing w:after="0" w:line="240" w:lineRule="auto"/>
              <w:ind w:left="60" w:right="60"/>
              <w:jc w:val="right"/>
              <w:rPr>
                <w:rFonts w:ascii="Times New Roman" w:hAnsi="Times New Roman" w:cs="Times New Roman"/>
                <w:sz w:val="18"/>
                <w:szCs w:val="18"/>
              </w:rPr>
            </w:pPr>
            <w:r w:rsidRPr="002E6784">
              <w:rPr>
                <w:rFonts w:ascii="Times New Roman" w:hAnsi="Times New Roman" w:cs="Times New Roman"/>
                <w:sz w:val="18"/>
                <w:szCs w:val="18"/>
              </w:rPr>
              <w:t>38.8</w:t>
            </w:r>
          </w:p>
        </w:tc>
        <w:tc>
          <w:tcPr>
            <w:tcW w:w="1484" w:type="dxa"/>
            <w:tcBorders>
              <w:top w:val="nil"/>
              <w:left w:val="single" w:sz="8" w:space="0" w:color="000000"/>
              <w:bottom w:val="nil"/>
              <w:right w:val="single" w:sz="18" w:space="0" w:color="000000"/>
            </w:tcBorders>
            <w:shd w:val="clear" w:color="auto" w:fill="FFFFFF"/>
            <w:hideMark/>
          </w:tcPr>
          <w:p w:rsidR="007355BD" w:rsidRPr="002E6784" w:rsidRDefault="007355BD" w:rsidP="00CF5051">
            <w:pPr>
              <w:spacing w:after="0" w:line="240" w:lineRule="auto"/>
              <w:ind w:left="60" w:right="60"/>
              <w:jc w:val="right"/>
              <w:rPr>
                <w:rFonts w:ascii="Times New Roman" w:hAnsi="Times New Roman" w:cs="Times New Roman"/>
                <w:sz w:val="18"/>
                <w:szCs w:val="18"/>
              </w:rPr>
            </w:pPr>
            <w:r w:rsidRPr="002E6784">
              <w:rPr>
                <w:rFonts w:ascii="Times New Roman" w:hAnsi="Times New Roman" w:cs="Times New Roman"/>
                <w:sz w:val="18"/>
                <w:szCs w:val="18"/>
              </w:rPr>
              <w:t>95.9</w:t>
            </w:r>
          </w:p>
        </w:tc>
      </w:tr>
      <w:tr w:rsidR="007355BD" w:rsidRPr="002E6784" w:rsidTr="00CF5051">
        <w:trPr>
          <w:cantSplit/>
          <w:jc w:val="center"/>
        </w:trPr>
        <w:tc>
          <w:tcPr>
            <w:tcW w:w="912" w:type="dxa"/>
            <w:vMerge/>
            <w:tcBorders>
              <w:top w:val="single" w:sz="18" w:space="0" w:color="000000"/>
              <w:left w:val="single" w:sz="18" w:space="0" w:color="000000"/>
              <w:bottom w:val="single" w:sz="18" w:space="0" w:color="000000"/>
              <w:right w:val="nil"/>
            </w:tcBorders>
            <w:vAlign w:val="center"/>
            <w:hideMark/>
          </w:tcPr>
          <w:p w:rsidR="007355BD" w:rsidRPr="002E6784" w:rsidRDefault="007355BD" w:rsidP="00CF5051">
            <w:pPr>
              <w:spacing w:after="0" w:line="240" w:lineRule="auto"/>
              <w:rPr>
                <w:rFonts w:ascii="Times New Roman" w:hAnsi="Times New Roman" w:cs="Times New Roman"/>
                <w:color w:val="000000"/>
                <w:sz w:val="18"/>
                <w:szCs w:val="18"/>
              </w:rPr>
            </w:pPr>
          </w:p>
        </w:tc>
        <w:tc>
          <w:tcPr>
            <w:tcW w:w="1747" w:type="dxa"/>
            <w:tcBorders>
              <w:top w:val="nil"/>
              <w:left w:val="nil"/>
              <w:bottom w:val="nil"/>
              <w:right w:val="single" w:sz="18" w:space="0" w:color="000000"/>
            </w:tcBorders>
            <w:shd w:val="clear" w:color="auto" w:fill="FFFFFF"/>
            <w:vAlign w:val="center"/>
            <w:hideMark/>
          </w:tcPr>
          <w:p w:rsidR="007355BD" w:rsidRPr="002E6784" w:rsidRDefault="007355BD" w:rsidP="00CF5051">
            <w:pPr>
              <w:spacing w:after="0" w:line="240" w:lineRule="auto"/>
              <w:ind w:left="60" w:right="60"/>
              <w:rPr>
                <w:rFonts w:ascii="Times New Roman" w:hAnsi="Times New Roman" w:cs="Times New Roman"/>
                <w:sz w:val="18"/>
                <w:szCs w:val="18"/>
              </w:rPr>
            </w:pPr>
            <w:r w:rsidRPr="002E6784">
              <w:rPr>
                <w:rFonts w:ascii="Times New Roman" w:hAnsi="Times New Roman" w:cs="Times New Roman"/>
                <w:sz w:val="18"/>
                <w:szCs w:val="18"/>
              </w:rPr>
              <w:t>Muy favorable</w:t>
            </w:r>
          </w:p>
        </w:tc>
        <w:tc>
          <w:tcPr>
            <w:tcW w:w="1222" w:type="dxa"/>
            <w:tcBorders>
              <w:top w:val="nil"/>
              <w:left w:val="single" w:sz="18" w:space="0" w:color="000000"/>
              <w:bottom w:val="nil"/>
              <w:right w:val="single" w:sz="8" w:space="0" w:color="000000"/>
            </w:tcBorders>
            <w:shd w:val="clear" w:color="auto" w:fill="FFFFFF"/>
            <w:hideMark/>
          </w:tcPr>
          <w:p w:rsidR="007355BD" w:rsidRPr="002E6784" w:rsidRDefault="007355BD" w:rsidP="00CF5051">
            <w:pPr>
              <w:spacing w:after="0" w:line="240" w:lineRule="auto"/>
              <w:ind w:left="60" w:right="60"/>
              <w:jc w:val="right"/>
              <w:rPr>
                <w:rFonts w:ascii="Times New Roman" w:hAnsi="Times New Roman" w:cs="Times New Roman"/>
                <w:sz w:val="18"/>
                <w:szCs w:val="18"/>
              </w:rPr>
            </w:pPr>
            <w:r w:rsidRPr="002E6784">
              <w:rPr>
                <w:rFonts w:ascii="Times New Roman" w:hAnsi="Times New Roman" w:cs="Times New Roman"/>
                <w:sz w:val="18"/>
                <w:szCs w:val="18"/>
              </w:rPr>
              <w:t>4</w:t>
            </w:r>
          </w:p>
        </w:tc>
        <w:tc>
          <w:tcPr>
            <w:tcW w:w="1191" w:type="dxa"/>
            <w:tcBorders>
              <w:top w:val="nil"/>
              <w:left w:val="single" w:sz="8" w:space="0" w:color="000000"/>
              <w:bottom w:val="nil"/>
              <w:right w:val="single" w:sz="8" w:space="0" w:color="000000"/>
            </w:tcBorders>
            <w:shd w:val="clear" w:color="auto" w:fill="FFFFFF"/>
            <w:hideMark/>
          </w:tcPr>
          <w:p w:rsidR="007355BD" w:rsidRPr="002E6784" w:rsidRDefault="007355BD" w:rsidP="00CF5051">
            <w:pPr>
              <w:spacing w:after="0" w:line="240" w:lineRule="auto"/>
              <w:ind w:left="60" w:right="60"/>
              <w:jc w:val="right"/>
              <w:rPr>
                <w:rFonts w:ascii="Times New Roman" w:hAnsi="Times New Roman" w:cs="Times New Roman"/>
                <w:sz w:val="18"/>
                <w:szCs w:val="18"/>
              </w:rPr>
            </w:pPr>
            <w:r w:rsidRPr="002E6784">
              <w:rPr>
                <w:rFonts w:ascii="Times New Roman" w:hAnsi="Times New Roman" w:cs="Times New Roman"/>
                <w:sz w:val="18"/>
                <w:szCs w:val="18"/>
              </w:rPr>
              <w:t>4.1</w:t>
            </w:r>
          </w:p>
        </w:tc>
        <w:tc>
          <w:tcPr>
            <w:tcW w:w="1484" w:type="dxa"/>
            <w:tcBorders>
              <w:top w:val="nil"/>
              <w:left w:val="single" w:sz="8" w:space="0" w:color="000000"/>
              <w:bottom w:val="nil"/>
              <w:right w:val="single" w:sz="8" w:space="0" w:color="000000"/>
            </w:tcBorders>
            <w:shd w:val="clear" w:color="auto" w:fill="FFFFFF"/>
            <w:hideMark/>
          </w:tcPr>
          <w:p w:rsidR="007355BD" w:rsidRPr="002E6784" w:rsidRDefault="007355BD" w:rsidP="00CF5051">
            <w:pPr>
              <w:spacing w:after="0" w:line="240" w:lineRule="auto"/>
              <w:ind w:left="60" w:right="60"/>
              <w:jc w:val="right"/>
              <w:rPr>
                <w:rFonts w:ascii="Times New Roman" w:hAnsi="Times New Roman" w:cs="Times New Roman"/>
                <w:sz w:val="18"/>
                <w:szCs w:val="18"/>
              </w:rPr>
            </w:pPr>
            <w:r w:rsidRPr="002E6784">
              <w:rPr>
                <w:rFonts w:ascii="Times New Roman" w:hAnsi="Times New Roman" w:cs="Times New Roman"/>
                <w:sz w:val="18"/>
                <w:szCs w:val="18"/>
              </w:rPr>
              <w:t>4.1</w:t>
            </w:r>
          </w:p>
        </w:tc>
        <w:tc>
          <w:tcPr>
            <w:tcW w:w="1484" w:type="dxa"/>
            <w:tcBorders>
              <w:top w:val="nil"/>
              <w:left w:val="single" w:sz="8" w:space="0" w:color="000000"/>
              <w:bottom w:val="nil"/>
              <w:right w:val="single" w:sz="18" w:space="0" w:color="000000"/>
            </w:tcBorders>
            <w:shd w:val="clear" w:color="auto" w:fill="FFFFFF"/>
            <w:hideMark/>
          </w:tcPr>
          <w:p w:rsidR="007355BD" w:rsidRPr="002E6784" w:rsidRDefault="007355BD" w:rsidP="00CF5051">
            <w:pPr>
              <w:spacing w:after="0" w:line="240" w:lineRule="auto"/>
              <w:ind w:left="60" w:right="60"/>
              <w:jc w:val="right"/>
              <w:rPr>
                <w:rFonts w:ascii="Times New Roman" w:hAnsi="Times New Roman" w:cs="Times New Roman"/>
                <w:sz w:val="18"/>
                <w:szCs w:val="18"/>
              </w:rPr>
            </w:pPr>
            <w:r w:rsidRPr="002E6784">
              <w:rPr>
                <w:rFonts w:ascii="Times New Roman" w:hAnsi="Times New Roman" w:cs="Times New Roman"/>
                <w:sz w:val="18"/>
                <w:szCs w:val="18"/>
              </w:rPr>
              <w:t>100.0</w:t>
            </w:r>
          </w:p>
        </w:tc>
      </w:tr>
      <w:tr w:rsidR="007355BD" w:rsidRPr="002E6784" w:rsidTr="00CF5051">
        <w:trPr>
          <w:cantSplit/>
          <w:jc w:val="center"/>
        </w:trPr>
        <w:tc>
          <w:tcPr>
            <w:tcW w:w="912" w:type="dxa"/>
            <w:vMerge/>
            <w:tcBorders>
              <w:top w:val="single" w:sz="18" w:space="0" w:color="000000"/>
              <w:left w:val="single" w:sz="18" w:space="0" w:color="000000"/>
              <w:bottom w:val="single" w:sz="18" w:space="0" w:color="000000"/>
              <w:right w:val="nil"/>
            </w:tcBorders>
            <w:vAlign w:val="center"/>
            <w:hideMark/>
          </w:tcPr>
          <w:p w:rsidR="007355BD" w:rsidRPr="002E6784" w:rsidRDefault="007355BD" w:rsidP="00CF5051">
            <w:pPr>
              <w:spacing w:after="0" w:line="240" w:lineRule="auto"/>
              <w:rPr>
                <w:rFonts w:ascii="Times New Roman" w:hAnsi="Times New Roman" w:cs="Times New Roman"/>
                <w:color w:val="000000"/>
                <w:sz w:val="18"/>
                <w:szCs w:val="18"/>
              </w:rPr>
            </w:pPr>
          </w:p>
        </w:tc>
        <w:tc>
          <w:tcPr>
            <w:tcW w:w="1747" w:type="dxa"/>
            <w:tcBorders>
              <w:top w:val="nil"/>
              <w:left w:val="nil"/>
              <w:bottom w:val="single" w:sz="18" w:space="0" w:color="000000"/>
              <w:right w:val="single" w:sz="18" w:space="0" w:color="000000"/>
            </w:tcBorders>
            <w:shd w:val="clear" w:color="auto" w:fill="FFFFFF"/>
            <w:vAlign w:val="center"/>
            <w:hideMark/>
          </w:tcPr>
          <w:p w:rsidR="007355BD" w:rsidRPr="002E6784" w:rsidRDefault="007355BD" w:rsidP="00CF5051">
            <w:pPr>
              <w:spacing w:after="0" w:line="240" w:lineRule="auto"/>
              <w:ind w:left="60" w:right="60"/>
              <w:rPr>
                <w:rFonts w:ascii="Times New Roman" w:hAnsi="Times New Roman" w:cs="Times New Roman"/>
                <w:sz w:val="18"/>
                <w:szCs w:val="18"/>
              </w:rPr>
            </w:pPr>
            <w:r w:rsidRPr="002E6784">
              <w:rPr>
                <w:rFonts w:ascii="Times New Roman" w:hAnsi="Times New Roman" w:cs="Times New Roman"/>
                <w:sz w:val="18"/>
                <w:szCs w:val="18"/>
              </w:rPr>
              <w:t>Total</w:t>
            </w:r>
          </w:p>
        </w:tc>
        <w:tc>
          <w:tcPr>
            <w:tcW w:w="1222" w:type="dxa"/>
            <w:tcBorders>
              <w:top w:val="nil"/>
              <w:left w:val="single" w:sz="18" w:space="0" w:color="000000"/>
              <w:bottom w:val="single" w:sz="18" w:space="0" w:color="000000"/>
              <w:right w:val="single" w:sz="8" w:space="0" w:color="000000"/>
            </w:tcBorders>
            <w:shd w:val="clear" w:color="auto" w:fill="FFFFFF"/>
            <w:hideMark/>
          </w:tcPr>
          <w:p w:rsidR="007355BD" w:rsidRPr="002E6784" w:rsidRDefault="007355BD" w:rsidP="00CF5051">
            <w:pPr>
              <w:spacing w:after="0" w:line="240" w:lineRule="auto"/>
              <w:ind w:left="60" w:right="60"/>
              <w:jc w:val="right"/>
              <w:rPr>
                <w:rFonts w:ascii="Times New Roman" w:hAnsi="Times New Roman" w:cs="Times New Roman"/>
                <w:sz w:val="18"/>
                <w:szCs w:val="18"/>
              </w:rPr>
            </w:pPr>
            <w:r w:rsidRPr="002E6784">
              <w:rPr>
                <w:rFonts w:ascii="Times New Roman" w:hAnsi="Times New Roman" w:cs="Times New Roman"/>
                <w:sz w:val="18"/>
                <w:szCs w:val="18"/>
              </w:rPr>
              <w:t>98</w:t>
            </w:r>
          </w:p>
        </w:tc>
        <w:tc>
          <w:tcPr>
            <w:tcW w:w="1191" w:type="dxa"/>
            <w:tcBorders>
              <w:top w:val="nil"/>
              <w:left w:val="single" w:sz="8" w:space="0" w:color="000000"/>
              <w:bottom w:val="single" w:sz="18" w:space="0" w:color="000000"/>
              <w:right w:val="single" w:sz="8" w:space="0" w:color="000000"/>
            </w:tcBorders>
            <w:shd w:val="clear" w:color="auto" w:fill="FFFFFF"/>
            <w:hideMark/>
          </w:tcPr>
          <w:p w:rsidR="007355BD" w:rsidRPr="002E6784" w:rsidRDefault="007355BD" w:rsidP="00CF5051">
            <w:pPr>
              <w:spacing w:after="0" w:line="240" w:lineRule="auto"/>
              <w:ind w:left="60" w:right="60"/>
              <w:jc w:val="right"/>
              <w:rPr>
                <w:rFonts w:ascii="Times New Roman" w:hAnsi="Times New Roman" w:cs="Times New Roman"/>
                <w:sz w:val="18"/>
                <w:szCs w:val="18"/>
              </w:rPr>
            </w:pPr>
            <w:r w:rsidRPr="002E6784">
              <w:rPr>
                <w:rFonts w:ascii="Times New Roman" w:hAnsi="Times New Roman" w:cs="Times New Roman"/>
                <w:sz w:val="18"/>
                <w:szCs w:val="18"/>
              </w:rPr>
              <w:t>100.0</w:t>
            </w:r>
          </w:p>
        </w:tc>
        <w:tc>
          <w:tcPr>
            <w:tcW w:w="1484" w:type="dxa"/>
            <w:tcBorders>
              <w:top w:val="nil"/>
              <w:left w:val="single" w:sz="8" w:space="0" w:color="000000"/>
              <w:bottom w:val="single" w:sz="18" w:space="0" w:color="000000"/>
              <w:right w:val="single" w:sz="8" w:space="0" w:color="000000"/>
            </w:tcBorders>
            <w:shd w:val="clear" w:color="auto" w:fill="FFFFFF"/>
            <w:hideMark/>
          </w:tcPr>
          <w:p w:rsidR="007355BD" w:rsidRPr="002E6784" w:rsidRDefault="007355BD" w:rsidP="00CF5051">
            <w:pPr>
              <w:spacing w:after="0" w:line="240" w:lineRule="auto"/>
              <w:ind w:left="60" w:right="60"/>
              <w:jc w:val="right"/>
              <w:rPr>
                <w:rFonts w:ascii="Times New Roman" w:hAnsi="Times New Roman" w:cs="Times New Roman"/>
                <w:sz w:val="18"/>
                <w:szCs w:val="18"/>
              </w:rPr>
            </w:pPr>
            <w:r w:rsidRPr="002E6784">
              <w:rPr>
                <w:rFonts w:ascii="Times New Roman" w:hAnsi="Times New Roman" w:cs="Times New Roman"/>
                <w:sz w:val="18"/>
                <w:szCs w:val="18"/>
              </w:rPr>
              <w:t>100.0</w:t>
            </w:r>
          </w:p>
        </w:tc>
        <w:tc>
          <w:tcPr>
            <w:tcW w:w="1484" w:type="dxa"/>
            <w:tcBorders>
              <w:top w:val="nil"/>
              <w:left w:val="single" w:sz="8" w:space="0" w:color="000000"/>
              <w:bottom w:val="single" w:sz="18" w:space="0" w:color="000000"/>
              <w:right w:val="single" w:sz="18" w:space="0" w:color="000000"/>
            </w:tcBorders>
            <w:shd w:val="clear" w:color="auto" w:fill="FFFFFF"/>
          </w:tcPr>
          <w:p w:rsidR="007355BD" w:rsidRPr="002E6784" w:rsidRDefault="007355BD" w:rsidP="00CF5051">
            <w:pPr>
              <w:spacing w:after="0" w:line="240" w:lineRule="auto"/>
              <w:rPr>
                <w:rFonts w:ascii="Times New Roman" w:hAnsi="Times New Roman" w:cs="Times New Roman"/>
                <w:sz w:val="24"/>
                <w:szCs w:val="24"/>
              </w:rPr>
            </w:pPr>
          </w:p>
        </w:tc>
      </w:tr>
    </w:tbl>
    <w:p w:rsidR="007355BD" w:rsidRDefault="00CF5051" w:rsidP="00CF5051">
      <w:pPr>
        <w:spacing w:after="0" w:line="400" w:lineRule="atLeast"/>
        <w:jc w:val="center"/>
        <w:rPr>
          <w:rFonts w:ascii="Times New Roman" w:hAnsi="Times New Roman" w:cs="Times New Roman"/>
          <w:sz w:val="20"/>
          <w:szCs w:val="24"/>
        </w:rPr>
      </w:pPr>
      <w:r>
        <w:rPr>
          <w:rFonts w:ascii="Times New Roman" w:hAnsi="Times New Roman" w:cs="Times New Roman"/>
          <w:sz w:val="20"/>
          <w:szCs w:val="24"/>
        </w:rPr>
        <w:t>Tabla No. 4</w:t>
      </w:r>
      <w:r w:rsidRPr="00CF5051">
        <w:rPr>
          <w:rFonts w:ascii="Times New Roman" w:hAnsi="Times New Roman" w:cs="Times New Roman"/>
          <w:sz w:val="20"/>
          <w:szCs w:val="24"/>
        </w:rPr>
        <w:t xml:space="preserve"> Estadísticos descriptivos</w:t>
      </w:r>
      <w:r>
        <w:rPr>
          <w:rFonts w:ascii="Times New Roman" w:hAnsi="Times New Roman" w:cs="Times New Roman"/>
          <w:sz w:val="20"/>
          <w:szCs w:val="24"/>
        </w:rPr>
        <w:t xml:space="preserve"> (agrupados)</w:t>
      </w:r>
      <w:r w:rsidRPr="00CF5051">
        <w:rPr>
          <w:rFonts w:ascii="Times New Roman" w:hAnsi="Times New Roman" w:cs="Times New Roman"/>
          <w:sz w:val="20"/>
          <w:szCs w:val="24"/>
        </w:rPr>
        <w:t>. Fuente: Resultados SPSS 21</w:t>
      </w:r>
    </w:p>
    <w:p w:rsidR="00811912" w:rsidRDefault="00811912" w:rsidP="00CF5051">
      <w:pPr>
        <w:spacing w:after="0" w:line="400" w:lineRule="atLeast"/>
        <w:jc w:val="center"/>
        <w:rPr>
          <w:rFonts w:ascii="Times New Roman" w:hAnsi="Times New Roman" w:cs="Times New Roman"/>
          <w:sz w:val="24"/>
          <w:szCs w:val="24"/>
        </w:rPr>
      </w:pPr>
    </w:p>
    <w:p w:rsidR="007355BD" w:rsidRDefault="007355BD" w:rsidP="00CF5051">
      <w:pPr>
        <w:spacing w:after="0"/>
        <w:jc w:val="center"/>
        <w:rPr>
          <w:rFonts w:ascii="Times New Roman" w:hAnsi="Times New Roman" w:cs="Times New Roman"/>
          <w:sz w:val="24"/>
          <w:szCs w:val="24"/>
        </w:rPr>
      </w:pPr>
      <w:r>
        <w:rPr>
          <w:rFonts w:ascii="Times New Roman" w:hAnsi="Times New Roman" w:cs="Times New Roman"/>
          <w:noProof/>
          <w:sz w:val="24"/>
          <w:szCs w:val="24"/>
          <w:lang w:eastAsia="es-MX"/>
        </w:rPr>
        <w:lastRenderedPageBreak/>
        <w:drawing>
          <wp:inline distT="0" distB="0" distL="0" distR="0" wp14:anchorId="1E9976FB" wp14:editId="007646B7">
            <wp:extent cx="3999515" cy="3196281"/>
            <wp:effectExtent l="0" t="0" r="127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5740" cy="3201256"/>
                    </a:xfrm>
                    <a:prstGeom prst="rect">
                      <a:avLst/>
                    </a:prstGeom>
                    <a:noFill/>
                    <a:ln>
                      <a:noFill/>
                    </a:ln>
                  </pic:spPr>
                </pic:pic>
              </a:graphicData>
            </a:graphic>
          </wp:inline>
        </w:drawing>
      </w:r>
    </w:p>
    <w:p w:rsidR="00CF5051" w:rsidRDefault="00CF5051" w:rsidP="00CF5051">
      <w:pPr>
        <w:spacing w:after="0"/>
        <w:jc w:val="center"/>
        <w:rPr>
          <w:rFonts w:ascii="Times New Roman" w:hAnsi="Times New Roman" w:cs="Times New Roman"/>
          <w:sz w:val="20"/>
          <w:szCs w:val="24"/>
        </w:rPr>
      </w:pPr>
      <w:r>
        <w:rPr>
          <w:rFonts w:ascii="Times New Roman" w:hAnsi="Times New Roman" w:cs="Times New Roman"/>
          <w:sz w:val="20"/>
          <w:szCs w:val="24"/>
        </w:rPr>
        <w:t>Gráfico No. 1</w:t>
      </w:r>
      <w:r w:rsidRPr="00CF5051">
        <w:rPr>
          <w:rFonts w:ascii="Times New Roman" w:hAnsi="Times New Roman" w:cs="Times New Roman"/>
          <w:sz w:val="20"/>
          <w:szCs w:val="24"/>
        </w:rPr>
        <w:t xml:space="preserve"> Estadísticos descriptivos</w:t>
      </w:r>
      <w:r>
        <w:rPr>
          <w:rFonts w:ascii="Times New Roman" w:hAnsi="Times New Roman" w:cs="Times New Roman"/>
          <w:sz w:val="20"/>
          <w:szCs w:val="24"/>
        </w:rPr>
        <w:t xml:space="preserve"> (agrupados)</w:t>
      </w:r>
      <w:r w:rsidRPr="00CF5051">
        <w:rPr>
          <w:rFonts w:ascii="Times New Roman" w:hAnsi="Times New Roman" w:cs="Times New Roman"/>
          <w:sz w:val="20"/>
          <w:szCs w:val="24"/>
        </w:rPr>
        <w:t>. Fuente: Resultados SPSS 21</w:t>
      </w:r>
    </w:p>
    <w:p w:rsidR="00CF5051" w:rsidRDefault="00CF5051" w:rsidP="00CF5051">
      <w:pPr>
        <w:spacing w:after="0"/>
        <w:jc w:val="center"/>
        <w:rPr>
          <w:rFonts w:ascii="Times New Roman" w:hAnsi="Times New Roman" w:cs="Times New Roman"/>
          <w:sz w:val="24"/>
          <w:szCs w:val="24"/>
        </w:rPr>
      </w:pPr>
    </w:p>
    <w:p w:rsidR="007355BD" w:rsidRDefault="00171C31" w:rsidP="000F2F78">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Como se puede observar tanto en la tabla como en el gráfico, l</w:t>
      </w:r>
      <w:r w:rsidR="007355BD" w:rsidRPr="00D816BC">
        <w:rPr>
          <w:rFonts w:ascii="Times New Roman" w:hAnsi="Times New Roman" w:cs="Times New Roman"/>
          <w:color w:val="000000" w:themeColor="text1"/>
          <w:sz w:val="24"/>
          <w:szCs w:val="24"/>
        </w:rPr>
        <w:t xml:space="preserve">a percepción global acerca de la competencia digital con la que cuentan </w:t>
      </w:r>
      <w:r w:rsidR="007355BD">
        <w:rPr>
          <w:rFonts w:ascii="Times New Roman" w:hAnsi="Times New Roman" w:cs="Times New Roman"/>
          <w:color w:val="000000" w:themeColor="text1"/>
          <w:sz w:val="24"/>
          <w:szCs w:val="24"/>
        </w:rPr>
        <w:t xml:space="preserve">los estudiantes, </w:t>
      </w:r>
      <w:r w:rsidR="007355BD" w:rsidRPr="00D816BC">
        <w:rPr>
          <w:rFonts w:ascii="Times New Roman" w:hAnsi="Times New Roman" w:cs="Times New Roman"/>
          <w:color w:val="000000" w:themeColor="text1"/>
          <w:sz w:val="24"/>
          <w:szCs w:val="24"/>
        </w:rPr>
        <w:t>establece que el 45.9% la considera desfavorable, mientras que el 38.8% favorable, en cambio el 11.2% la contempla muy desfavorable y el 4.1% muy favorable.</w:t>
      </w:r>
    </w:p>
    <w:p w:rsidR="00BE789F" w:rsidRPr="00564078" w:rsidRDefault="00BE789F" w:rsidP="000F2F78">
      <w:pPr>
        <w:shd w:val="clear" w:color="auto" w:fill="FFFFFF"/>
        <w:spacing w:after="0" w:line="360" w:lineRule="auto"/>
        <w:ind w:left="360"/>
        <w:jc w:val="both"/>
        <w:rPr>
          <w:rFonts w:ascii="Times New Roman" w:eastAsia="Times New Roman" w:hAnsi="Times New Roman" w:cs="Times New Roman"/>
          <w:sz w:val="24"/>
          <w:szCs w:val="24"/>
          <w:lang w:eastAsia="es-MX"/>
        </w:rPr>
      </w:pPr>
    </w:p>
    <w:p w:rsidR="00003404" w:rsidRPr="00CE1B22" w:rsidRDefault="00003404" w:rsidP="00003404">
      <w:pPr>
        <w:pStyle w:val="Prrafodelista"/>
        <w:numPr>
          <w:ilvl w:val="0"/>
          <w:numId w:val="6"/>
        </w:numPr>
        <w:spacing w:after="0" w:line="360" w:lineRule="auto"/>
        <w:jc w:val="center"/>
        <w:rPr>
          <w:rFonts w:ascii="Times New Roman" w:hAnsi="Times New Roman"/>
          <w:color w:val="000000"/>
          <w14:shadow w14:blurRad="50800" w14:dist="38100" w14:dir="2700000" w14:sx="100000" w14:sy="100000" w14:kx="0" w14:ky="0" w14:algn="tl">
            <w14:srgbClr w14:val="000000">
              <w14:alpha w14:val="60000"/>
            </w14:srgbClr>
          </w14:shadow>
        </w:rPr>
      </w:pPr>
      <w:r>
        <w:rPr>
          <w:rFonts w:ascii="Times New Roman" w:hAnsi="Times New Roman"/>
          <w:color w:val="000000"/>
          <w14:shadow w14:blurRad="50800" w14:dist="38100" w14:dir="2700000" w14:sx="100000" w14:sy="100000" w14:kx="0" w14:ky="0" w14:algn="tl">
            <w14:srgbClr w14:val="000000">
              <w14:alpha w14:val="60000"/>
            </w14:srgbClr>
          </w14:shadow>
        </w:rPr>
        <w:t>DISCUSIONES Y CONCLUSIONES</w:t>
      </w:r>
    </w:p>
    <w:p w:rsidR="00811912" w:rsidRDefault="00811912" w:rsidP="000F2F78">
      <w:pPr>
        <w:shd w:val="clear" w:color="auto" w:fill="FFFFFF"/>
        <w:spacing w:after="0" w:line="360" w:lineRule="auto"/>
        <w:ind w:left="360"/>
        <w:jc w:val="center"/>
        <w:rPr>
          <w:rFonts w:ascii="Times New Roman" w:eastAsia="Times New Roman" w:hAnsi="Times New Roman" w:cs="Times New Roman"/>
          <w:b/>
          <w:sz w:val="24"/>
          <w:szCs w:val="24"/>
          <w:lang w:eastAsia="es-MX"/>
        </w:rPr>
      </w:pPr>
    </w:p>
    <w:p w:rsidR="00A336D7" w:rsidRDefault="00A336D7" w:rsidP="005942E9">
      <w:pPr>
        <w:spacing w:after="0" w:line="360" w:lineRule="auto"/>
        <w:jc w:val="both"/>
        <w:rPr>
          <w:rFonts w:ascii="Times New Roman" w:hAnsi="Times New Roman" w:cs="Times New Roman"/>
          <w:sz w:val="24"/>
          <w:szCs w:val="24"/>
        </w:rPr>
      </w:pPr>
      <w:r w:rsidRPr="006F21A4">
        <w:rPr>
          <w:rFonts w:ascii="Times New Roman" w:hAnsi="Times New Roman" w:cs="Times New Roman"/>
          <w:sz w:val="24"/>
          <w:szCs w:val="24"/>
        </w:rPr>
        <w:t xml:space="preserve">A partir de los resultados se puede describir el uso y las competencias digitales que poseen los alumnos de nuevo ingreso, </w:t>
      </w:r>
      <w:r w:rsidR="00B474AA" w:rsidRPr="006F21A4">
        <w:rPr>
          <w:rFonts w:ascii="Times New Roman" w:hAnsi="Times New Roman" w:cs="Times New Roman"/>
          <w:sz w:val="24"/>
          <w:szCs w:val="24"/>
        </w:rPr>
        <w:t>y puntualizar las necesidades que se tienen para la formación como docentes en el marco internacional y en el plan de estudios (2012),</w:t>
      </w:r>
      <w:r w:rsidR="00B474AA">
        <w:rPr>
          <w:rFonts w:ascii="Times New Roman" w:hAnsi="Times New Roman" w:cs="Times New Roman"/>
          <w:sz w:val="24"/>
          <w:szCs w:val="24"/>
        </w:rPr>
        <w:t xml:space="preserve"> </w:t>
      </w:r>
      <w:r>
        <w:rPr>
          <w:rFonts w:ascii="Times New Roman" w:hAnsi="Times New Roman" w:cs="Times New Roman"/>
          <w:sz w:val="24"/>
          <w:szCs w:val="24"/>
        </w:rPr>
        <w:t>en este sentido aunque son capaces de realizar búsquedas en internet, es necesario diversificar las formas y recursos que emplean, ya que limitan su búsqueda a Google y Wikipedia, dejando de lado los lectores, podcast y las bases de datos especializadas. En cuanto a la captura y gestión de información se concentra en</w:t>
      </w:r>
      <w:r w:rsidR="00811912">
        <w:rPr>
          <w:rFonts w:ascii="Times New Roman" w:hAnsi="Times New Roman" w:cs="Times New Roman"/>
          <w:sz w:val="24"/>
          <w:szCs w:val="24"/>
        </w:rPr>
        <w:t xml:space="preserve"> el uso de</w:t>
      </w:r>
      <w:r>
        <w:rPr>
          <w:rFonts w:ascii="Times New Roman" w:hAnsi="Times New Roman" w:cs="Times New Roman"/>
          <w:sz w:val="24"/>
          <w:szCs w:val="24"/>
        </w:rPr>
        <w:t xml:space="preserve"> Google drive, por lo cual es importante brindar otras herram</w:t>
      </w:r>
      <w:r w:rsidR="00811912">
        <w:rPr>
          <w:rFonts w:ascii="Times New Roman" w:hAnsi="Times New Roman" w:cs="Times New Roman"/>
          <w:sz w:val="24"/>
          <w:szCs w:val="24"/>
        </w:rPr>
        <w:t>ientas poco empleadas como lo son</w:t>
      </w:r>
      <w:r>
        <w:rPr>
          <w:rFonts w:ascii="Times New Roman" w:hAnsi="Times New Roman" w:cs="Times New Roman"/>
          <w:sz w:val="24"/>
          <w:szCs w:val="24"/>
        </w:rPr>
        <w:t xml:space="preserve"> Dropbox y </w:t>
      </w:r>
      <w:proofErr w:type="spellStart"/>
      <w:r>
        <w:rPr>
          <w:rFonts w:ascii="Times New Roman" w:hAnsi="Times New Roman" w:cs="Times New Roman"/>
          <w:sz w:val="24"/>
          <w:szCs w:val="24"/>
        </w:rPr>
        <w:t>Evernote</w:t>
      </w:r>
      <w:proofErr w:type="spellEnd"/>
      <w:r>
        <w:rPr>
          <w:rFonts w:ascii="Times New Roman" w:hAnsi="Times New Roman" w:cs="Times New Roman"/>
          <w:sz w:val="24"/>
          <w:szCs w:val="24"/>
        </w:rPr>
        <w:t>.</w:t>
      </w:r>
      <w:r w:rsidRPr="00050A25">
        <w:rPr>
          <w:rFonts w:ascii="Times New Roman" w:hAnsi="Times New Roman" w:cs="Times New Roman"/>
          <w:sz w:val="24"/>
          <w:szCs w:val="24"/>
        </w:rPr>
        <w:t xml:space="preserve"> </w:t>
      </w:r>
      <w:r>
        <w:rPr>
          <w:rFonts w:ascii="Times New Roman" w:hAnsi="Times New Roman" w:cs="Times New Roman"/>
          <w:sz w:val="24"/>
          <w:szCs w:val="24"/>
        </w:rPr>
        <w:t>El uso de redes sociales se concentra en el uso de Facebook, así que es indispensable ofrecer la gama de posibilidades existentes</w:t>
      </w:r>
      <w:r w:rsidR="00811912">
        <w:rPr>
          <w:rFonts w:ascii="Times New Roman" w:hAnsi="Times New Roman" w:cs="Times New Roman"/>
          <w:sz w:val="24"/>
          <w:szCs w:val="24"/>
        </w:rPr>
        <w:t>, por ejemplo Twitter</w:t>
      </w:r>
      <w:r w:rsidR="00D91853">
        <w:rPr>
          <w:rFonts w:ascii="Times New Roman" w:hAnsi="Times New Roman" w:cs="Times New Roman"/>
          <w:sz w:val="24"/>
          <w:szCs w:val="24"/>
        </w:rPr>
        <w:t xml:space="preserve">, </w:t>
      </w:r>
      <w:proofErr w:type="spellStart"/>
      <w:r w:rsidR="00D91853">
        <w:rPr>
          <w:rFonts w:ascii="Times New Roman" w:hAnsi="Times New Roman" w:cs="Times New Roman"/>
          <w:sz w:val="24"/>
          <w:szCs w:val="24"/>
        </w:rPr>
        <w:t>Whatsapp</w:t>
      </w:r>
      <w:proofErr w:type="spellEnd"/>
      <w:r w:rsidR="00D91853">
        <w:rPr>
          <w:rFonts w:ascii="Times New Roman" w:hAnsi="Times New Roman" w:cs="Times New Roman"/>
          <w:sz w:val="24"/>
          <w:szCs w:val="24"/>
        </w:rPr>
        <w:t>, Instagram, etc.</w:t>
      </w:r>
      <w:r>
        <w:rPr>
          <w:rFonts w:ascii="Times New Roman" w:hAnsi="Times New Roman" w:cs="Times New Roman"/>
          <w:sz w:val="24"/>
          <w:szCs w:val="24"/>
        </w:rPr>
        <w:t xml:space="preserve"> </w:t>
      </w:r>
    </w:p>
    <w:p w:rsidR="00A336D7" w:rsidRDefault="00A336D7" w:rsidP="00D91853">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 xml:space="preserve">La creación de lecciones multimedia se concentra en el uso de </w:t>
      </w:r>
      <w:proofErr w:type="spellStart"/>
      <w:r>
        <w:rPr>
          <w:rFonts w:ascii="Times New Roman" w:hAnsi="Times New Roman" w:cs="Times New Roman"/>
          <w:sz w:val="24"/>
          <w:szCs w:val="24"/>
        </w:rPr>
        <w:t>Power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point</w:t>
      </w:r>
      <w:proofErr w:type="spellEnd"/>
      <w:r>
        <w:rPr>
          <w:rFonts w:ascii="Times New Roman" w:hAnsi="Times New Roman" w:cs="Times New Roman"/>
          <w:sz w:val="24"/>
          <w:szCs w:val="24"/>
        </w:rPr>
        <w:t>, de tal manera que es necesario diversificar la forma de realizar presentaciones, a través de herramientas como</w:t>
      </w:r>
      <w:r w:rsidR="0081191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Powtoon</w:t>
      </w:r>
      <w:proofErr w:type="spellEnd"/>
      <w:r>
        <w:rPr>
          <w:rFonts w:ascii="Times New Roman" w:hAnsi="Times New Roman" w:cs="Times New Roman"/>
          <w:sz w:val="24"/>
          <w:szCs w:val="24"/>
        </w:rPr>
        <w:t>,</w:t>
      </w:r>
      <w:r w:rsidRPr="00940EE0">
        <w:rPr>
          <w:rFonts w:ascii="Times New Roman" w:hAnsi="Times New Roman" w:cs="Times New Roman"/>
          <w:sz w:val="24"/>
          <w:szCs w:val="24"/>
        </w:rPr>
        <w:t xml:space="preserve"> </w:t>
      </w:r>
      <w:proofErr w:type="spellStart"/>
      <w:r w:rsidRPr="001D6E2C">
        <w:rPr>
          <w:rFonts w:ascii="Times New Roman" w:hAnsi="Times New Roman" w:cs="Times New Roman"/>
          <w:sz w:val="24"/>
          <w:szCs w:val="24"/>
        </w:rPr>
        <w:t>Mindomo</w:t>
      </w:r>
      <w:proofErr w:type="spellEnd"/>
      <w:r w:rsidRPr="001D6E2C">
        <w:rPr>
          <w:rFonts w:ascii="Times New Roman" w:hAnsi="Times New Roman" w:cs="Times New Roman"/>
          <w:sz w:val="24"/>
          <w:szCs w:val="24"/>
        </w:rPr>
        <w:t xml:space="preserve">, </w:t>
      </w:r>
      <w:proofErr w:type="spellStart"/>
      <w:r w:rsidRPr="001D6E2C">
        <w:rPr>
          <w:rFonts w:ascii="Times New Roman" w:hAnsi="Times New Roman" w:cs="Times New Roman"/>
          <w:sz w:val="24"/>
          <w:szCs w:val="24"/>
        </w:rPr>
        <w:t>Sway</w:t>
      </w:r>
      <w:proofErr w:type="spellEnd"/>
      <w:r w:rsidRPr="001D6E2C">
        <w:rPr>
          <w:rFonts w:ascii="Times New Roman" w:hAnsi="Times New Roman" w:cs="Times New Roman"/>
          <w:sz w:val="24"/>
          <w:szCs w:val="24"/>
        </w:rPr>
        <w:t xml:space="preserve"> y </w:t>
      </w:r>
      <w:proofErr w:type="spellStart"/>
      <w:r w:rsidRPr="001D6E2C">
        <w:rPr>
          <w:rFonts w:ascii="Times New Roman" w:hAnsi="Times New Roman" w:cs="Times New Roman"/>
          <w:sz w:val="24"/>
          <w:szCs w:val="24"/>
        </w:rPr>
        <w:t>Halku</w:t>
      </w:r>
      <w:proofErr w:type="spellEnd"/>
      <w:r w:rsidRPr="001D6E2C">
        <w:rPr>
          <w:rFonts w:ascii="Times New Roman" w:hAnsi="Times New Roman" w:cs="Times New Roman"/>
          <w:sz w:val="24"/>
          <w:szCs w:val="24"/>
        </w:rPr>
        <w:t xml:space="preserve"> </w:t>
      </w:r>
      <w:proofErr w:type="spellStart"/>
      <w:r w:rsidRPr="001D6E2C">
        <w:rPr>
          <w:rFonts w:ascii="Times New Roman" w:hAnsi="Times New Roman" w:cs="Times New Roman"/>
          <w:sz w:val="24"/>
          <w:szCs w:val="24"/>
        </w:rPr>
        <w:t>Deck</w:t>
      </w:r>
      <w:proofErr w:type="spellEnd"/>
      <w:r>
        <w:rPr>
          <w:rFonts w:ascii="Times New Roman" w:hAnsi="Times New Roman" w:cs="Times New Roman"/>
          <w:sz w:val="24"/>
          <w:szCs w:val="24"/>
        </w:rPr>
        <w:t xml:space="preserve">. El diseño de infografías y la elaboración de cuestionarios on-line son habilidades necesarias de desarrollar, para fortalecer la capacidad </w:t>
      </w:r>
      <w:r w:rsidR="00811912">
        <w:rPr>
          <w:rFonts w:ascii="Times New Roman" w:hAnsi="Times New Roman" w:cs="Times New Roman"/>
          <w:sz w:val="24"/>
          <w:szCs w:val="24"/>
        </w:rPr>
        <w:t xml:space="preserve">de </w:t>
      </w:r>
      <w:r>
        <w:rPr>
          <w:rFonts w:ascii="Times New Roman" w:hAnsi="Times New Roman" w:cs="Times New Roman"/>
          <w:sz w:val="24"/>
          <w:szCs w:val="24"/>
        </w:rPr>
        <w:t>crear lecciones multimedia.</w:t>
      </w:r>
      <w:r w:rsidRPr="00BD521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En cuanto a la creación y gestión de aulas virtuales, no poseen la experiencia necesaria para desempeñarse como docentes.</w:t>
      </w:r>
    </w:p>
    <w:p w:rsidR="00D91853" w:rsidRDefault="00A336D7" w:rsidP="00D9185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gestión y control de la identidad, así como el uso </w:t>
      </w:r>
      <w:r w:rsidR="00D91853">
        <w:rPr>
          <w:rFonts w:ascii="Times New Roman" w:hAnsi="Times New Roman" w:cs="Times New Roman"/>
          <w:color w:val="000000" w:themeColor="text1"/>
          <w:sz w:val="24"/>
          <w:szCs w:val="24"/>
        </w:rPr>
        <w:t>legal de los materiales en i</w:t>
      </w:r>
      <w:r w:rsidRPr="001D6E2C">
        <w:rPr>
          <w:rFonts w:ascii="Times New Roman" w:hAnsi="Times New Roman" w:cs="Times New Roman"/>
          <w:color w:val="000000" w:themeColor="text1"/>
          <w:sz w:val="24"/>
          <w:szCs w:val="24"/>
        </w:rPr>
        <w:t>nternet</w:t>
      </w:r>
      <w:r>
        <w:rPr>
          <w:rFonts w:ascii="Times New Roman" w:hAnsi="Times New Roman" w:cs="Times New Roman"/>
          <w:sz w:val="24"/>
          <w:szCs w:val="24"/>
        </w:rPr>
        <w:t xml:space="preserve"> son capacidades, las cuales son necesarias de desarrollar, es decir</w:t>
      </w:r>
      <w:r w:rsidR="00D91853">
        <w:rPr>
          <w:rFonts w:ascii="Times New Roman" w:hAnsi="Times New Roman" w:cs="Times New Roman"/>
          <w:sz w:val="24"/>
          <w:szCs w:val="24"/>
        </w:rPr>
        <w:t>,</w:t>
      </w:r>
      <w:r>
        <w:rPr>
          <w:rFonts w:ascii="Times New Roman" w:hAnsi="Times New Roman" w:cs="Times New Roman"/>
          <w:sz w:val="24"/>
          <w:szCs w:val="24"/>
        </w:rPr>
        <w:t xml:space="preserve"> falta constituirse como ciu</w:t>
      </w:r>
      <w:r w:rsidR="00D91853">
        <w:rPr>
          <w:rFonts w:ascii="Times New Roman" w:hAnsi="Times New Roman" w:cs="Times New Roman"/>
          <w:sz w:val="24"/>
          <w:szCs w:val="24"/>
        </w:rPr>
        <w:t xml:space="preserve">dadanos digitales responsables, a través de lo propuesto por el </w:t>
      </w:r>
      <w:r w:rsidR="00D91853" w:rsidRPr="00D91853">
        <w:rPr>
          <w:rFonts w:ascii="Times New Roman" w:hAnsi="Times New Roman" w:cs="Times New Roman"/>
          <w:sz w:val="24"/>
          <w:szCs w:val="24"/>
        </w:rPr>
        <w:t xml:space="preserve">INTEF (2013) que menciona que el docente debe de saber proteger los dispositivos propios y comprender los riesgos y amenazas en red, conocer medidas de protección y seguridad, además de entender los términos habituales de uso de los programas y servicios digitales, proteger activamente los datos personales, respetar la privacidad de los demás, protegerse a sí mismo de amenazas, fraudes y </w:t>
      </w:r>
      <w:proofErr w:type="spellStart"/>
      <w:r w:rsidR="00D91853" w:rsidRPr="00D91853">
        <w:rPr>
          <w:rFonts w:ascii="Times New Roman" w:hAnsi="Times New Roman" w:cs="Times New Roman"/>
          <w:sz w:val="24"/>
          <w:szCs w:val="24"/>
        </w:rPr>
        <w:t>ciberacoso</w:t>
      </w:r>
      <w:proofErr w:type="spellEnd"/>
      <w:r w:rsidR="00D91853" w:rsidRPr="00D91853">
        <w:rPr>
          <w:rFonts w:ascii="Times New Roman" w:hAnsi="Times New Roman" w:cs="Times New Roman"/>
          <w:sz w:val="24"/>
          <w:szCs w:val="24"/>
        </w:rPr>
        <w:t>, también evitar riesgos para la salud relacionados con el uso de la tecnología en cuanto a amenazas para la integridad física y el bienestar psicológico y tener en cuenta el impacto de las TIC sobre el medio ambiente.</w:t>
      </w:r>
    </w:p>
    <w:p w:rsidR="00D91853" w:rsidRDefault="00D91853" w:rsidP="00D9185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Las limitaciones del estudio parten de la muestra que se seleccionó debido a que se establece en el margen de lo institucional, sin poder ir más allá. El instrumento cumple con el objetivo, es fiable y valido, sólo que toma nada más una postura conceptual y no es posible establecer causas o relaciones acerca del desarrollo de las competencias digitales de los estudiantes de nuevo ingreso, pero permite describir que son capaces de realizar los alumnos y poder observar áreas de oportunidad. </w:t>
      </w:r>
    </w:p>
    <w:p w:rsidR="00D91853" w:rsidRDefault="00D91853" w:rsidP="000F2F78">
      <w:pPr>
        <w:shd w:val="clear" w:color="auto" w:fill="FFFFFF"/>
        <w:spacing w:after="0" w:line="360" w:lineRule="auto"/>
        <w:ind w:left="360"/>
        <w:jc w:val="center"/>
        <w:rPr>
          <w:rFonts w:ascii="Times New Roman" w:eastAsia="Times New Roman" w:hAnsi="Times New Roman" w:cs="Times New Roman"/>
          <w:b/>
          <w:sz w:val="24"/>
          <w:szCs w:val="24"/>
          <w:lang w:eastAsia="es-MX"/>
        </w:rPr>
      </w:pPr>
    </w:p>
    <w:p w:rsidR="00EB1CBD" w:rsidRDefault="00EB1CBD" w:rsidP="00EB1CBD">
      <w:pPr>
        <w:shd w:val="clear" w:color="auto" w:fill="FFFFFF"/>
        <w:spacing w:after="0" w:line="360" w:lineRule="auto"/>
        <w:rPr>
          <w:rFonts w:eastAsia="Times New Roman" w:cs="Times New Roman"/>
          <w:color w:val="7030A0"/>
          <w:sz w:val="28"/>
          <w:szCs w:val="24"/>
          <w:lang w:eastAsia="es-MX"/>
        </w:rPr>
      </w:pPr>
    </w:p>
    <w:p w:rsidR="00EB1CBD" w:rsidRDefault="00EB1CBD" w:rsidP="00EB1CBD">
      <w:pPr>
        <w:shd w:val="clear" w:color="auto" w:fill="FFFFFF"/>
        <w:spacing w:after="0" w:line="360" w:lineRule="auto"/>
        <w:rPr>
          <w:rFonts w:eastAsia="Times New Roman" w:cs="Times New Roman"/>
          <w:color w:val="7030A0"/>
          <w:sz w:val="28"/>
          <w:szCs w:val="24"/>
          <w:lang w:eastAsia="es-MX"/>
        </w:rPr>
      </w:pPr>
    </w:p>
    <w:p w:rsidR="00EB1CBD" w:rsidRDefault="00EB1CBD" w:rsidP="00EB1CBD">
      <w:pPr>
        <w:shd w:val="clear" w:color="auto" w:fill="FFFFFF"/>
        <w:spacing w:after="0" w:line="360" w:lineRule="auto"/>
        <w:rPr>
          <w:rFonts w:eastAsia="Times New Roman" w:cs="Times New Roman"/>
          <w:color w:val="7030A0"/>
          <w:sz w:val="28"/>
          <w:szCs w:val="24"/>
          <w:lang w:eastAsia="es-MX"/>
        </w:rPr>
      </w:pPr>
    </w:p>
    <w:p w:rsidR="00EB1CBD" w:rsidRDefault="00EB1CBD" w:rsidP="00EB1CBD">
      <w:pPr>
        <w:shd w:val="clear" w:color="auto" w:fill="FFFFFF"/>
        <w:spacing w:after="0" w:line="360" w:lineRule="auto"/>
        <w:rPr>
          <w:rFonts w:eastAsia="Times New Roman" w:cs="Times New Roman"/>
          <w:color w:val="7030A0"/>
          <w:sz w:val="28"/>
          <w:szCs w:val="24"/>
          <w:lang w:eastAsia="es-MX"/>
        </w:rPr>
      </w:pPr>
    </w:p>
    <w:p w:rsidR="00EB1CBD" w:rsidRDefault="00EB1CBD" w:rsidP="00EB1CBD">
      <w:pPr>
        <w:shd w:val="clear" w:color="auto" w:fill="FFFFFF"/>
        <w:spacing w:after="0" w:line="360" w:lineRule="auto"/>
        <w:rPr>
          <w:rFonts w:eastAsia="Times New Roman" w:cs="Times New Roman"/>
          <w:color w:val="7030A0"/>
          <w:sz w:val="28"/>
          <w:szCs w:val="24"/>
          <w:lang w:eastAsia="es-MX"/>
        </w:rPr>
      </w:pPr>
    </w:p>
    <w:p w:rsidR="00EB1CBD" w:rsidRDefault="00EB1CBD" w:rsidP="00EB1CBD">
      <w:pPr>
        <w:shd w:val="clear" w:color="auto" w:fill="FFFFFF"/>
        <w:spacing w:after="0" w:line="360" w:lineRule="auto"/>
        <w:rPr>
          <w:rFonts w:eastAsia="Times New Roman" w:cs="Times New Roman"/>
          <w:color w:val="7030A0"/>
          <w:sz w:val="28"/>
          <w:szCs w:val="24"/>
          <w:lang w:eastAsia="es-MX"/>
        </w:rPr>
      </w:pPr>
    </w:p>
    <w:p w:rsidR="00A504CE" w:rsidRPr="00003404" w:rsidRDefault="00EB1CBD" w:rsidP="00EB1CBD">
      <w:pPr>
        <w:shd w:val="clear" w:color="auto" w:fill="FFFFFF"/>
        <w:spacing w:after="0" w:line="360" w:lineRule="auto"/>
        <w:rPr>
          <w:rFonts w:eastAsia="Times New Roman" w:cs="Times New Roman"/>
          <w:color w:val="7030A0"/>
          <w:sz w:val="28"/>
          <w:szCs w:val="24"/>
          <w:lang w:eastAsia="es-MX"/>
        </w:rPr>
      </w:pPr>
      <w:r>
        <w:rPr>
          <w:rFonts w:eastAsia="Times New Roman" w:cs="Times New Roman"/>
          <w:color w:val="7030A0"/>
          <w:sz w:val="28"/>
          <w:szCs w:val="24"/>
          <w:lang w:eastAsia="es-MX"/>
        </w:rPr>
        <w:lastRenderedPageBreak/>
        <w:t>Bibliografía</w:t>
      </w:r>
    </w:p>
    <w:p w:rsidR="0069734B" w:rsidRPr="00003404" w:rsidRDefault="0069734B" w:rsidP="00EB1CBD">
      <w:pPr>
        <w:spacing w:after="0" w:line="360" w:lineRule="auto"/>
        <w:ind w:left="709" w:hanging="709"/>
        <w:jc w:val="both"/>
        <w:rPr>
          <w:rFonts w:ascii="Times New Roman" w:hAnsi="Times New Roman" w:cs="Times New Roman"/>
          <w:color w:val="000000" w:themeColor="text1"/>
          <w:sz w:val="24"/>
        </w:rPr>
      </w:pPr>
      <w:r w:rsidRPr="00003404">
        <w:rPr>
          <w:rFonts w:ascii="Times New Roman" w:hAnsi="Times New Roman" w:cs="Times New Roman"/>
          <w:color w:val="000000" w:themeColor="text1"/>
          <w:sz w:val="24"/>
        </w:rPr>
        <w:t>DOF</w:t>
      </w:r>
      <w:r w:rsidR="00CF5051" w:rsidRPr="00003404">
        <w:rPr>
          <w:rFonts w:ascii="Times New Roman" w:hAnsi="Times New Roman" w:cs="Times New Roman"/>
          <w:color w:val="000000" w:themeColor="text1"/>
          <w:sz w:val="24"/>
        </w:rPr>
        <w:t>.</w:t>
      </w:r>
      <w:r w:rsidRPr="00003404">
        <w:rPr>
          <w:rFonts w:ascii="Times New Roman" w:hAnsi="Times New Roman" w:cs="Times New Roman"/>
          <w:color w:val="000000" w:themeColor="text1"/>
          <w:sz w:val="24"/>
        </w:rPr>
        <w:t xml:space="preserve"> (2012). ACUERDO número 649 por el que se establece el Plan de Estudios para la Formación de Maestros de Educación Primaria. México, D.F: DOF.</w:t>
      </w:r>
    </w:p>
    <w:p w:rsidR="0069734B" w:rsidRPr="00003404" w:rsidRDefault="0069734B" w:rsidP="00EB1CBD">
      <w:pPr>
        <w:spacing w:after="0" w:line="360" w:lineRule="auto"/>
        <w:ind w:left="709" w:hanging="709"/>
        <w:jc w:val="both"/>
        <w:rPr>
          <w:rFonts w:ascii="Times New Roman" w:hAnsi="Times New Roman" w:cs="Times New Roman"/>
          <w:color w:val="000000" w:themeColor="text1"/>
          <w:sz w:val="24"/>
        </w:rPr>
      </w:pPr>
    </w:p>
    <w:p w:rsidR="0069734B" w:rsidRPr="00003404" w:rsidRDefault="0069734B" w:rsidP="00EB1CBD">
      <w:pPr>
        <w:spacing w:after="0" w:line="360" w:lineRule="auto"/>
        <w:ind w:left="709" w:hanging="709"/>
        <w:jc w:val="both"/>
        <w:rPr>
          <w:rFonts w:ascii="Times New Roman" w:hAnsi="Times New Roman" w:cs="Times New Roman"/>
          <w:color w:val="000000" w:themeColor="text1"/>
          <w:sz w:val="24"/>
        </w:rPr>
      </w:pPr>
      <w:r w:rsidRPr="00003404">
        <w:rPr>
          <w:rFonts w:ascii="Times New Roman" w:hAnsi="Times New Roman" w:cs="Times New Roman"/>
          <w:color w:val="000000" w:themeColor="text1"/>
          <w:sz w:val="24"/>
        </w:rPr>
        <w:t>Fernández, M. (2013). El aprendizaje difuso y el declive de la institución escolar.</w:t>
      </w:r>
      <w:r w:rsidR="00CF5051" w:rsidRPr="00003404">
        <w:rPr>
          <w:rFonts w:ascii="Times New Roman" w:hAnsi="Times New Roman" w:cs="Times New Roman"/>
          <w:color w:val="000000" w:themeColor="text1"/>
          <w:sz w:val="24"/>
        </w:rPr>
        <w:t xml:space="preserve"> </w:t>
      </w:r>
      <w:r w:rsidRPr="00003404">
        <w:rPr>
          <w:rFonts w:ascii="Times New Roman" w:hAnsi="Times New Roman" w:cs="Times New Roman"/>
          <w:color w:val="000000" w:themeColor="text1"/>
          <w:sz w:val="24"/>
        </w:rPr>
        <w:t>RASE: Revista de la Asociación de Sociología de la Educación, 6(2), 150-167.</w:t>
      </w:r>
    </w:p>
    <w:p w:rsidR="0069734B" w:rsidRPr="00003404" w:rsidRDefault="0069734B" w:rsidP="00EB1CBD">
      <w:pPr>
        <w:spacing w:after="0" w:line="360" w:lineRule="auto"/>
        <w:ind w:left="709" w:hanging="709"/>
        <w:jc w:val="both"/>
        <w:rPr>
          <w:rFonts w:ascii="Times New Roman" w:hAnsi="Times New Roman" w:cs="Times New Roman"/>
          <w:color w:val="000000" w:themeColor="text1"/>
          <w:sz w:val="24"/>
        </w:rPr>
      </w:pPr>
    </w:p>
    <w:p w:rsidR="0069734B" w:rsidRPr="00003404" w:rsidRDefault="0069734B" w:rsidP="00EB1CBD">
      <w:pPr>
        <w:spacing w:after="0" w:line="360" w:lineRule="auto"/>
        <w:ind w:left="709" w:hanging="709"/>
        <w:jc w:val="both"/>
        <w:rPr>
          <w:rFonts w:ascii="Times New Roman" w:hAnsi="Times New Roman" w:cs="Times New Roman"/>
          <w:color w:val="000000" w:themeColor="text1"/>
          <w:sz w:val="24"/>
        </w:rPr>
      </w:pPr>
      <w:r w:rsidRPr="00003404">
        <w:rPr>
          <w:rFonts w:ascii="Times New Roman" w:hAnsi="Times New Roman" w:cs="Times New Roman"/>
          <w:color w:val="000000" w:themeColor="text1"/>
          <w:sz w:val="24"/>
        </w:rPr>
        <w:t>Hernández, R. Fernández, C. y Baptista, P (2010). Metodología de la investigación. México: Mc Graw Hill.</w:t>
      </w:r>
    </w:p>
    <w:p w:rsidR="00061B8C" w:rsidRPr="00003404" w:rsidRDefault="00061B8C" w:rsidP="00EB1CBD">
      <w:pPr>
        <w:spacing w:after="0" w:line="360" w:lineRule="auto"/>
        <w:ind w:left="709" w:hanging="709"/>
        <w:jc w:val="both"/>
        <w:rPr>
          <w:rFonts w:ascii="Times New Roman" w:hAnsi="Times New Roman" w:cs="Times New Roman"/>
          <w:color w:val="000000" w:themeColor="text1"/>
          <w:sz w:val="24"/>
        </w:rPr>
      </w:pPr>
    </w:p>
    <w:p w:rsidR="00D91853" w:rsidRPr="00003404" w:rsidRDefault="00D91853" w:rsidP="00EB1CBD">
      <w:pPr>
        <w:spacing w:after="0" w:line="360" w:lineRule="auto"/>
        <w:ind w:left="709" w:hanging="709"/>
        <w:jc w:val="both"/>
        <w:rPr>
          <w:rFonts w:ascii="Times New Roman" w:hAnsi="Times New Roman" w:cs="Times New Roman"/>
          <w:color w:val="000000" w:themeColor="text1"/>
          <w:sz w:val="24"/>
        </w:rPr>
      </w:pPr>
      <w:r w:rsidRPr="00003404">
        <w:rPr>
          <w:rFonts w:ascii="Times New Roman" w:hAnsi="Times New Roman" w:cs="Times New Roman"/>
          <w:color w:val="000000" w:themeColor="text1"/>
          <w:sz w:val="24"/>
        </w:rPr>
        <w:t xml:space="preserve">INTEF. (2013). Marco común de competencia digital docente. V2.0. Recuperado de: </w:t>
      </w:r>
      <w:hyperlink r:id="rId14" w:history="1">
        <w:r w:rsidRPr="00003404">
          <w:rPr>
            <w:rStyle w:val="Hipervnculo"/>
            <w:rFonts w:ascii="Times New Roman" w:hAnsi="Times New Roman" w:cs="Times New Roman"/>
            <w:color w:val="000000" w:themeColor="text1"/>
            <w:sz w:val="24"/>
            <w:u w:val="none"/>
          </w:rPr>
          <w:t>http://educalab.es/documents/10180/12809/MarcoComunCompeDigiDoceV2.pdf</w:t>
        </w:r>
      </w:hyperlink>
    </w:p>
    <w:p w:rsidR="00D91853" w:rsidRPr="00003404" w:rsidRDefault="00D91853" w:rsidP="00EB1CBD">
      <w:pPr>
        <w:spacing w:after="0" w:line="360" w:lineRule="auto"/>
        <w:ind w:left="709" w:hanging="709"/>
        <w:jc w:val="both"/>
        <w:rPr>
          <w:rFonts w:ascii="Times New Roman" w:hAnsi="Times New Roman" w:cs="Times New Roman"/>
          <w:color w:val="000000" w:themeColor="text1"/>
          <w:sz w:val="24"/>
        </w:rPr>
      </w:pPr>
    </w:p>
    <w:p w:rsidR="0069734B" w:rsidRPr="00003404" w:rsidRDefault="005942E9" w:rsidP="00EB1CBD">
      <w:pPr>
        <w:spacing w:after="0" w:line="360" w:lineRule="auto"/>
        <w:ind w:left="709" w:hanging="709"/>
        <w:jc w:val="both"/>
        <w:rPr>
          <w:rFonts w:ascii="Times New Roman" w:hAnsi="Times New Roman" w:cs="Times New Roman"/>
          <w:color w:val="000000" w:themeColor="text1"/>
          <w:sz w:val="24"/>
        </w:rPr>
      </w:pPr>
      <w:proofErr w:type="gramStart"/>
      <w:r w:rsidRPr="00003404">
        <w:rPr>
          <w:rFonts w:ascii="Times New Roman" w:hAnsi="Times New Roman" w:cs="Times New Roman"/>
          <w:color w:val="000000" w:themeColor="text1"/>
          <w:sz w:val="24"/>
          <w:lang w:val="en-US"/>
        </w:rPr>
        <w:t>Johnson, L., Adams Becker, S., Cummins, M., Estrada, V., Freeman, A., and Hall, C. (2016).</w:t>
      </w:r>
      <w:proofErr w:type="gramEnd"/>
      <w:r w:rsidRPr="00003404">
        <w:rPr>
          <w:rFonts w:ascii="Times New Roman" w:hAnsi="Times New Roman" w:cs="Times New Roman"/>
          <w:color w:val="000000" w:themeColor="text1"/>
          <w:sz w:val="24"/>
          <w:lang w:val="en-US"/>
        </w:rPr>
        <w:t xml:space="preserve"> NMC Horizon Report: 2016 Higher Education Edition. Austin, Texas: The New Media Consortium. </w:t>
      </w:r>
      <w:r w:rsidRPr="00003404">
        <w:rPr>
          <w:rFonts w:ascii="Times New Roman" w:hAnsi="Times New Roman" w:cs="Times New Roman"/>
          <w:color w:val="000000" w:themeColor="text1"/>
          <w:sz w:val="24"/>
        </w:rPr>
        <w:t xml:space="preserve">Recuperado de: </w:t>
      </w:r>
      <w:hyperlink r:id="rId15" w:history="1">
        <w:r w:rsidR="00981032" w:rsidRPr="00003404">
          <w:rPr>
            <w:rStyle w:val="Hipervnculo"/>
            <w:rFonts w:ascii="Times New Roman" w:hAnsi="Times New Roman" w:cs="Times New Roman"/>
            <w:color w:val="000000" w:themeColor="text1"/>
            <w:sz w:val="24"/>
            <w:u w:val="none"/>
          </w:rPr>
          <w:t>http://blog.educalab.es/intef/wp-content/uploads/sites/4/2016/03/Resumen_Horizon_Universidad_2016_INTEF_mayo_2016.pdf</w:t>
        </w:r>
      </w:hyperlink>
    </w:p>
    <w:p w:rsidR="005942E9" w:rsidRPr="00003404" w:rsidRDefault="005942E9" w:rsidP="00EB1CBD">
      <w:pPr>
        <w:spacing w:after="0" w:line="360" w:lineRule="auto"/>
        <w:ind w:left="709" w:hanging="709"/>
        <w:jc w:val="both"/>
        <w:rPr>
          <w:rFonts w:ascii="Times New Roman" w:hAnsi="Times New Roman" w:cs="Times New Roman"/>
          <w:color w:val="000000" w:themeColor="text1"/>
          <w:sz w:val="24"/>
        </w:rPr>
      </w:pPr>
    </w:p>
    <w:p w:rsidR="0069734B" w:rsidRPr="00003404" w:rsidRDefault="0069734B" w:rsidP="00EB1CBD">
      <w:pPr>
        <w:spacing w:after="0" w:line="360" w:lineRule="auto"/>
        <w:ind w:left="709" w:hanging="709"/>
        <w:jc w:val="both"/>
        <w:rPr>
          <w:rFonts w:ascii="Times New Roman" w:hAnsi="Times New Roman" w:cs="Times New Roman"/>
          <w:color w:val="000000" w:themeColor="text1"/>
          <w:sz w:val="24"/>
        </w:rPr>
      </w:pPr>
      <w:proofErr w:type="gramStart"/>
      <w:r w:rsidRPr="00003404">
        <w:rPr>
          <w:rFonts w:ascii="Times New Roman" w:hAnsi="Times New Roman" w:cs="Times New Roman"/>
          <w:color w:val="000000" w:themeColor="text1"/>
          <w:sz w:val="24"/>
          <w:lang w:val="en-US"/>
        </w:rPr>
        <w:t xml:space="preserve">McMillan, J. H., Schumacher, S., &amp; </w:t>
      </w:r>
      <w:proofErr w:type="spellStart"/>
      <w:r w:rsidRPr="00003404">
        <w:rPr>
          <w:rFonts w:ascii="Times New Roman" w:hAnsi="Times New Roman" w:cs="Times New Roman"/>
          <w:color w:val="000000" w:themeColor="text1"/>
          <w:sz w:val="24"/>
          <w:lang w:val="en-US"/>
        </w:rPr>
        <w:t>Baides</w:t>
      </w:r>
      <w:proofErr w:type="spellEnd"/>
      <w:r w:rsidRPr="00003404">
        <w:rPr>
          <w:rFonts w:ascii="Times New Roman" w:hAnsi="Times New Roman" w:cs="Times New Roman"/>
          <w:color w:val="000000" w:themeColor="text1"/>
          <w:sz w:val="24"/>
          <w:lang w:val="en-US"/>
        </w:rPr>
        <w:t>, J. S. (2005).</w:t>
      </w:r>
      <w:proofErr w:type="gramEnd"/>
      <w:r w:rsidRPr="00003404">
        <w:rPr>
          <w:rFonts w:ascii="Times New Roman" w:hAnsi="Times New Roman" w:cs="Times New Roman"/>
          <w:color w:val="000000" w:themeColor="text1"/>
          <w:sz w:val="24"/>
          <w:lang w:val="en-US"/>
        </w:rPr>
        <w:t xml:space="preserve"> </w:t>
      </w:r>
      <w:r w:rsidRPr="00003404">
        <w:rPr>
          <w:rFonts w:ascii="Times New Roman" w:hAnsi="Times New Roman" w:cs="Times New Roman"/>
          <w:color w:val="000000" w:themeColor="text1"/>
          <w:sz w:val="24"/>
        </w:rPr>
        <w:t>Investigación educativa: una introducción conceptual. México: Pearson.</w:t>
      </w:r>
    </w:p>
    <w:p w:rsidR="0069734B" w:rsidRPr="00003404" w:rsidRDefault="0069734B" w:rsidP="00EB1CBD">
      <w:pPr>
        <w:spacing w:after="0" w:line="360" w:lineRule="auto"/>
        <w:ind w:left="709" w:hanging="709"/>
        <w:jc w:val="both"/>
        <w:rPr>
          <w:rFonts w:ascii="Times New Roman" w:hAnsi="Times New Roman" w:cs="Times New Roman"/>
          <w:color w:val="000000" w:themeColor="text1"/>
          <w:sz w:val="24"/>
        </w:rPr>
      </w:pPr>
    </w:p>
    <w:p w:rsidR="00061B8C" w:rsidRPr="00003404" w:rsidRDefault="00061B8C" w:rsidP="00EB1CBD">
      <w:pPr>
        <w:spacing w:after="0" w:line="360" w:lineRule="auto"/>
        <w:ind w:left="709" w:hanging="709"/>
        <w:jc w:val="both"/>
        <w:rPr>
          <w:rFonts w:ascii="Times New Roman" w:hAnsi="Times New Roman" w:cs="Times New Roman"/>
          <w:color w:val="000000" w:themeColor="text1"/>
          <w:sz w:val="24"/>
        </w:rPr>
      </w:pPr>
      <w:proofErr w:type="spellStart"/>
      <w:r w:rsidRPr="00003404">
        <w:rPr>
          <w:rFonts w:ascii="Times New Roman" w:hAnsi="Times New Roman" w:cs="Times New Roman"/>
          <w:color w:val="000000" w:themeColor="text1"/>
          <w:sz w:val="24"/>
        </w:rPr>
        <w:t>Marquès</w:t>
      </w:r>
      <w:proofErr w:type="spellEnd"/>
      <w:r w:rsidRPr="00003404">
        <w:rPr>
          <w:rFonts w:ascii="Times New Roman" w:hAnsi="Times New Roman" w:cs="Times New Roman"/>
          <w:color w:val="000000" w:themeColor="text1"/>
          <w:sz w:val="24"/>
        </w:rPr>
        <w:t xml:space="preserve">, P. (2016). Las competencias digitales de los docentes. Recuperado de: </w:t>
      </w:r>
      <w:hyperlink r:id="rId16" w:history="1">
        <w:r w:rsidRPr="00003404">
          <w:rPr>
            <w:rStyle w:val="Hipervnculo"/>
            <w:rFonts w:ascii="Times New Roman" w:hAnsi="Times New Roman" w:cs="Times New Roman"/>
            <w:color w:val="000000" w:themeColor="text1"/>
            <w:sz w:val="24"/>
            <w:u w:val="none"/>
          </w:rPr>
          <w:t>http://peremarques.pangea.org/competenciasdigitales.htm</w:t>
        </w:r>
      </w:hyperlink>
    </w:p>
    <w:p w:rsidR="00061B8C" w:rsidRPr="00003404" w:rsidRDefault="00061B8C" w:rsidP="00EB1CBD">
      <w:pPr>
        <w:spacing w:after="0" w:line="360" w:lineRule="auto"/>
        <w:ind w:left="709" w:hanging="709"/>
        <w:jc w:val="both"/>
        <w:rPr>
          <w:rFonts w:ascii="Times New Roman" w:hAnsi="Times New Roman" w:cs="Times New Roman"/>
          <w:color w:val="000000" w:themeColor="text1"/>
          <w:sz w:val="24"/>
        </w:rPr>
      </w:pPr>
    </w:p>
    <w:p w:rsidR="0069734B" w:rsidRPr="00003404" w:rsidRDefault="0069734B" w:rsidP="00EB1CBD">
      <w:pPr>
        <w:spacing w:after="0" w:line="360" w:lineRule="auto"/>
        <w:ind w:left="709" w:hanging="709"/>
        <w:jc w:val="both"/>
        <w:rPr>
          <w:rFonts w:ascii="Times New Roman" w:hAnsi="Times New Roman" w:cs="Times New Roman"/>
          <w:color w:val="000000" w:themeColor="text1"/>
          <w:sz w:val="24"/>
        </w:rPr>
      </w:pPr>
      <w:r w:rsidRPr="00003404">
        <w:rPr>
          <w:rFonts w:ascii="Times New Roman" w:hAnsi="Times New Roman" w:cs="Times New Roman"/>
          <w:color w:val="000000" w:themeColor="text1"/>
          <w:sz w:val="24"/>
        </w:rPr>
        <w:t xml:space="preserve">MEN. (2013). Competencias tic para el desarrollo profesional docente. Recuperado de: </w:t>
      </w:r>
      <w:hyperlink r:id="rId17" w:history="1">
        <w:r w:rsidRPr="00003404">
          <w:rPr>
            <w:rStyle w:val="Hipervnculo"/>
            <w:rFonts w:ascii="Times New Roman" w:hAnsi="Times New Roman" w:cs="Times New Roman"/>
            <w:color w:val="000000" w:themeColor="text1"/>
            <w:sz w:val="24"/>
            <w:u w:val="none"/>
          </w:rPr>
          <w:t>http://www.colombiaaprende.edu.co/html/micrositios/1752/articles-318264_recurso_tic.pdf</w:t>
        </w:r>
      </w:hyperlink>
    </w:p>
    <w:p w:rsidR="0069734B" w:rsidRPr="00003404" w:rsidRDefault="0069734B" w:rsidP="00EB1CBD">
      <w:pPr>
        <w:spacing w:after="0" w:line="360" w:lineRule="auto"/>
        <w:ind w:left="709" w:hanging="709"/>
        <w:jc w:val="both"/>
        <w:rPr>
          <w:rFonts w:ascii="Times New Roman" w:hAnsi="Times New Roman" w:cs="Times New Roman"/>
          <w:color w:val="000000" w:themeColor="text1"/>
          <w:sz w:val="24"/>
        </w:rPr>
      </w:pPr>
    </w:p>
    <w:p w:rsidR="00D91853" w:rsidRPr="00003404" w:rsidRDefault="00D91853" w:rsidP="00EB1CBD">
      <w:pPr>
        <w:spacing w:after="0" w:line="360" w:lineRule="auto"/>
        <w:ind w:left="709" w:hanging="709"/>
        <w:jc w:val="both"/>
        <w:rPr>
          <w:rFonts w:ascii="Times New Roman" w:hAnsi="Times New Roman" w:cs="Times New Roman"/>
          <w:color w:val="000000" w:themeColor="text1"/>
          <w:sz w:val="24"/>
        </w:rPr>
      </w:pPr>
      <w:proofErr w:type="spellStart"/>
      <w:r w:rsidRPr="00003404">
        <w:rPr>
          <w:rFonts w:ascii="Times New Roman" w:hAnsi="Times New Roman" w:cs="Times New Roman"/>
          <w:color w:val="000000" w:themeColor="text1"/>
          <w:sz w:val="24"/>
        </w:rPr>
        <w:t>Perrenoud</w:t>
      </w:r>
      <w:proofErr w:type="spellEnd"/>
      <w:r w:rsidRPr="00003404">
        <w:rPr>
          <w:rFonts w:ascii="Times New Roman" w:hAnsi="Times New Roman" w:cs="Times New Roman"/>
          <w:color w:val="000000" w:themeColor="text1"/>
          <w:sz w:val="24"/>
        </w:rPr>
        <w:t>, P. (2008). Diez nuevas competencias para enseñar. México: BAM.</w:t>
      </w:r>
    </w:p>
    <w:p w:rsidR="00D91853" w:rsidRPr="00003404" w:rsidRDefault="00D91853" w:rsidP="00EB1CBD">
      <w:pPr>
        <w:spacing w:after="0" w:line="360" w:lineRule="auto"/>
        <w:ind w:left="709" w:hanging="709"/>
        <w:jc w:val="both"/>
        <w:rPr>
          <w:rFonts w:ascii="Times New Roman" w:hAnsi="Times New Roman" w:cs="Times New Roman"/>
          <w:color w:val="000000" w:themeColor="text1"/>
          <w:sz w:val="24"/>
        </w:rPr>
      </w:pPr>
    </w:p>
    <w:p w:rsidR="0069734B" w:rsidRPr="00003404" w:rsidRDefault="0069734B" w:rsidP="00EB1CBD">
      <w:pPr>
        <w:spacing w:after="0" w:line="360" w:lineRule="auto"/>
        <w:ind w:left="709" w:hanging="709"/>
        <w:jc w:val="both"/>
        <w:rPr>
          <w:rFonts w:ascii="Times New Roman" w:hAnsi="Times New Roman" w:cs="Times New Roman"/>
          <w:color w:val="000000" w:themeColor="text1"/>
          <w:sz w:val="24"/>
        </w:rPr>
      </w:pPr>
      <w:r w:rsidRPr="00003404">
        <w:rPr>
          <w:rFonts w:ascii="Times New Roman" w:hAnsi="Times New Roman" w:cs="Times New Roman"/>
          <w:color w:val="000000" w:themeColor="text1"/>
          <w:sz w:val="24"/>
        </w:rPr>
        <w:lastRenderedPageBreak/>
        <w:t>SEP (2012) Programa La tecnología informática aplicada a los centros escolares. México: SEP.</w:t>
      </w:r>
    </w:p>
    <w:p w:rsidR="0069734B" w:rsidRPr="00003404" w:rsidRDefault="0069734B" w:rsidP="00EB1CBD">
      <w:pPr>
        <w:spacing w:after="0" w:line="360" w:lineRule="auto"/>
        <w:ind w:left="709" w:hanging="709"/>
        <w:jc w:val="both"/>
        <w:rPr>
          <w:rFonts w:ascii="Times New Roman" w:hAnsi="Times New Roman" w:cs="Times New Roman"/>
          <w:color w:val="000000" w:themeColor="text1"/>
          <w:sz w:val="24"/>
        </w:rPr>
      </w:pPr>
    </w:p>
    <w:p w:rsidR="0069734B" w:rsidRPr="00003404" w:rsidRDefault="0069734B" w:rsidP="00EB1CBD">
      <w:pPr>
        <w:spacing w:after="0" w:line="360" w:lineRule="auto"/>
        <w:ind w:left="709" w:hanging="709"/>
        <w:jc w:val="both"/>
        <w:rPr>
          <w:rFonts w:ascii="Times New Roman" w:hAnsi="Times New Roman" w:cs="Times New Roman"/>
          <w:color w:val="000000" w:themeColor="text1"/>
          <w:sz w:val="24"/>
        </w:rPr>
      </w:pPr>
      <w:r w:rsidRPr="00003404">
        <w:rPr>
          <w:rFonts w:ascii="Times New Roman" w:hAnsi="Times New Roman" w:cs="Times New Roman"/>
          <w:color w:val="000000" w:themeColor="text1"/>
          <w:sz w:val="24"/>
        </w:rPr>
        <w:t>SEP (2012). Programa Las TIC en la educación. México: SEP.</w:t>
      </w:r>
    </w:p>
    <w:p w:rsidR="0069734B" w:rsidRPr="00003404" w:rsidRDefault="0069734B" w:rsidP="00EB1CBD">
      <w:pPr>
        <w:spacing w:after="0" w:line="360" w:lineRule="auto"/>
        <w:ind w:left="709" w:hanging="709"/>
        <w:jc w:val="both"/>
        <w:rPr>
          <w:rFonts w:ascii="Times New Roman" w:hAnsi="Times New Roman" w:cs="Times New Roman"/>
          <w:color w:val="000000" w:themeColor="text1"/>
          <w:sz w:val="24"/>
        </w:rPr>
      </w:pPr>
    </w:p>
    <w:p w:rsidR="00061B8C" w:rsidRPr="00003404" w:rsidRDefault="00061B8C" w:rsidP="00EB1CBD">
      <w:pPr>
        <w:spacing w:after="0" w:line="360" w:lineRule="auto"/>
        <w:ind w:left="709" w:hanging="709"/>
        <w:jc w:val="both"/>
        <w:rPr>
          <w:rFonts w:ascii="Times New Roman" w:hAnsi="Times New Roman" w:cs="Times New Roman"/>
          <w:color w:val="000000" w:themeColor="text1"/>
          <w:sz w:val="24"/>
        </w:rPr>
      </w:pPr>
      <w:r w:rsidRPr="00003404">
        <w:rPr>
          <w:rFonts w:ascii="Times New Roman" w:hAnsi="Times New Roman" w:cs="Times New Roman"/>
          <w:color w:val="000000" w:themeColor="text1"/>
          <w:sz w:val="24"/>
        </w:rPr>
        <w:t xml:space="preserve">Supo, J. (2013). Cómo validar un instrumento. Recuperado de: </w:t>
      </w:r>
      <w:hyperlink r:id="rId18" w:history="1">
        <w:r w:rsidRPr="00003404">
          <w:rPr>
            <w:rStyle w:val="Hipervnculo"/>
            <w:rFonts w:ascii="Times New Roman" w:hAnsi="Times New Roman" w:cs="Times New Roman"/>
            <w:color w:val="000000" w:themeColor="text1"/>
            <w:sz w:val="24"/>
            <w:u w:val="none"/>
          </w:rPr>
          <w:t>http://www.dandrosh.com.mx/books/Como%20validar%20un%20instrumento%20-%20Jose%20Supo.pdf</w:t>
        </w:r>
      </w:hyperlink>
    </w:p>
    <w:p w:rsidR="00061B8C" w:rsidRPr="00003404" w:rsidRDefault="00061B8C" w:rsidP="00EB1CBD">
      <w:pPr>
        <w:spacing w:after="0" w:line="360" w:lineRule="auto"/>
        <w:ind w:left="709" w:hanging="709"/>
        <w:jc w:val="both"/>
        <w:rPr>
          <w:rFonts w:ascii="Times New Roman" w:hAnsi="Times New Roman" w:cs="Times New Roman"/>
          <w:color w:val="000000" w:themeColor="text1"/>
          <w:sz w:val="24"/>
        </w:rPr>
      </w:pPr>
    </w:p>
    <w:p w:rsidR="0069734B" w:rsidRPr="00003404" w:rsidRDefault="0069734B" w:rsidP="00EB1CBD">
      <w:pPr>
        <w:spacing w:after="0" w:line="360" w:lineRule="auto"/>
        <w:ind w:left="709" w:hanging="709"/>
        <w:jc w:val="both"/>
        <w:rPr>
          <w:rFonts w:ascii="Times New Roman" w:hAnsi="Times New Roman" w:cs="Times New Roman"/>
          <w:color w:val="000000" w:themeColor="text1"/>
          <w:sz w:val="24"/>
        </w:rPr>
      </w:pPr>
      <w:r w:rsidRPr="00003404">
        <w:rPr>
          <w:rFonts w:ascii="Times New Roman" w:hAnsi="Times New Roman" w:cs="Times New Roman"/>
          <w:color w:val="000000" w:themeColor="text1"/>
          <w:sz w:val="24"/>
        </w:rPr>
        <w:t xml:space="preserve">UNESCO. (2008). Estándares de Competencia en TIC para Docentes. Recuperado de: </w:t>
      </w:r>
      <w:hyperlink r:id="rId19" w:history="1">
        <w:r w:rsidRPr="00003404">
          <w:rPr>
            <w:rStyle w:val="Hipervnculo"/>
            <w:rFonts w:ascii="Times New Roman" w:hAnsi="Times New Roman" w:cs="Times New Roman"/>
            <w:color w:val="000000" w:themeColor="text1"/>
            <w:sz w:val="24"/>
            <w:u w:val="none"/>
          </w:rPr>
          <w:t>http://eduteka.icesi.edu.co/pdfdir/UNESCOEstandaresDocentes.pdf</w:t>
        </w:r>
      </w:hyperlink>
    </w:p>
    <w:p w:rsidR="0069734B" w:rsidRPr="00003404" w:rsidRDefault="0069734B" w:rsidP="00EB1CBD">
      <w:pPr>
        <w:spacing w:after="0" w:line="360" w:lineRule="auto"/>
        <w:ind w:left="709" w:hanging="709"/>
        <w:jc w:val="both"/>
        <w:rPr>
          <w:rFonts w:ascii="Times New Roman" w:hAnsi="Times New Roman" w:cs="Times New Roman"/>
          <w:color w:val="000000" w:themeColor="text1"/>
          <w:sz w:val="24"/>
        </w:rPr>
      </w:pPr>
    </w:p>
    <w:p w:rsidR="0069734B" w:rsidRPr="00003404" w:rsidRDefault="0069734B" w:rsidP="00EB1CBD">
      <w:pPr>
        <w:spacing w:after="0" w:line="360" w:lineRule="auto"/>
        <w:ind w:left="709" w:hanging="709"/>
        <w:jc w:val="both"/>
        <w:rPr>
          <w:rFonts w:ascii="Times New Roman" w:hAnsi="Times New Roman" w:cs="Times New Roman"/>
          <w:color w:val="000000" w:themeColor="text1"/>
          <w:sz w:val="24"/>
        </w:rPr>
      </w:pPr>
      <w:r w:rsidRPr="00003404">
        <w:rPr>
          <w:rFonts w:ascii="Times New Roman" w:hAnsi="Times New Roman" w:cs="Times New Roman"/>
          <w:color w:val="000000" w:themeColor="text1"/>
          <w:sz w:val="24"/>
        </w:rPr>
        <w:t xml:space="preserve">UNESCO. (2016). Competencias y estándares tic desde la dimensión pedagógica: Una perspectiva desde los niveles de apropiación de las TIC en la práctica educativa docente. Recuperado de: </w:t>
      </w:r>
      <w:hyperlink r:id="rId20" w:history="1">
        <w:r w:rsidRPr="00003404">
          <w:rPr>
            <w:rStyle w:val="Hipervnculo"/>
            <w:rFonts w:ascii="Times New Roman" w:hAnsi="Times New Roman" w:cs="Times New Roman"/>
            <w:color w:val="000000" w:themeColor="text1"/>
            <w:sz w:val="24"/>
            <w:u w:val="none"/>
          </w:rPr>
          <w:t>http://www.unesco.org/new/fileadmin/MULTIMEDIA/FIELD/Santiago/pdf/Competencias-estandares-TIC.pdf</w:t>
        </w:r>
      </w:hyperlink>
    </w:p>
    <w:p w:rsidR="0069734B" w:rsidRPr="00003404" w:rsidRDefault="0069734B" w:rsidP="00EB1CBD">
      <w:pPr>
        <w:spacing w:after="0" w:line="360" w:lineRule="auto"/>
        <w:ind w:left="709" w:hanging="709"/>
        <w:jc w:val="both"/>
        <w:rPr>
          <w:rFonts w:ascii="Times New Roman" w:hAnsi="Times New Roman" w:cs="Times New Roman"/>
          <w:color w:val="000000" w:themeColor="text1"/>
          <w:sz w:val="24"/>
        </w:rPr>
      </w:pPr>
    </w:p>
    <w:p w:rsidR="0069734B" w:rsidRPr="00D91853" w:rsidRDefault="0069734B" w:rsidP="00EB1CBD">
      <w:pPr>
        <w:spacing w:after="0" w:line="360" w:lineRule="auto"/>
        <w:ind w:left="709" w:hanging="709"/>
        <w:jc w:val="both"/>
        <w:rPr>
          <w:rFonts w:ascii="Times New Roman" w:hAnsi="Times New Roman" w:cs="Times New Roman"/>
          <w:sz w:val="24"/>
        </w:rPr>
      </w:pPr>
      <w:r w:rsidRPr="00003404">
        <w:rPr>
          <w:rFonts w:ascii="Times New Roman" w:hAnsi="Times New Roman" w:cs="Times New Roman"/>
          <w:color w:val="000000" w:themeColor="text1"/>
          <w:sz w:val="24"/>
        </w:rPr>
        <w:t xml:space="preserve">Viñas, M. (2015) Competencias digitales y herramientas esenciales para transformar las clases y avanzar profesionalmente. Recuperado de: </w:t>
      </w:r>
      <w:hyperlink r:id="rId21" w:history="1">
        <w:r w:rsidRPr="00003404">
          <w:rPr>
            <w:rStyle w:val="Hipervnculo"/>
            <w:rFonts w:ascii="Times New Roman" w:hAnsi="Times New Roman" w:cs="Times New Roman"/>
            <w:color w:val="000000" w:themeColor="text1"/>
            <w:sz w:val="24"/>
            <w:u w:val="none"/>
          </w:rPr>
          <w:t>http://cursoticeducadores.com/ebook-competencias-digitales.pdf</w:t>
        </w:r>
      </w:hyperlink>
    </w:p>
    <w:p w:rsidR="00EB609B" w:rsidRDefault="00EB609B" w:rsidP="00EB609B">
      <w:pPr>
        <w:spacing w:after="0" w:line="276" w:lineRule="auto"/>
        <w:jc w:val="both"/>
        <w:rPr>
          <w:rFonts w:ascii="Arial" w:hAnsi="Arial" w:cs="Arial"/>
        </w:rPr>
      </w:pPr>
    </w:p>
    <w:p w:rsidR="00A504CE" w:rsidRPr="00564078" w:rsidRDefault="00A504CE" w:rsidP="00A504CE">
      <w:pPr>
        <w:shd w:val="clear" w:color="auto" w:fill="FFFFFF"/>
        <w:spacing w:before="100" w:beforeAutospacing="1" w:after="100" w:afterAutospacing="1" w:line="240" w:lineRule="auto"/>
        <w:ind w:left="360"/>
        <w:jc w:val="center"/>
        <w:rPr>
          <w:rFonts w:ascii="Times New Roman" w:eastAsia="Times New Roman" w:hAnsi="Times New Roman" w:cs="Times New Roman"/>
          <w:b/>
          <w:sz w:val="24"/>
          <w:szCs w:val="24"/>
          <w:lang w:eastAsia="es-MX"/>
        </w:rPr>
      </w:pPr>
      <w:r w:rsidRPr="00F40DF9">
        <w:rPr>
          <w:rFonts w:ascii="Times New Roman" w:eastAsia="Times New Roman" w:hAnsi="Times New Roman" w:cs="Times New Roman"/>
          <w:b/>
          <w:sz w:val="24"/>
          <w:szCs w:val="24"/>
          <w:lang w:eastAsia="es-MX"/>
        </w:rPr>
        <w:t>Resumen Curricular</w:t>
      </w:r>
    </w:p>
    <w:p w:rsidR="00637A66" w:rsidRDefault="00637A66" w:rsidP="00637A66">
      <w:pPr>
        <w:jc w:val="both"/>
        <w:rPr>
          <w:rFonts w:ascii="Times New Roman" w:eastAsia="Times New Roman" w:hAnsi="Times New Roman" w:cs="Times New Roman"/>
          <w:sz w:val="24"/>
          <w:szCs w:val="24"/>
          <w:lang w:eastAsia="es-MX"/>
        </w:rPr>
      </w:pPr>
      <w:r w:rsidRPr="00C83BB9">
        <w:rPr>
          <w:rFonts w:ascii="Times New Roman" w:eastAsia="Times New Roman" w:hAnsi="Times New Roman" w:cs="Times New Roman"/>
          <w:sz w:val="24"/>
          <w:szCs w:val="24"/>
          <w:lang w:eastAsia="es-MX"/>
        </w:rPr>
        <w:t>Mtro. Alejandro Guadalupe Rincón Castillo, docente de la Escuela Normal Rural Gral. Matías Ramos Santos, docente-investigador en el Instituto de Ciencias, Humanidades y Tecnologías de Guanajuato. L</w:t>
      </w:r>
      <w:r w:rsidR="003153A9" w:rsidRPr="00C83BB9">
        <w:rPr>
          <w:rFonts w:ascii="Times New Roman" w:eastAsia="Times New Roman" w:hAnsi="Times New Roman" w:cs="Times New Roman"/>
          <w:sz w:val="24"/>
          <w:szCs w:val="24"/>
          <w:lang w:eastAsia="es-MX"/>
        </w:rPr>
        <w:t xml:space="preserve">íder del cuerpo académico ENRMRS-4 </w:t>
      </w:r>
      <w:proofErr w:type="spellStart"/>
      <w:r w:rsidRPr="00C83BB9">
        <w:rPr>
          <w:rFonts w:ascii="Times New Roman" w:eastAsia="Times New Roman" w:hAnsi="Times New Roman" w:cs="Times New Roman"/>
          <w:sz w:val="24"/>
          <w:szCs w:val="24"/>
          <w:lang w:eastAsia="es-MX"/>
        </w:rPr>
        <w:t>DidácTICa</w:t>
      </w:r>
      <w:proofErr w:type="spellEnd"/>
      <w:r w:rsidRPr="00C83BB9">
        <w:rPr>
          <w:rFonts w:ascii="Times New Roman" w:eastAsia="Times New Roman" w:hAnsi="Times New Roman" w:cs="Times New Roman"/>
          <w:sz w:val="24"/>
          <w:szCs w:val="24"/>
          <w:lang w:eastAsia="es-MX"/>
        </w:rPr>
        <w:t>:</w:t>
      </w:r>
      <w:r w:rsidR="00F40DF9" w:rsidRPr="00C83BB9">
        <w:rPr>
          <w:rFonts w:ascii="Times New Roman" w:eastAsia="Times New Roman" w:hAnsi="Times New Roman" w:cs="Times New Roman"/>
          <w:sz w:val="24"/>
          <w:szCs w:val="24"/>
          <w:lang w:eastAsia="es-MX"/>
        </w:rPr>
        <w:t xml:space="preserve"> </w:t>
      </w:r>
      <w:r w:rsidRPr="00C83BB9">
        <w:rPr>
          <w:rFonts w:ascii="Times New Roman" w:eastAsia="Times New Roman" w:hAnsi="Times New Roman" w:cs="Times New Roman"/>
          <w:sz w:val="24"/>
          <w:szCs w:val="24"/>
          <w:lang w:eastAsia="es-MX"/>
        </w:rPr>
        <w:t>Una visión de las TIC desde la didáctica.</w:t>
      </w:r>
    </w:p>
    <w:p w:rsidR="00981032" w:rsidRPr="00C83BB9" w:rsidRDefault="00981032" w:rsidP="00637A66">
      <w:pPr>
        <w:jc w:val="both"/>
        <w:rPr>
          <w:rFonts w:ascii="Times New Roman" w:eastAsia="Times New Roman" w:hAnsi="Times New Roman" w:cs="Times New Roman"/>
          <w:sz w:val="24"/>
          <w:szCs w:val="24"/>
          <w:lang w:eastAsia="es-MX"/>
        </w:rPr>
      </w:pPr>
    </w:p>
    <w:p w:rsidR="00637A66" w:rsidRDefault="00637A66" w:rsidP="00637A66">
      <w:pPr>
        <w:jc w:val="both"/>
        <w:rPr>
          <w:rFonts w:ascii="Times New Roman" w:eastAsia="Times New Roman" w:hAnsi="Times New Roman" w:cs="Times New Roman"/>
          <w:sz w:val="24"/>
          <w:szCs w:val="24"/>
          <w:lang w:eastAsia="es-MX"/>
        </w:rPr>
      </w:pPr>
      <w:r w:rsidRPr="00C83BB9">
        <w:rPr>
          <w:rFonts w:ascii="Times New Roman" w:eastAsia="Times New Roman" w:hAnsi="Times New Roman" w:cs="Times New Roman"/>
          <w:sz w:val="24"/>
          <w:szCs w:val="24"/>
          <w:lang w:eastAsia="es-MX"/>
        </w:rPr>
        <w:t xml:space="preserve">Mtro. Héctor Hugo Zepeda Peña, docente-investigador de la Universidad de Guadalajara, Centro Universitario de la Costa. Líder del cuerpo académico </w:t>
      </w:r>
      <w:r w:rsidR="003153A9" w:rsidRPr="00C83BB9">
        <w:rPr>
          <w:rFonts w:ascii="Times New Roman" w:eastAsia="Times New Roman" w:hAnsi="Times New Roman" w:cs="Times New Roman"/>
          <w:sz w:val="24"/>
          <w:szCs w:val="24"/>
          <w:lang w:eastAsia="es-MX"/>
        </w:rPr>
        <w:t xml:space="preserve">UDG-654 </w:t>
      </w:r>
      <w:r w:rsidR="00F40DF9" w:rsidRPr="00C83BB9">
        <w:rPr>
          <w:rFonts w:ascii="Times New Roman" w:eastAsia="Times New Roman" w:hAnsi="Times New Roman" w:cs="Times New Roman"/>
          <w:sz w:val="24"/>
          <w:szCs w:val="24"/>
          <w:lang w:eastAsia="es-MX"/>
        </w:rPr>
        <w:t>Educación y T</w:t>
      </w:r>
      <w:r w:rsidRPr="00C83BB9">
        <w:rPr>
          <w:rFonts w:ascii="Times New Roman" w:eastAsia="Times New Roman" w:hAnsi="Times New Roman" w:cs="Times New Roman"/>
          <w:sz w:val="24"/>
          <w:szCs w:val="24"/>
          <w:lang w:eastAsia="es-MX"/>
        </w:rPr>
        <w:t xml:space="preserve">ecnología </w:t>
      </w:r>
      <w:r w:rsidR="00F40DF9" w:rsidRPr="00C83BB9">
        <w:rPr>
          <w:rFonts w:ascii="Times New Roman" w:eastAsia="Times New Roman" w:hAnsi="Times New Roman" w:cs="Times New Roman"/>
          <w:sz w:val="24"/>
          <w:szCs w:val="24"/>
          <w:lang w:eastAsia="es-MX"/>
        </w:rPr>
        <w:t>I</w:t>
      </w:r>
      <w:r w:rsidRPr="00C83BB9">
        <w:rPr>
          <w:rFonts w:ascii="Times New Roman" w:eastAsia="Times New Roman" w:hAnsi="Times New Roman" w:cs="Times New Roman"/>
          <w:sz w:val="24"/>
          <w:szCs w:val="24"/>
          <w:lang w:eastAsia="es-MX"/>
        </w:rPr>
        <w:t xml:space="preserve">nstruccional </w:t>
      </w:r>
    </w:p>
    <w:p w:rsidR="00981032" w:rsidRPr="00C83BB9" w:rsidRDefault="00981032" w:rsidP="00637A66">
      <w:pPr>
        <w:jc w:val="both"/>
        <w:rPr>
          <w:rFonts w:ascii="Times New Roman" w:eastAsia="Times New Roman" w:hAnsi="Times New Roman" w:cs="Times New Roman"/>
          <w:sz w:val="24"/>
          <w:szCs w:val="24"/>
          <w:lang w:eastAsia="es-MX"/>
        </w:rPr>
      </w:pPr>
    </w:p>
    <w:p w:rsidR="00637A66" w:rsidRDefault="00637A66" w:rsidP="00637A66">
      <w:pPr>
        <w:jc w:val="both"/>
        <w:rPr>
          <w:rFonts w:ascii="Times New Roman" w:eastAsia="Times New Roman" w:hAnsi="Times New Roman" w:cs="Times New Roman"/>
          <w:sz w:val="24"/>
          <w:szCs w:val="24"/>
          <w:lang w:eastAsia="es-MX"/>
        </w:rPr>
      </w:pPr>
      <w:r w:rsidRPr="00C83BB9">
        <w:rPr>
          <w:rFonts w:ascii="Times New Roman" w:eastAsia="Times New Roman" w:hAnsi="Times New Roman" w:cs="Times New Roman"/>
          <w:sz w:val="24"/>
          <w:szCs w:val="24"/>
          <w:lang w:eastAsia="es-MX"/>
        </w:rPr>
        <w:t xml:space="preserve">Lic. Patricia Prieto Avalos, docente de la Escuela Normal Rural Gral. Matías Ramos Santos. Integrante del </w:t>
      </w:r>
      <w:r w:rsidR="003153A9" w:rsidRPr="00C83BB9">
        <w:rPr>
          <w:rFonts w:ascii="Times New Roman" w:eastAsia="Times New Roman" w:hAnsi="Times New Roman" w:cs="Times New Roman"/>
          <w:sz w:val="24"/>
          <w:szCs w:val="24"/>
          <w:lang w:eastAsia="es-MX"/>
        </w:rPr>
        <w:t xml:space="preserve">cuerpo académico ENRMRS-4 </w:t>
      </w:r>
      <w:proofErr w:type="spellStart"/>
      <w:r w:rsidRPr="00C83BB9">
        <w:rPr>
          <w:rFonts w:ascii="Times New Roman" w:eastAsia="Times New Roman" w:hAnsi="Times New Roman" w:cs="Times New Roman"/>
          <w:sz w:val="24"/>
          <w:szCs w:val="24"/>
          <w:lang w:eastAsia="es-MX"/>
        </w:rPr>
        <w:t>DidácTICa</w:t>
      </w:r>
      <w:proofErr w:type="spellEnd"/>
      <w:r w:rsidRPr="00C83BB9">
        <w:rPr>
          <w:rFonts w:ascii="Times New Roman" w:eastAsia="Times New Roman" w:hAnsi="Times New Roman" w:cs="Times New Roman"/>
          <w:sz w:val="24"/>
          <w:szCs w:val="24"/>
          <w:lang w:eastAsia="es-MX"/>
        </w:rPr>
        <w:t>:</w:t>
      </w:r>
      <w:r w:rsidR="00F40DF9" w:rsidRPr="00C83BB9">
        <w:rPr>
          <w:rFonts w:ascii="Times New Roman" w:eastAsia="Times New Roman" w:hAnsi="Times New Roman" w:cs="Times New Roman"/>
          <w:sz w:val="24"/>
          <w:szCs w:val="24"/>
          <w:lang w:eastAsia="es-MX"/>
        </w:rPr>
        <w:t xml:space="preserve"> </w:t>
      </w:r>
      <w:r w:rsidRPr="00C83BB9">
        <w:rPr>
          <w:rFonts w:ascii="Times New Roman" w:eastAsia="Times New Roman" w:hAnsi="Times New Roman" w:cs="Times New Roman"/>
          <w:sz w:val="24"/>
          <w:szCs w:val="24"/>
          <w:lang w:eastAsia="es-MX"/>
        </w:rPr>
        <w:t>Una visión de las TIC desde la didáctica.</w:t>
      </w:r>
    </w:p>
    <w:p w:rsidR="00981032" w:rsidRPr="00C83BB9" w:rsidRDefault="00981032" w:rsidP="00637A66">
      <w:pPr>
        <w:jc w:val="both"/>
        <w:rPr>
          <w:rFonts w:ascii="Times New Roman" w:eastAsia="Times New Roman" w:hAnsi="Times New Roman" w:cs="Times New Roman"/>
          <w:sz w:val="24"/>
          <w:szCs w:val="24"/>
          <w:lang w:eastAsia="es-MX"/>
        </w:rPr>
      </w:pPr>
    </w:p>
    <w:p w:rsidR="00637A66" w:rsidRDefault="00637A66" w:rsidP="00637A66">
      <w:pPr>
        <w:jc w:val="both"/>
        <w:rPr>
          <w:rFonts w:ascii="Times New Roman" w:eastAsia="Times New Roman" w:hAnsi="Times New Roman" w:cs="Times New Roman"/>
          <w:sz w:val="24"/>
          <w:szCs w:val="24"/>
          <w:lang w:eastAsia="es-MX"/>
        </w:rPr>
      </w:pPr>
      <w:r w:rsidRPr="00C83BB9">
        <w:rPr>
          <w:rFonts w:ascii="Times New Roman" w:eastAsia="Times New Roman" w:hAnsi="Times New Roman" w:cs="Times New Roman"/>
          <w:sz w:val="24"/>
          <w:szCs w:val="24"/>
          <w:lang w:eastAsia="es-MX"/>
        </w:rPr>
        <w:t>Mtra. María Eugenia Méndez, docente-investigador de la Universidad de Guadalajara, Centro Universitar</w:t>
      </w:r>
      <w:r w:rsidR="003153A9" w:rsidRPr="00C83BB9">
        <w:rPr>
          <w:rFonts w:ascii="Times New Roman" w:eastAsia="Times New Roman" w:hAnsi="Times New Roman" w:cs="Times New Roman"/>
          <w:sz w:val="24"/>
          <w:szCs w:val="24"/>
          <w:lang w:eastAsia="es-MX"/>
        </w:rPr>
        <w:t xml:space="preserve">io de la Costa. Integrante del </w:t>
      </w:r>
      <w:r w:rsidRPr="00C83BB9">
        <w:rPr>
          <w:rFonts w:ascii="Times New Roman" w:eastAsia="Times New Roman" w:hAnsi="Times New Roman" w:cs="Times New Roman"/>
          <w:sz w:val="24"/>
          <w:szCs w:val="24"/>
          <w:lang w:eastAsia="es-MX"/>
        </w:rPr>
        <w:t xml:space="preserve">cuerpo académico </w:t>
      </w:r>
      <w:r w:rsidR="003153A9" w:rsidRPr="00C83BB9">
        <w:rPr>
          <w:rFonts w:ascii="Times New Roman" w:eastAsia="Times New Roman" w:hAnsi="Times New Roman" w:cs="Times New Roman"/>
          <w:sz w:val="24"/>
          <w:szCs w:val="24"/>
          <w:lang w:eastAsia="es-MX"/>
        </w:rPr>
        <w:t>UDG-</w:t>
      </w:r>
      <w:r w:rsidR="00F40DF9" w:rsidRPr="00C83BB9">
        <w:rPr>
          <w:rFonts w:ascii="Times New Roman" w:eastAsia="Times New Roman" w:hAnsi="Times New Roman" w:cs="Times New Roman"/>
          <w:sz w:val="24"/>
          <w:szCs w:val="24"/>
          <w:lang w:eastAsia="es-MX"/>
        </w:rPr>
        <w:t>654 Educación y Tecnología I</w:t>
      </w:r>
      <w:r w:rsidRPr="00C83BB9">
        <w:rPr>
          <w:rFonts w:ascii="Times New Roman" w:eastAsia="Times New Roman" w:hAnsi="Times New Roman" w:cs="Times New Roman"/>
          <w:sz w:val="24"/>
          <w:szCs w:val="24"/>
          <w:lang w:eastAsia="es-MX"/>
        </w:rPr>
        <w:t>nstruccional.</w:t>
      </w:r>
    </w:p>
    <w:p w:rsidR="00981032" w:rsidRPr="00C83BB9" w:rsidRDefault="00981032" w:rsidP="00637A66">
      <w:pPr>
        <w:jc w:val="both"/>
        <w:rPr>
          <w:rFonts w:ascii="Times New Roman" w:eastAsia="Times New Roman" w:hAnsi="Times New Roman" w:cs="Times New Roman"/>
          <w:sz w:val="24"/>
          <w:szCs w:val="24"/>
          <w:lang w:eastAsia="es-MX"/>
        </w:rPr>
      </w:pPr>
    </w:p>
    <w:p w:rsidR="00637A66" w:rsidRPr="00C83BB9" w:rsidRDefault="00637A66" w:rsidP="00637A66">
      <w:pPr>
        <w:jc w:val="both"/>
        <w:rPr>
          <w:rFonts w:ascii="Times New Roman" w:eastAsia="Times New Roman" w:hAnsi="Times New Roman" w:cs="Times New Roman"/>
          <w:sz w:val="24"/>
          <w:szCs w:val="24"/>
          <w:lang w:eastAsia="es-MX"/>
        </w:rPr>
      </w:pPr>
      <w:r w:rsidRPr="00C83BB9">
        <w:rPr>
          <w:rFonts w:ascii="Times New Roman" w:eastAsia="Times New Roman" w:hAnsi="Times New Roman" w:cs="Times New Roman"/>
          <w:sz w:val="24"/>
          <w:szCs w:val="24"/>
          <w:lang w:eastAsia="es-MX"/>
        </w:rPr>
        <w:t xml:space="preserve">Mtra. Amparo González Macías, docente de la Escuela Normal Rural Gral. Matías Ramos Santos. Integrante </w:t>
      </w:r>
      <w:r w:rsidR="003153A9" w:rsidRPr="00C83BB9">
        <w:rPr>
          <w:rFonts w:ascii="Times New Roman" w:eastAsia="Times New Roman" w:hAnsi="Times New Roman" w:cs="Times New Roman"/>
          <w:sz w:val="24"/>
          <w:szCs w:val="24"/>
          <w:lang w:eastAsia="es-MX"/>
        </w:rPr>
        <w:t xml:space="preserve">del cuerpo académico ENRMRS-4 </w:t>
      </w:r>
      <w:proofErr w:type="spellStart"/>
      <w:r w:rsidRPr="00C83BB9">
        <w:rPr>
          <w:rFonts w:ascii="Times New Roman" w:eastAsia="Times New Roman" w:hAnsi="Times New Roman" w:cs="Times New Roman"/>
          <w:sz w:val="24"/>
          <w:szCs w:val="24"/>
          <w:lang w:eastAsia="es-MX"/>
        </w:rPr>
        <w:t>DidácTICa</w:t>
      </w:r>
      <w:proofErr w:type="spellEnd"/>
      <w:r w:rsidRPr="00C83BB9">
        <w:rPr>
          <w:rFonts w:ascii="Times New Roman" w:eastAsia="Times New Roman" w:hAnsi="Times New Roman" w:cs="Times New Roman"/>
          <w:sz w:val="24"/>
          <w:szCs w:val="24"/>
          <w:lang w:eastAsia="es-MX"/>
        </w:rPr>
        <w:t>:</w:t>
      </w:r>
      <w:r w:rsidR="00F40DF9" w:rsidRPr="00C83BB9">
        <w:rPr>
          <w:rFonts w:ascii="Times New Roman" w:eastAsia="Times New Roman" w:hAnsi="Times New Roman" w:cs="Times New Roman"/>
          <w:sz w:val="24"/>
          <w:szCs w:val="24"/>
          <w:lang w:eastAsia="es-MX"/>
        </w:rPr>
        <w:t xml:space="preserve"> </w:t>
      </w:r>
      <w:r w:rsidRPr="00C83BB9">
        <w:rPr>
          <w:rFonts w:ascii="Times New Roman" w:eastAsia="Times New Roman" w:hAnsi="Times New Roman" w:cs="Times New Roman"/>
          <w:sz w:val="24"/>
          <w:szCs w:val="24"/>
          <w:lang w:eastAsia="es-MX"/>
        </w:rPr>
        <w:t>Una visión de las TIC desde la didáctica.</w:t>
      </w:r>
    </w:p>
    <w:p w:rsidR="00A3375F" w:rsidRDefault="00A3375F"/>
    <w:sectPr w:rsidR="00A3375F">
      <w:headerReference w:type="default" r:id="rId22"/>
      <w:footerReference w:type="default" r:id="rId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825" w:rsidRDefault="002D1825" w:rsidP="00003404">
      <w:pPr>
        <w:spacing w:after="0" w:line="240" w:lineRule="auto"/>
      </w:pPr>
      <w:r>
        <w:separator/>
      </w:r>
    </w:p>
  </w:endnote>
  <w:endnote w:type="continuationSeparator" w:id="0">
    <w:p w:rsidR="002D1825" w:rsidRDefault="002D1825" w:rsidP="00003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072956"/>
      <w:docPartObj>
        <w:docPartGallery w:val="Page Numbers (Bottom of Page)"/>
        <w:docPartUnique/>
      </w:docPartObj>
    </w:sdtPr>
    <w:sdtEndPr/>
    <w:sdtContent>
      <w:sdt>
        <w:sdtPr>
          <w:id w:val="-1078819256"/>
          <w:docPartObj>
            <w:docPartGallery w:val="Page Numbers (Bottom of Page)"/>
            <w:docPartUnique/>
          </w:docPartObj>
        </w:sdtPr>
        <w:sdtEndPr/>
        <w:sdtContent>
          <w:p w:rsidR="00003404" w:rsidRDefault="00003404" w:rsidP="00003404">
            <w:pPr>
              <w:pStyle w:val="Piedepgina"/>
              <w:jc w:val="center"/>
            </w:pPr>
            <w:r>
              <w:rPr>
                <w:rFonts w:ascii="Calibri" w:eastAsia="Calibri" w:hAnsi="Calibri" w:cs="Calibri"/>
                <w:b/>
              </w:rPr>
              <w:t>Vol. 4, Núm. 7</w:t>
            </w:r>
            <w:r w:rsidRPr="00DB0B18">
              <w:rPr>
                <w:rFonts w:ascii="Calibri" w:eastAsia="Calibri" w:hAnsi="Calibri" w:cs="Calibri"/>
                <w:b/>
              </w:rPr>
              <w:t xml:space="preserve">                   </w:t>
            </w:r>
            <w:r>
              <w:rPr>
                <w:rFonts w:ascii="Calibri" w:eastAsia="Calibri" w:hAnsi="Calibri" w:cs="Calibri"/>
                <w:b/>
              </w:rPr>
              <w:t>Enero – Junio 2017</w:t>
            </w:r>
            <w:r w:rsidRPr="00DB0B18">
              <w:rPr>
                <w:rFonts w:ascii="Calibri" w:eastAsia="Calibri" w:hAnsi="Calibri" w:cs="Calibri"/>
                <w:b/>
              </w:rPr>
              <w:t xml:space="preserve">                           </w:t>
            </w:r>
            <w:r>
              <w:rPr>
                <w:rFonts w:ascii="Calibri" w:eastAsia="Calibri" w:hAnsi="Calibri" w:cs="Calibri"/>
                <w:b/>
              </w:rPr>
              <w:t>CTES</w:t>
            </w:r>
          </w:p>
        </w:sdtContent>
      </w:sdt>
    </w:sdtContent>
  </w:sdt>
  <w:p w:rsidR="00003404" w:rsidRDefault="0000340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825" w:rsidRDefault="002D1825" w:rsidP="00003404">
      <w:pPr>
        <w:spacing w:after="0" w:line="240" w:lineRule="auto"/>
      </w:pPr>
      <w:r>
        <w:separator/>
      </w:r>
    </w:p>
  </w:footnote>
  <w:footnote w:type="continuationSeparator" w:id="0">
    <w:p w:rsidR="002D1825" w:rsidRDefault="002D1825" w:rsidP="000034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404" w:rsidRPr="00CE1B22" w:rsidRDefault="00003404" w:rsidP="00003404">
    <w:pPr>
      <w:spacing w:line="360" w:lineRule="auto"/>
      <w:jc w:val="center"/>
      <w:rPr>
        <w:rFonts w:ascii="Times New Roman" w:hAnsi="Times New Roman"/>
        <w:color w:val="000000"/>
        <w:szCs w:val="28"/>
        <w:lang w:val="es-ES_tradnl"/>
        <w14:shadow w14:blurRad="50800" w14:dist="38100" w14:dir="2700000" w14:sx="100000" w14:sy="100000" w14:kx="0" w14:ky="0" w14:algn="tl">
          <w14:srgbClr w14:val="000000">
            <w14:alpha w14:val="60000"/>
          </w14:srgbClr>
        </w14:shadow>
      </w:rPr>
    </w:pPr>
    <w:r w:rsidRPr="005E6AA5">
      <w:rPr>
        <w:rFonts w:ascii="Calibri" w:hAnsi="Calibri" w:cs="Calibri"/>
        <w:b/>
        <w:i/>
      </w:rPr>
      <w:t>Revista Electrónica sobre Tecnología, Educación y Sociedad</w:t>
    </w:r>
    <w:r>
      <w:rPr>
        <w:b/>
      </w:rPr>
      <w:t xml:space="preserve">  </w:t>
    </w:r>
    <w:r w:rsidRPr="0028282C">
      <w:t xml:space="preserve">    </w:t>
    </w:r>
    <w:r>
      <w:t xml:space="preserve">          </w:t>
    </w:r>
    <w:r w:rsidRPr="005E6AA5">
      <w:rPr>
        <w:rFonts w:ascii="Calibri" w:hAnsi="Calibri" w:cs="Calibri"/>
        <w:b/>
      </w:rPr>
      <w:t>ISSN 2448 - 6493</w:t>
    </w:r>
  </w:p>
  <w:p w:rsidR="00003404" w:rsidRPr="00003404" w:rsidRDefault="00003404" w:rsidP="00003404">
    <w:pPr>
      <w:pStyle w:val="Encabezado"/>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6B9D"/>
    <w:multiLevelType w:val="multilevel"/>
    <w:tmpl w:val="560A1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D04306"/>
    <w:multiLevelType w:val="multilevel"/>
    <w:tmpl w:val="0C58D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6664D4"/>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CFE0FC2"/>
    <w:multiLevelType w:val="hybridMultilevel"/>
    <w:tmpl w:val="2812A538"/>
    <w:lvl w:ilvl="0" w:tplc="2DE40DC8">
      <w:start w:val="1"/>
      <w:numFmt w:val="decimal"/>
      <w:lvlText w:val="%1"/>
      <w:lvlJc w:val="left"/>
      <w:pPr>
        <w:ind w:left="1152" w:hanging="360"/>
      </w:pPr>
      <w:rPr>
        <w:rFonts w:hint="default"/>
      </w:rPr>
    </w:lvl>
    <w:lvl w:ilvl="1" w:tplc="080A0019" w:tentative="1">
      <w:start w:val="1"/>
      <w:numFmt w:val="lowerLetter"/>
      <w:lvlText w:val="%2."/>
      <w:lvlJc w:val="left"/>
      <w:pPr>
        <w:ind w:left="1872" w:hanging="360"/>
      </w:pPr>
    </w:lvl>
    <w:lvl w:ilvl="2" w:tplc="080A001B" w:tentative="1">
      <w:start w:val="1"/>
      <w:numFmt w:val="lowerRoman"/>
      <w:lvlText w:val="%3."/>
      <w:lvlJc w:val="right"/>
      <w:pPr>
        <w:ind w:left="2592" w:hanging="180"/>
      </w:pPr>
    </w:lvl>
    <w:lvl w:ilvl="3" w:tplc="080A000F" w:tentative="1">
      <w:start w:val="1"/>
      <w:numFmt w:val="decimal"/>
      <w:lvlText w:val="%4."/>
      <w:lvlJc w:val="left"/>
      <w:pPr>
        <w:ind w:left="3312" w:hanging="360"/>
      </w:pPr>
    </w:lvl>
    <w:lvl w:ilvl="4" w:tplc="080A0019" w:tentative="1">
      <w:start w:val="1"/>
      <w:numFmt w:val="lowerLetter"/>
      <w:lvlText w:val="%5."/>
      <w:lvlJc w:val="left"/>
      <w:pPr>
        <w:ind w:left="4032" w:hanging="360"/>
      </w:pPr>
    </w:lvl>
    <w:lvl w:ilvl="5" w:tplc="080A001B" w:tentative="1">
      <w:start w:val="1"/>
      <w:numFmt w:val="lowerRoman"/>
      <w:lvlText w:val="%6."/>
      <w:lvlJc w:val="right"/>
      <w:pPr>
        <w:ind w:left="4752" w:hanging="180"/>
      </w:pPr>
    </w:lvl>
    <w:lvl w:ilvl="6" w:tplc="080A000F" w:tentative="1">
      <w:start w:val="1"/>
      <w:numFmt w:val="decimal"/>
      <w:lvlText w:val="%7."/>
      <w:lvlJc w:val="left"/>
      <w:pPr>
        <w:ind w:left="5472" w:hanging="360"/>
      </w:pPr>
    </w:lvl>
    <w:lvl w:ilvl="7" w:tplc="080A0019" w:tentative="1">
      <w:start w:val="1"/>
      <w:numFmt w:val="lowerLetter"/>
      <w:lvlText w:val="%8."/>
      <w:lvlJc w:val="left"/>
      <w:pPr>
        <w:ind w:left="6192" w:hanging="360"/>
      </w:pPr>
    </w:lvl>
    <w:lvl w:ilvl="8" w:tplc="080A001B" w:tentative="1">
      <w:start w:val="1"/>
      <w:numFmt w:val="lowerRoman"/>
      <w:lvlText w:val="%9."/>
      <w:lvlJc w:val="right"/>
      <w:pPr>
        <w:ind w:left="6912" w:hanging="180"/>
      </w:pPr>
    </w:lvl>
  </w:abstractNum>
  <w:abstractNum w:abstractNumId="4">
    <w:nsid w:val="6DF06565"/>
    <w:multiLevelType w:val="hybridMultilevel"/>
    <w:tmpl w:val="4F386E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13B3C29"/>
    <w:multiLevelType w:val="hybridMultilevel"/>
    <w:tmpl w:val="168EAB0A"/>
    <w:lvl w:ilvl="0" w:tplc="2DE40DC8">
      <w:start w:val="1"/>
      <w:numFmt w:val="decimal"/>
      <w:lvlText w:val="%1"/>
      <w:lvlJc w:val="left"/>
      <w:pPr>
        <w:ind w:left="1152" w:hanging="360"/>
      </w:pPr>
      <w:rPr>
        <w:rFonts w:hint="default"/>
      </w:rPr>
    </w:lvl>
    <w:lvl w:ilvl="1" w:tplc="080A0019" w:tentative="1">
      <w:start w:val="1"/>
      <w:numFmt w:val="lowerLetter"/>
      <w:lvlText w:val="%2."/>
      <w:lvlJc w:val="left"/>
      <w:pPr>
        <w:ind w:left="1872" w:hanging="360"/>
      </w:pPr>
    </w:lvl>
    <w:lvl w:ilvl="2" w:tplc="080A001B" w:tentative="1">
      <w:start w:val="1"/>
      <w:numFmt w:val="lowerRoman"/>
      <w:lvlText w:val="%3."/>
      <w:lvlJc w:val="right"/>
      <w:pPr>
        <w:ind w:left="2592" w:hanging="180"/>
      </w:pPr>
    </w:lvl>
    <w:lvl w:ilvl="3" w:tplc="080A000F" w:tentative="1">
      <w:start w:val="1"/>
      <w:numFmt w:val="decimal"/>
      <w:lvlText w:val="%4."/>
      <w:lvlJc w:val="left"/>
      <w:pPr>
        <w:ind w:left="3312" w:hanging="360"/>
      </w:pPr>
    </w:lvl>
    <w:lvl w:ilvl="4" w:tplc="080A0019" w:tentative="1">
      <w:start w:val="1"/>
      <w:numFmt w:val="lowerLetter"/>
      <w:lvlText w:val="%5."/>
      <w:lvlJc w:val="left"/>
      <w:pPr>
        <w:ind w:left="4032" w:hanging="360"/>
      </w:pPr>
    </w:lvl>
    <w:lvl w:ilvl="5" w:tplc="080A001B" w:tentative="1">
      <w:start w:val="1"/>
      <w:numFmt w:val="lowerRoman"/>
      <w:lvlText w:val="%6."/>
      <w:lvlJc w:val="right"/>
      <w:pPr>
        <w:ind w:left="4752" w:hanging="180"/>
      </w:pPr>
    </w:lvl>
    <w:lvl w:ilvl="6" w:tplc="080A000F" w:tentative="1">
      <w:start w:val="1"/>
      <w:numFmt w:val="decimal"/>
      <w:lvlText w:val="%7."/>
      <w:lvlJc w:val="left"/>
      <w:pPr>
        <w:ind w:left="5472" w:hanging="360"/>
      </w:pPr>
    </w:lvl>
    <w:lvl w:ilvl="7" w:tplc="080A0019" w:tentative="1">
      <w:start w:val="1"/>
      <w:numFmt w:val="lowerLetter"/>
      <w:lvlText w:val="%8."/>
      <w:lvlJc w:val="left"/>
      <w:pPr>
        <w:ind w:left="6192" w:hanging="360"/>
      </w:pPr>
    </w:lvl>
    <w:lvl w:ilvl="8" w:tplc="080A001B" w:tentative="1">
      <w:start w:val="1"/>
      <w:numFmt w:val="lowerRoman"/>
      <w:lvlText w:val="%9."/>
      <w:lvlJc w:val="right"/>
      <w:pPr>
        <w:ind w:left="6912" w:hanging="180"/>
      </w:pPr>
    </w:lvl>
  </w:abstractNum>
  <w:abstractNum w:abstractNumId="6">
    <w:nsid w:val="791561F9"/>
    <w:multiLevelType w:val="hybridMultilevel"/>
    <w:tmpl w:val="92A2E3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078"/>
    <w:rsid w:val="00003404"/>
    <w:rsid w:val="000233AF"/>
    <w:rsid w:val="00061B8C"/>
    <w:rsid w:val="000F2F78"/>
    <w:rsid w:val="0014620A"/>
    <w:rsid w:val="00171C31"/>
    <w:rsid w:val="001A1914"/>
    <w:rsid w:val="0023580E"/>
    <w:rsid w:val="00264E17"/>
    <w:rsid w:val="00291D2A"/>
    <w:rsid w:val="002D1825"/>
    <w:rsid w:val="002E6784"/>
    <w:rsid w:val="003153A9"/>
    <w:rsid w:val="00324D77"/>
    <w:rsid w:val="00397D05"/>
    <w:rsid w:val="003C6F7F"/>
    <w:rsid w:val="00406DF1"/>
    <w:rsid w:val="00484CB2"/>
    <w:rsid w:val="004A46E3"/>
    <w:rsid w:val="004E4868"/>
    <w:rsid w:val="00564078"/>
    <w:rsid w:val="005942E9"/>
    <w:rsid w:val="0059767C"/>
    <w:rsid w:val="005B3724"/>
    <w:rsid w:val="006129A9"/>
    <w:rsid w:val="00637A66"/>
    <w:rsid w:val="0069734B"/>
    <w:rsid w:val="006B3B7C"/>
    <w:rsid w:val="006F21A4"/>
    <w:rsid w:val="007355BD"/>
    <w:rsid w:val="00735DB3"/>
    <w:rsid w:val="00811912"/>
    <w:rsid w:val="00812366"/>
    <w:rsid w:val="00825673"/>
    <w:rsid w:val="008D1801"/>
    <w:rsid w:val="0090450E"/>
    <w:rsid w:val="00981032"/>
    <w:rsid w:val="00997EA5"/>
    <w:rsid w:val="009B43C3"/>
    <w:rsid w:val="009E70DB"/>
    <w:rsid w:val="00A24A7E"/>
    <w:rsid w:val="00A336D7"/>
    <w:rsid w:val="00A3375F"/>
    <w:rsid w:val="00A504CE"/>
    <w:rsid w:val="00A824FE"/>
    <w:rsid w:val="00AC2A6B"/>
    <w:rsid w:val="00B474AA"/>
    <w:rsid w:val="00BD782A"/>
    <w:rsid w:val="00BE71AA"/>
    <w:rsid w:val="00BE789F"/>
    <w:rsid w:val="00C15EB2"/>
    <w:rsid w:val="00C83BB9"/>
    <w:rsid w:val="00CD0FC7"/>
    <w:rsid w:val="00CF5051"/>
    <w:rsid w:val="00D34BCE"/>
    <w:rsid w:val="00D63A9B"/>
    <w:rsid w:val="00D91853"/>
    <w:rsid w:val="00DB4F75"/>
    <w:rsid w:val="00EB1CBD"/>
    <w:rsid w:val="00EB609B"/>
    <w:rsid w:val="00F00C37"/>
    <w:rsid w:val="00F40DF9"/>
    <w:rsid w:val="00FE01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637A66"/>
  </w:style>
  <w:style w:type="character" w:styleId="Hipervnculo">
    <w:name w:val="Hyperlink"/>
    <w:basedOn w:val="Fuentedeprrafopredeter"/>
    <w:uiPriority w:val="99"/>
    <w:unhideWhenUsed/>
    <w:rsid w:val="003153A9"/>
    <w:rPr>
      <w:color w:val="0563C1" w:themeColor="hyperlink"/>
      <w:u w:val="single"/>
    </w:rPr>
  </w:style>
  <w:style w:type="character" w:styleId="nfasis">
    <w:name w:val="Emphasis"/>
    <w:basedOn w:val="Fuentedeprrafopredeter"/>
    <w:uiPriority w:val="20"/>
    <w:qFormat/>
    <w:rsid w:val="00061B8C"/>
    <w:rPr>
      <w:i/>
      <w:iCs/>
    </w:rPr>
  </w:style>
  <w:style w:type="paragraph" w:styleId="Prrafodelista">
    <w:name w:val="List Paragraph"/>
    <w:basedOn w:val="Normal"/>
    <w:uiPriority w:val="34"/>
    <w:qFormat/>
    <w:rsid w:val="00D91853"/>
    <w:pPr>
      <w:ind w:left="720"/>
      <w:contextualSpacing/>
    </w:pPr>
  </w:style>
  <w:style w:type="paragraph" w:styleId="Encabezado">
    <w:name w:val="header"/>
    <w:basedOn w:val="Normal"/>
    <w:link w:val="EncabezadoCar"/>
    <w:uiPriority w:val="99"/>
    <w:unhideWhenUsed/>
    <w:rsid w:val="000034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3404"/>
  </w:style>
  <w:style w:type="paragraph" w:styleId="Piedepgina">
    <w:name w:val="footer"/>
    <w:basedOn w:val="Normal"/>
    <w:link w:val="PiedepginaCar"/>
    <w:uiPriority w:val="99"/>
    <w:unhideWhenUsed/>
    <w:rsid w:val="000034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3404"/>
  </w:style>
  <w:style w:type="paragraph" w:styleId="Textodeglobo">
    <w:name w:val="Balloon Text"/>
    <w:basedOn w:val="Normal"/>
    <w:link w:val="TextodegloboCar"/>
    <w:uiPriority w:val="99"/>
    <w:semiHidden/>
    <w:unhideWhenUsed/>
    <w:rsid w:val="00EB1C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1C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637A66"/>
  </w:style>
  <w:style w:type="character" w:styleId="Hipervnculo">
    <w:name w:val="Hyperlink"/>
    <w:basedOn w:val="Fuentedeprrafopredeter"/>
    <w:uiPriority w:val="99"/>
    <w:unhideWhenUsed/>
    <w:rsid w:val="003153A9"/>
    <w:rPr>
      <w:color w:val="0563C1" w:themeColor="hyperlink"/>
      <w:u w:val="single"/>
    </w:rPr>
  </w:style>
  <w:style w:type="character" w:styleId="nfasis">
    <w:name w:val="Emphasis"/>
    <w:basedOn w:val="Fuentedeprrafopredeter"/>
    <w:uiPriority w:val="20"/>
    <w:qFormat/>
    <w:rsid w:val="00061B8C"/>
    <w:rPr>
      <w:i/>
      <w:iCs/>
    </w:rPr>
  </w:style>
  <w:style w:type="paragraph" w:styleId="Prrafodelista">
    <w:name w:val="List Paragraph"/>
    <w:basedOn w:val="Normal"/>
    <w:uiPriority w:val="34"/>
    <w:qFormat/>
    <w:rsid w:val="00D91853"/>
    <w:pPr>
      <w:ind w:left="720"/>
      <w:contextualSpacing/>
    </w:pPr>
  </w:style>
  <w:style w:type="paragraph" w:styleId="Encabezado">
    <w:name w:val="header"/>
    <w:basedOn w:val="Normal"/>
    <w:link w:val="EncabezadoCar"/>
    <w:uiPriority w:val="99"/>
    <w:unhideWhenUsed/>
    <w:rsid w:val="000034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3404"/>
  </w:style>
  <w:style w:type="paragraph" w:styleId="Piedepgina">
    <w:name w:val="footer"/>
    <w:basedOn w:val="Normal"/>
    <w:link w:val="PiedepginaCar"/>
    <w:uiPriority w:val="99"/>
    <w:unhideWhenUsed/>
    <w:rsid w:val="000034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3404"/>
  </w:style>
  <w:style w:type="paragraph" w:styleId="Textodeglobo">
    <w:name w:val="Balloon Text"/>
    <w:basedOn w:val="Normal"/>
    <w:link w:val="TextodegloboCar"/>
    <w:uiPriority w:val="99"/>
    <w:semiHidden/>
    <w:unhideWhenUsed/>
    <w:rsid w:val="00EB1C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1C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664044">
      <w:bodyDiv w:val="1"/>
      <w:marLeft w:val="0"/>
      <w:marRight w:val="0"/>
      <w:marTop w:val="0"/>
      <w:marBottom w:val="0"/>
      <w:divBdr>
        <w:top w:val="none" w:sz="0" w:space="0" w:color="auto"/>
        <w:left w:val="none" w:sz="0" w:space="0" w:color="auto"/>
        <w:bottom w:val="none" w:sz="0" w:space="0" w:color="auto"/>
        <w:right w:val="none" w:sz="0" w:space="0" w:color="auto"/>
      </w:divBdr>
    </w:div>
    <w:div w:id="148769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07fed@gmail.com" TargetMode="External"/><Relationship Id="rId13" Type="http://schemas.openxmlformats.org/officeDocument/2006/relationships/image" Target="media/image1.png"/><Relationship Id="rId18" Type="http://schemas.openxmlformats.org/officeDocument/2006/relationships/hyperlink" Target="http://www.dandrosh.com.mx/books/Como%20validar%20un%20instrumento%20-%20Jose%20Supo.pdf" TargetMode="External"/><Relationship Id="rId3" Type="http://schemas.microsoft.com/office/2007/relationships/stylesWithEffects" Target="stylesWithEffects.xml"/><Relationship Id="rId21" Type="http://schemas.openxmlformats.org/officeDocument/2006/relationships/hyperlink" Target="http://cursoticeducadores.com/ebook-competencias-digitales.pdf" TargetMode="External"/><Relationship Id="rId7" Type="http://schemas.openxmlformats.org/officeDocument/2006/relationships/endnotes" Target="endnotes.xml"/><Relationship Id="rId12" Type="http://schemas.openxmlformats.org/officeDocument/2006/relationships/hyperlink" Target="mailto:ampagoma@gmail.com" TargetMode="External"/><Relationship Id="rId17" Type="http://schemas.openxmlformats.org/officeDocument/2006/relationships/hyperlink" Target="http://www.colombiaaprende.edu.co/html/micrositios/1752/articles-318264_recurso_tic.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eremarques.pangea.org/competenciasdigitales.htm" TargetMode="External"/><Relationship Id="rId20" Type="http://schemas.openxmlformats.org/officeDocument/2006/relationships/hyperlink" Target="http://www.unesco.org/new/fileadmin/MULTIMEDIA/FIELD/Santiago/pdf/Competencias-estandares-TIC.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ugenia.mendez@academicos.udg.m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log.educalab.es/intef/wp-content/uploads/sites/4/2016/03/Resumen_Horizon_Universidad_2016_INTEF_mayo_2016.pdf" TargetMode="External"/><Relationship Id="rId23" Type="http://schemas.openxmlformats.org/officeDocument/2006/relationships/footer" Target="footer1.xml"/><Relationship Id="rId10" Type="http://schemas.openxmlformats.org/officeDocument/2006/relationships/hyperlink" Target="mailto:patricc@prodigy.net.mx" TargetMode="External"/><Relationship Id="rId19" Type="http://schemas.openxmlformats.org/officeDocument/2006/relationships/hyperlink" Target="http://eduteka.icesi.edu.co/pdfdir/UNESCOEstandaresDocentes.pdf" TargetMode="External"/><Relationship Id="rId4" Type="http://schemas.openxmlformats.org/officeDocument/2006/relationships/settings" Target="settings.xml"/><Relationship Id="rId9" Type="http://schemas.openxmlformats.org/officeDocument/2006/relationships/hyperlink" Target="mailto:hector.zepeda@academicos.udg.mx" TargetMode="External"/><Relationship Id="rId14" Type="http://schemas.openxmlformats.org/officeDocument/2006/relationships/hyperlink" Target="http://educalab.es/documents/10180/12809/MarcoComunCompeDigiDoceV2.pdf" TargetMode="External"/><Relationship Id="rId22"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17</Pages>
  <Words>5128</Words>
  <Characters>28204</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alejanro rincon</dc:creator>
  <cp:lastModifiedBy>Gustavo Toledo Andrade</cp:lastModifiedBy>
  <cp:revision>6</cp:revision>
  <cp:lastPrinted>2017-01-19T14:54:00Z</cp:lastPrinted>
  <dcterms:created xsi:type="dcterms:W3CDTF">2016-12-31T21:26:00Z</dcterms:created>
  <dcterms:modified xsi:type="dcterms:W3CDTF">2017-01-19T14:55:00Z</dcterms:modified>
</cp:coreProperties>
</file>