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91" w:rsidRPr="007D3675" w:rsidRDefault="006C5CC8" w:rsidP="007D3675">
      <w:pPr>
        <w:spacing w:line="360" w:lineRule="auto"/>
        <w:jc w:val="right"/>
        <w:rPr>
          <w:rFonts w:eastAsia="Calibri" w:cstheme="minorHAnsi"/>
          <w:color w:val="7030A0"/>
          <w:sz w:val="36"/>
          <w:szCs w:val="24"/>
        </w:rPr>
      </w:pPr>
      <w:r w:rsidRPr="007D3675">
        <w:rPr>
          <w:rFonts w:eastAsia="Calibri" w:cstheme="minorHAnsi"/>
          <w:color w:val="7030A0"/>
          <w:sz w:val="36"/>
          <w:szCs w:val="24"/>
        </w:rPr>
        <w:t>Impacto del Programa de Formación docente del</w:t>
      </w:r>
      <w:r w:rsidR="001635B7" w:rsidRPr="007D3675">
        <w:rPr>
          <w:rFonts w:eastAsia="Calibri" w:cstheme="minorHAnsi"/>
          <w:color w:val="7030A0"/>
          <w:sz w:val="36"/>
          <w:szCs w:val="24"/>
        </w:rPr>
        <w:t xml:space="preserve"> periodo 2011-2016: Caso UNACAR</w:t>
      </w:r>
    </w:p>
    <w:p w:rsidR="00734EBF" w:rsidRPr="007D3675" w:rsidRDefault="00734EBF" w:rsidP="007D3675">
      <w:pPr>
        <w:spacing w:line="360" w:lineRule="auto"/>
        <w:jc w:val="right"/>
        <w:rPr>
          <w:rFonts w:eastAsia="Calibri" w:cstheme="minorHAnsi"/>
          <w:color w:val="7030A0"/>
          <w:sz w:val="24"/>
          <w:szCs w:val="24"/>
          <w:lang w:val="en-US"/>
        </w:rPr>
      </w:pPr>
      <w:r w:rsidRPr="007D3675">
        <w:rPr>
          <w:rFonts w:eastAsia="Calibri" w:cstheme="minorHAnsi"/>
          <w:i/>
          <w:color w:val="7030A0"/>
          <w:sz w:val="28"/>
          <w:szCs w:val="24"/>
          <w:lang w:val="en-US"/>
        </w:rPr>
        <w:t xml:space="preserve">Impact of the Teacher Training Program for the period 2011-2016: </w:t>
      </w:r>
      <w:r w:rsidRPr="007D3675">
        <w:rPr>
          <w:rFonts w:eastAsia="Calibri" w:cstheme="minorHAnsi"/>
          <w:i/>
          <w:color w:val="7030A0"/>
          <w:sz w:val="28"/>
          <w:szCs w:val="28"/>
          <w:lang w:val="en-US"/>
        </w:rPr>
        <w:t>Case of UNACAR</w:t>
      </w:r>
    </w:p>
    <w:p w:rsidR="00734EBF" w:rsidRPr="00395BE5" w:rsidRDefault="00734EBF" w:rsidP="00395BE5">
      <w:pPr>
        <w:spacing w:line="360" w:lineRule="auto"/>
        <w:jc w:val="both"/>
        <w:rPr>
          <w:rFonts w:ascii="Times New Roman" w:eastAsia="Calibri" w:hAnsi="Times New Roman" w:cs="Times New Roman"/>
          <w:b/>
          <w:sz w:val="24"/>
          <w:szCs w:val="24"/>
          <w:lang w:val="en-US"/>
        </w:rPr>
      </w:pPr>
    </w:p>
    <w:p w:rsidR="00E041F2" w:rsidRPr="007D3675" w:rsidRDefault="00263E8F" w:rsidP="0019295A">
      <w:pPr>
        <w:spacing w:line="276" w:lineRule="auto"/>
        <w:jc w:val="right"/>
        <w:rPr>
          <w:rFonts w:eastAsia="Calibri" w:cstheme="minorHAnsi"/>
          <w:b/>
          <w:sz w:val="24"/>
          <w:szCs w:val="24"/>
        </w:rPr>
      </w:pPr>
      <w:r w:rsidRPr="007D3675">
        <w:rPr>
          <w:rFonts w:eastAsia="Calibri" w:cstheme="minorHAnsi"/>
          <w:b/>
          <w:sz w:val="24"/>
          <w:szCs w:val="24"/>
        </w:rPr>
        <w:t>Santa del Carmen Herrera-</w:t>
      </w:r>
      <w:r w:rsidR="00EB408F" w:rsidRPr="007D3675">
        <w:rPr>
          <w:rFonts w:eastAsia="Calibri" w:cstheme="minorHAnsi"/>
          <w:b/>
          <w:sz w:val="24"/>
          <w:szCs w:val="24"/>
        </w:rPr>
        <w:t>Sánchez</w:t>
      </w:r>
    </w:p>
    <w:p w:rsidR="00E041F2" w:rsidRPr="007D3675" w:rsidRDefault="00E041F2" w:rsidP="0019295A">
      <w:pPr>
        <w:spacing w:line="276" w:lineRule="auto"/>
        <w:jc w:val="right"/>
        <w:rPr>
          <w:rFonts w:eastAsia="Calibri" w:cstheme="minorHAnsi"/>
          <w:sz w:val="24"/>
          <w:szCs w:val="24"/>
        </w:rPr>
      </w:pPr>
      <w:r w:rsidRPr="007D3675">
        <w:rPr>
          <w:rFonts w:eastAsia="Calibri" w:cstheme="minorHAnsi"/>
          <w:sz w:val="24"/>
          <w:szCs w:val="24"/>
        </w:rPr>
        <w:t>Universidad Autónoma del Carmen</w:t>
      </w:r>
    </w:p>
    <w:p w:rsidR="00EB408F" w:rsidRDefault="007D3675" w:rsidP="0019295A">
      <w:pPr>
        <w:spacing w:line="276" w:lineRule="auto"/>
        <w:jc w:val="right"/>
        <w:rPr>
          <w:rFonts w:eastAsia="Calibri" w:cstheme="minorHAnsi"/>
          <w:color w:val="FF0000"/>
          <w:sz w:val="24"/>
          <w:szCs w:val="24"/>
        </w:rPr>
      </w:pPr>
      <w:r w:rsidRPr="007D3675">
        <w:rPr>
          <w:rFonts w:eastAsia="Calibri" w:cstheme="minorHAnsi"/>
          <w:color w:val="FF0000"/>
          <w:sz w:val="24"/>
          <w:szCs w:val="24"/>
        </w:rPr>
        <w:t>herrerasanta1111@hotmail.com</w:t>
      </w:r>
    </w:p>
    <w:p w:rsidR="007D3675" w:rsidRPr="007D3675" w:rsidRDefault="007D3675" w:rsidP="0019295A">
      <w:pPr>
        <w:spacing w:line="276" w:lineRule="auto"/>
        <w:jc w:val="right"/>
        <w:rPr>
          <w:rFonts w:eastAsia="Calibri" w:cstheme="minorHAnsi"/>
          <w:color w:val="FF0000"/>
          <w:sz w:val="24"/>
          <w:szCs w:val="24"/>
        </w:rPr>
      </w:pPr>
    </w:p>
    <w:p w:rsidR="00EB408F" w:rsidRPr="007D3675" w:rsidRDefault="00EB408F" w:rsidP="0019295A">
      <w:pPr>
        <w:spacing w:line="276" w:lineRule="auto"/>
        <w:jc w:val="right"/>
        <w:rPr>
          <w:rFonts w:eastAsia="Calibri" w:cstheme="minorHAnsi"/>
          <w:b/>
          <w:sz w:val="24"/>
          <w:szCs w:val="24"/>
        </w:rPr>
      </w:pPr>
      <w:r w:rsidRPr="007D3675">
        <w:rPr>
          <w:rFonts w:eastAsia="Calibri" w:cstheme="minorHAnsi"/>
          <w:b/>
          <w:sz w:val="24"/>
          <w:szCs w:val="24"/>
        </w:rPr>
        <w:t xml:space="preserve">Nancy Verónica Sánchez </w:t>
      </w:r>
      <w:proofErr w:type="spellStart"/>
      <w:r w:rsidRPr="007D3675">
        <w:rPr>
          <w:rFonts w:eastAsia="Calibri" w:cstheme="minorHAnsi"/>
          <w:b/>
          <w:sz w:val="24"/>
          <w:szCs w:val="24"/>
        </w:rPr>
        <w:t>Sulú</w:t>
      </w:r>
      <w:proofErr w:type="spellEnd"/>
    </w:p>
    <w:p w:rsidR="00EB408F" w:rsidRPr="007D3675" w:rsidRDefault="00EB408F" w:rsidP="0019295A">
      <w:pPr>
        <w:spacing w:line="276" w:lineRule="auto"/>
        <w:jc w:val="right"/>
        <w:rPr>
          <w:rFonts w:eastAsia="Calibri" w:cstheme="minorHAnsi"/>
          <w:sz w:val="24"/>
          <w:szCs w:val="24"/>
        </w:rPr>
      </w:pPr>
      <w:r w:rsidRPr="007D3675">
        <w:rPr>
          <w:rFonts w:eastAsia="Calibri" w:cstheme="minorHAnsi"/>
          <w:sz w:val="24"/>
          <w:szCs w:val="24"/>
        </w:rPr>
        <w:t>Universidad Autónoma del Carmen</w:t>
      </w:r>
    </w:p>
    <w:p w:rsidR="00E041F2" w:rsidRDefault="007D3675" w:rsidP="0019295A">
      <w:pPr>
        <w:spacing w:line="276" w:lineRule="auto"/>
        <w:jc w:val="right"/>
        <w:rPr>
          <w:rFonts w:eastAsia="Calibri" w:cstheme="minorHAnsi"/>
          <w:color w:val="FF0000"/>
          <w:sz w:val="24"/>
          <w:szCs w:val="24"/>
        </w:rPr>
      </w:pPr>
      <w:r w:rsidRPr="007D3675">
        <w:rPr>
          <w:rFonts w:eastAsia="Calibri" w:cstheme="minorHAnsi"/>
          <w:color w:val="FF0000"/>
          <w:sz w:val="24"/>
          <w:szCs w:val="24"/>
        </w:rPr>
        <w:t>Nancy_sulu@hotmail.com</w:t>
      </w:r>
      <w:r w:rsidR="00734EBF" w:rsidRPr="007D3675">
        <w:rPr>
          <w:rFonts w:eastAsia="Calibri" w:cstheme="minorHAnsi"/>
          <w:color w:val="FF0000"/>
          <w:sz w:val="24"/>
          <w:szCs w:val="24"/>
        </w:rPr>
        <w:t xml:space="preserve"> </w:t>
      </w:r>
    </w:p>
    <w:p w:rsidR="007D3675" w:rsidRPr="007D3675" w:rsidRDefault="007D3675" w:rsidP="0019295A">
      <w:pPr>
        <w:spacing w:line="276" w:lineRule="auto"/>
        <w:jc w:val="right"/>
        <w:rPr>
          <w:rFonts w:eastAsia="Calibri" w:cstheme="minorHAnsi"/>
          <w:color w:val="FF0000"/>
          <w:sz w:val="24"/>
          <w:szCs w:val="24"/>
        </w:rPr>
      </w:pPr>
    </w:p>
    <w:p w:rsidR="00EB408F" w:rsidRPr="007D3675" w:rsidRDefault="00EB408F" w:rsidP="0019295A">
      <w:pPr>
        <w:spacing w:line="276" w:lineRule="auto"/>
        <w:jc w:val="right"/>
        <w:rPr>
          <w:rFonts w:eastAsia="Calibri" w:cstheme="minorHAnsi"/>
          <w:b/>
          <w:sz w:val="24"/>
          <w:szCs w:val="24"/>
        </w:rPr>
      </w:pPr>
      <w:r w:rsidRPr="007D3675">
        <w:rPr>
          <w:rFonts w:eastAsia="Calibri" w:cstheme="minorHAnsi"/>
          <w:b/>
          <w:sz w:val="24"/>
          <w:szCs w:val="24"/>
        </w:rPr>
        <w:t>Juan José Díaz Perera</w:t>
      </w:r>
    </w:p>
    <w:p w:rsidR="00E041F2" w:rsidRPr="007D3675" w:rsidRDefault="00E041F2" w:rsidP="0019295A">
      <w:pPr>
        <w:spacing w:line="276" w:lineRule="auto"/>
        <w:jc w:val="right"/>
        <w:rPr>
          <w:rFonts w:eastAsia="Calibri" w:cstheme="minorHAnsi"/>
          <w:sz w:val="24"/>
          <w:szCs w:val="24"/>
        </w:rPr>
      </w:pPr>
      <w:r w:rsidRPr="007D3675">
        <w:rPr>
          <w:rFonts w:eastAsia="Calibri" w:cstheme="minorHAnsi"/>
          <w:sz w:val="24"/>
          <w:szCs w:val="24"/>
        </w:rPr>
        <w:t>Universidad Autónoma del Carmen</w:t>
      </w:r>
    </w:p>
    <w:p w:rsidR="00EB408F" w:rsidRDefault="007D3675" w:rsidP="0019295A">
      <w:pPr>
        <w:spacing w:line="276" w:lineRule="auto"/>
        <w:jc w:val="right"/>
        <w:rPr>
          <w:rFonts w:eastAsia="Calibri" w:cstheme="minorHAnsi"/>
          <w:color w:val="FF0000"/>
          <w:sz w:val="24"/>
          <w:szCs w:val="24"/>
        </w:rPr>
      </w:pPr>
      <w:r w:rsidRPr="007D3675">
        <w:rPr>
          <w:rFonts w:eastAsia="Calibri" w:cstheme="minorHAnsi"/>
          <w:color w:val="FF0000"/>
          <w:sz w:val="24"/>
          <w:szCs w:val="24"/>
        </w:rPr>
        <w:t>jjdiaz@pampano.unacar.mx</w:t>
      </w:r>
    </w:p>
    <w:p w:rsidR="007D3675" w:rsidRPr="007D3675" w:rsidRDefault="007D3675" w:rsidP="0019295A">
      <w:pPr>
        <w:spacing w:line="276" w:lineRule="auto"/>
        <w:jc w:val="right"/>
        <w:rPr>
          <w:rFonts w:eastAsia="Calibri" w:cstheme="minorHAnsi"/>
          <w:color w:val="FF0000"/>
          <w:sz w:val="24"/>
          <w:szCs w:val="24"/>
        </w:rPr>
      </w:pPr>
    </w:p>
    <w:p w:rsidR="00E041F2" w:rsidRPr="007D3675" w:rsidRDefault="00E041F2" w:rsidP="0019295A">
      <w:pPr>
        <w:spacing w:line="276" w:lineRule="auto"/>
        <w:jc w:val="right"/>
        <w:rPr>
          <w:rFonts w:eastAsia="Calibri" w:cstheme="minorHAnsi"/>
          <w:b/>
          <w:sz w:val="24"/>
          <w:szCs w:val="24"/>
        </w:rPr>
      </w:pPr>
      <w:r w:rsidRPr="007D3675">
        <w:rPr>
          <w:rFonts w:eastAsia="Calibri" w:cstheme="minorHAnsi"/>
          <w:b/>
          <w:sz w:val="24"/>
          <w:szCs w:val="24"/>
        </w:rPr>
        <w:t xml:space="preserve">Bertha Alicia </w:t>
      </w:r>
      <w:proofErr w:type="spellStart"/>
      <w:r w:rsidRPr="007D3675">
        <w:rPr>
          <w:rFonts w:eastAsia="Calibri" w:cstheme="minorHAnsi"/>
          <w:b/>
          <w:sz w:val="24"/>
          <w:szCs w:val="24"/>
        </w:rPr>
        <w:t>Lagarda</w:t>
      </w:r>
      <w:proofErr w:type="spellEnd"/>
      <w:r w:rsidRPr="007D3675">
        <w:rPr>
          <w:rFonts w:eastAsia="Calibri" w:cstheme="minorHAnsi"/>
          <w:b/>
          <w:sz w:val="24"/>
          <w:szCs w:val="24"/>
        </w:rPr>
        <w:t xml:space="preserve"> Contreras</w:t>
      </w:r>
    </w:p>
    <w:p w:rsidR="00E041F2" w:rsidRPr="007D3675" w:rsidRDefault="00E041F2" w:rsidP="0019295A">
      <w:pPr>
        <w:spacing w:line="276" w:lineRule="auto"/>
        <w:jc w:val="right"/>
        <w:rPr>
          <w:rFonts w:eastAsia="Calibri" w:cstheme="minorHAnsi"/>
          <w:sz w:val="24"/>
          <w:szCs w:val="24"/>
        </w:rPr>
      </w:pPr>
      <w:r w:rsidRPr="007D3675">
        <w:rPr>
          <w:rFonts w:eastAsia="Calibri" w:cstheme="minorHAnsi"/>
          <w:sz w:val="24"/>
          <w:szCs w:val="24"/>
        </w:rPr>
        <w:t>Universidad Autónoma del Carmen</w:t>
      </w:r>
    </w:p>
    <w:p w:rsidR="00E041F2" w:rsidRPr="007D3675" w:rsidRDefault="00E041F2" w:rsidP="0019295A">
      <w:pPr>
        <w:spacing w:line="276" w:lineRule="auto"/>
        <w:jc w:val="right"/>
        <w:rPr>
          <w:rFonts w:eastAsia="Calibri" w:cstheme="minorHAnsi"/>
          <w:color w:val="FF0000"/>
          <w:sz w:val="24"/>
          <w:szCs w:val="24"/>
        </w:rPr>
      </w:pPr>
      <w:r w:rsidRPr="007D3675">
        <w:rPr>
          <w:rFonts w:eastAsia="Calibri" w:cstheme="minorHAnsi"/>
          <w:color w:val="FF0000"/>
          <w:sz w:val="24"/>
          <w:szCs w:val="24"/>
        </w:rPr>
        <w:t>blagarda@delfin.unacar.mx</w:t>
      </w:r>
    </w:p>
    <w:p w:rsidR="00591CA2" w:rsidRPr="007D3675" w:rsidRDefault="00591CA2" w:rsidP="007D3675">
      <w:pPr>
        <w:spacing w:line="360" w:lineRule="auto"/>
        <w:jc w:val="right"/>
        <w:rPr>
          <w:rFonts w:eastAsia="Calibri" w:cstheme="minorHAnsi"/>
          <w:sz w:val="24"/>
          <w:szCs w:val="24"/>
        </w:rPr>
      </w:pPr>
    </w:p>
    <w:p w:rsidR="00EB408F" w:rsidRPr="007D3675" w:rsidRDefault="00EB408F" w:rsidP="00395BE5">
      <w:pPr>
        <w:spacing w:line="360" w:lineRule="auto"/>
        <w:jc w:val="both"/>
        <w:rPr>
          <w:rFonts w:eastAsia="Calibri" w:cstheme="minorHAnsi"/>
          <w:color w:val="7030A0"/>
          <w:sz w:val="28"/>
          <w:szCs w:val="24"/>
        </w:rPr>
      </w:pPr>
      <w:r w:rsidRPr="007D3675">
        <w:rPr>
          <w:rFonts w:eastAsia="Calibri" w:cstheme="minorHAnsi"/>
          <w:color w:val="7030A0"/>
          <w:sz w:val="28"/>
          <w:szCs w:val="24"/>
        </w:rPr>
        <w:t xml:space="preserve">  </w:t>
      </w:r>
    </w:p>
    <w:p w:rsidR="006C5CC8" w:rsidRPr="007D3675" w:rsidRDefault="00EB408F" w:rsidP="00395BE5">
      <w:pPr>
        <w:spacing w:line="360" w:lineRule="auto"/>
        <w:jc w:val="both"/>
        <w:rPr>
          <w:rFonts w:eastAsia="Calibri" w:cstheme="minorHAnsi"/>
          <w:color w:val="7030A0"/>
          <w:sz w:val="28"/>
          <w:szCs w:val="24"/>
        </w:rPr>
      </w:pPr>
      <w:r w:rsidRPr="007D3675">
        <w:rPr>
          <w:rFonts w:eastAsia="Calibri" w:cstheme="minorHAnsi"/>
          <w:color w:val="7030A0"/>
          <w:sz w:val="28"/>
          <w:szCs w:val="24"/>
        </w:rPr>
        <w:t>Resumen</w:t>
      </w:r>
    </w:p>
    <w:p w:rsidR="00395BE5" w:rsidRPr="00395BE5" w:rsidRDefault="00395BE5"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Las instituciones de educación superior  deben contar con políticas y estrategias educativas  que cubran las necesidades del entorno para establecer prioridades que permitan alcanzar sus metas y darles seguimiento para su funcionalidad  y así poder evaluar los resultados. Es por ello que las universidades han operado en forma coordinada con otros programas de apoyo en la docencia,  se ha evaluado el desempeño académico y los sistemas de incentivos contemplados en  Plan Nacional de Educación. El objetivo de la investigación realizada fue presentar  el diseño de un Programa de Formación Docente en la Universidad Autónoma del Carmen, su implementación y resultados obtenidos. El propósito de este programa fue proporcionar capacitación docente en las modalidades presencial, semipresencial y virtual; </w:t>
      </w:r>
      <w:r w:rsidRPr="00395BE5">
        <w:rPr>
          <w:rFonts w:ascii="Times New Roman" w:eastAsia="Calibri" w:hAnsi="Times New Roman" w:cs="Times New Roman"/>
          <w:sz w:val="24"/>
          <w:szCs w:val="24"/>
        </w:rPr>
        <w:lastRenderedPageBreak/>
        <w:t xml:space="preserve">con el apoyo del recurso humano de la institución y ANUIES. Para el diseño e implementación del programa de capacitación se realizó un trabajo de investigación denominado “Detección de necesidades de formación docente para el desarrollo de programas en la UNACAR”. Esta investigación evaluó las funciones: docencia, planeación, evaluación e investigación. El Programa de Formación Docente fue dirigido a profesores de nuevo ingreso y a profesores ya contratados como parte de la capacitación continua. La capacitación estuvo enfocada en las necesidades del personal académico y en las solicitudes de las academias de la institución. El resultado de la capacitación  fue de 997 profesores beneficiados en el periodo enero 2011 - agosto 2016,  con 47 cursos </w:t>
      </w:r>
      <w:proofErr w:type="spellStart"/>
      <w:r w:rsidRPr="00395BE5">
        <w:rPr>
          <w:rFonts w:ascii="Times New Roman" w:eastAsia="Calibri" w:hAnsi="Times New Roman" w:cs="Times New Roman"/>
          <w:sz w:val="24"/>
          <w:szCs w:val="24"/>
        </w:rPr>
        <w:t>intersemestrales</w:t>
      </w:r>
      <w:proofErr w:type="spellEnd"/>
      <w:r w:rsidRPr="00395BE5">
        <w:rPr>
          <w:rFonts w:ascii="Times New Roman" w:eastAsia="Calibri" w:hAnsi="Times New Roman" w:cs="Times New Roman"/>
          <w:sz w:val="24"/>
          <w:szCs w:val="24"/>
        </w:rPr>
        <w:t xml:space="preserve"> y 3 diplomados de impacto pedagógico y tecnológico. </w:t>
      </w:r>
    </w:p>
    <w:p w:rsidR="00395BE5" w:rsidRPr="00395BE5" w:rsidRDefault="00395BE5" w:rsidP="00395BE5">
      <w:pPr>
        <w:spacing w:line="360" w:lineRule="auto"/>
        <w:jc w:val="both"/>
        <w:rPr>
          <w:rFonts w:ascii="Times New Roman" w:eastAsia="Calibri" w:hAnsi="Times New Roman" w:cs="Times New Roman"/>
          <w:sz w:val="24"/>
          <w:szCs w:val="24"/>
        </w:rPr>
      </w:pPr>
      <w:r w:rsidRPr="007D3675">
        <w:rPr>
          <w:rFonts w:eastAsia="Calibri" w:cstheme="minorHAnsi"/>
          <w:color w:val="7030A0"/>
          <w:sz w:val="28"/>
          <w:szCs w:val="24"/>
        </w:rPr>
        <w:t>Palabras Claves</w:t>
      </w:r>
      <w:r w:rsidRPr="00395BE5">
        <w:rPr>
          <w:rFonts w:ascii="Times New Roman" w:eastAsia="Calibri" w:hAnsi="Times New Roman" w:cs="Times New Roman"/>
          <w:b/>
          <w:sz w:val="24"/>
          <w:szCs w:val="24"/>
        </w:rPr>
        <w:t>:</w:t>
      </w:r>
      <w:r w:rsidRPr="00395BE5">
        <w:rPr>
          <w:rFonts w:ascii="Times New Roman" w:eastAsia="Calibri" w:hAnsi="Times New Roman" w:cs="Times New Roman"/>
          <w:sz w:val="24"/>
          <w:szCs w:val="24"/>
        </w:rPr>
        <w:t xml:space="preserve"> Capacitación, Formación Docente,</w:t>
      </w:r>
    </w:p>
    <w:p w:rsidR="00395BE5" w:rsidRPr="00395BE5" w:rsidRDefault="00395BE5" w:rsidP="00395BE5">
      <w:pPr>
        <w:spacing w:line="360" w:lineRule="auto"/>
        <w:jc w:val="both"/>
        <w:rPr>
          <w:rFonts w:ascii="Times New Roman" w:eastAsia="Calibri" w:hAnsi="Times New Roman" w:cs="Times New Roman"/>
          <w:sz w:val="24"/>
          <w:szCs w:val="24"/>
        </w:rPr>
      </w:pPr>
    </w:p>
    <w:p w:rsidR="00395BE5" w:rsidRPr="007D3675" w:rsidRDefault="00395BE5" w:rsidP="00395BE5">
      <w:pPr>
        <w:spacing w:line="360" w:lineRule="auto"/>
        <w:jc w:val="both"/>
        <w:rPr>
          <w:rFonts w:eastAsia="Calibri" w:cstheme="minorHAnsi"/>
          <w:color w:val="7030A0"/>
          <w:sz w:val="28"/>
          <w:szCs w:val="24"/>
          <w:lang w:val="en-US"/>
        </w:rPr>
      </w:pPr>
      <w:r w:rsidRPr="007D3675">
        <w:rPr>
          <w:rFonts w:eastAsia="Calibri" w:cstheme="minorHAnsi"/>
          <w:color w:val="7030A0"/>
          <w:sz w:val="28"/>
          <w:szCs w:val="24"/>
          <w:lang w:val="en-US"/>
        </w:rPr>
        <w:t>Abstract</w:t>
      </w:r>
    </w:p>
    <w:p w:rsidR="00395BE5" w:rsidRPr="00395BE5" w:rsidRDefault="00395BE5" w:rsidP="00395BE5">
      <w:pPr>
        <w:spacing w:line="360" w:lineRule="auto"/>
        <w:jc w:val="both"/>
        <w:rPr>
          <w:rFonts w:ascii="Times New Roman" w:eastAsia="Calibri" w:hAnsi="Times New Roman" w:cs="Times New Roman"/>
          <w:sz w:val="24"/>
          <w:szCs w:val="24"/>
          <w:lang w:val="en-US"/>
        </w:rPr>
      </w:pPr>
      <w:r w:rsidRPr="00395BE5">
        <w:rPr>
          <w:rFonts w:ascii="Times New Roman" w:eastAsia="Calibri" w:hAnsi="Times New Roman" w:cs="Times New Roman"/>
          <w:sz w:val="24"/>
          <w:szCs w:val="24"/>
          <w:lang w:val="en-US"/>
        </w:rPr>
        <w:t xml:space="preserve">Higher educational institutions should have policies and educational strategies that meet the needs of the educational environment to set priorities to achieve institutions’ goals, and follow up on them for their functionality and thus be able to assess the results. That is why universities have operated in a coordinated manner with other supportive programs in teaching; the academic performance and the incentive systems referred in the National Education Plan have been evaluated. The aim of this research was to present the design of a Teaching Educational Program at the Universidad </w:t>
      </w:r>
      <w:proofErr w:type="spellStart"/>
      <w:r w:rsidRPr="00395BE5">
        <w:rPr>
          <w:rFonts w:ascii="Times New Roman" w:eastAsia="Calibri" w:hAnsi="Times New Roman" w:cs="Times New Roman"/>
          <w:sz w:val="24"/>
          <w:szCs w:val="24"/>
          <w:lang w:val="en-US"/>
        </w:rPr>
        <w:t>Autónoma</w:t>
      </w:r>
      <w:proofErr w:type="spellEnd"/>
      <w:r w:rsidRPr="00395BE5">
        <w:rPr>
          <w:rFonts w:ascii="Times New Roman" w:eastAsia="Calibri" w:hAnsi="Times New Roman" w:cs="Times New Roman"/>
          <w:sz w:val="24"/>
          <w:szCs w:val="24"/>
          <w:lang w:val="en-US"/>
        </w:rPr>
        <w:t xml:space="preserve"> del Carmen, its implementation and the results obtained. The purpose of this program was to provide teacher training in the modalities face-to-face, blended and virtual; with the support of the human resource of the institution and ANUIES. For the design and implementation of the training program, a research paper called "Detection of training needs for the development of teaching programs in the UNACAR" was conducted. This research evaluated the functions: teaching, planning, assessment and research. The Teaching Educational Program was directed to training new teachers and teachers already hired. The training was focused on the needs of the teaching staff and on the requests of the institution’s academies. The result of the investigation showed 997 trained teachers in the period of January 2011-August 2016, it also provided 47 </w:t>
      </w:r>
      <w:proofErr w:type="spellStart"/>
      <w:r w:rsidRPr="00395BE5">
        <w:rPr>
          <w:rFonts w:ascii="Times New Roman" w:eastAsia="Calibri" w:hAnsi="Times New Roman" w:cs="Times New Roman"/>
          <w:sz w:val="24"/>
          <w:szCs w:val="24"/>
          <w:lang w:val="en-US"/>
        </w:rPr>
        <w:t>intersemestral</w:t>
      </w:r>
      <w:proofErr w:type="spellEnd"/>
      <w:r w:rsidRPr="00395BE5">
        <w:rPr>
          <w:rFonts w:ascii="Times New Roman" w:eastAsia="Calibri" w:hAnsi="Times New Roman" w:cs="Times New Roman"/>
          <w:sz w:val="24"/>
          <w:szCs w:val="24"/>
          <w:lang w:val="en-US"/>
        </w:rPr>
        <w:t xml:space="preserve"> courses and 3 graduates programs of pedagogical and technological impact.</w:t>
      </w:r>
    </w:p>
    <w:p w:rsidR="00395BE5" w:rsidRDefault="007D3675" w:rsidP="00395BE5">
      <w:pPr>
        <w:pStyle w:val="HTMLconformatoprevio"/>
        <w:shd w:val="clear" w:color="auto" w:fill="FFFFFF"/>
        <w:spacing w:line="360" w:lineRule="auto"/>
        <w:jc w:val="both"/>
        <w:rPr>
          <w:rFonts w:ascii="Times New Roman" w:eastAsia="Calibri" w:hAnsi="Times New Roman" w:cs="Times New Roman"/>
          <w:sz w:val="24"/>
          <w:szCs w:val="24"/>
          <w:lang w:val="en-US" w:eastAsia="en-US"/>
        </w:rPr>
      </w:pPr>
      <w:r w:rsidRPr="007D3675">
        <w:rPr>
          <w:rFonts w:asciiTheme="minorHAnsi" w:eastAsia="Calibri" w:hAnsiTheme="minorHAnsi" w:cstheme="minorHAnsi"/>
          <w:color w:val="7030A0"/>
          <w:sz w:val="28"/>
          <w:szCs w:val="24"/>
          <w:lang w:val="en-US" w:eastAsia="en-US"/>
        </w:rPr>
        <w:lastRenderedPageBreak/>
        <w:t>Key words</w:t>
      </w:r>
      <w:r w:rsidR="00395BE5" w:rsidRPr="007D3675">
        <w:rPr>
          <w:rFonts w:asciiTheme="minorHAnsi" w:eastAsia="Calibri" w:hAnsiTheme="minorHAnsi" w:cstheme="minorHAnsi"/>
          <w:color w:val="7030A0"/>
          <w:sz w:val="28"/>
          <w:szCs w:val="24"/>
          <w:lang w:val="en-US" w:eastAsia="en-US"/>
        </w:rPr>
        <w:t>:</w:t>
      </w:r>
      <w:r w:rsidR="00395BE5" w:rsidRPr="007D3675">
        <w:rPr>
          <w:rFonts w:ascii="Times New Roman" w:eastAsia="Calibri" w:hAnsi="Times New Roman" w:cs="Times New Roman"/>
          <w:sz w:val="28"/>
          <w:szCs w:val="24"/>
          <w:lang w:val="en-US" w:eastAsia="en-US"/>
        </w:rPr>
        <w:t xml:space="preserve"> </w:t>
      </w:r>
      <w:r w:rsidR="00395BE5" w:rsidRPr="00395BE5">
        <w:rPr>
          <w:rFonts w:ascii="Times New Roman" w:eastAsia="Calibri" w:hAnsi="Times New Roman" w:cs="Times New Roman"/>
          <w:sz w:val="24"/>
          <w:szCs w:val="24"/>
          <w:lang w:val="en-US" w:eastAsia="en-US"/>
        </w:rPr>
        <w:t>Training, Teacher Training,</w:t>
      </w:r>
    </w:p>
    <w:p w:rsidR="008C6122" w:rsidRDefault="0019295A" w:rsidP="008C6122">
      <w:pPr>
        <w:jc w:val="both"/>
        <w:rPr>
          <w:rFonts w:ascii="Times New Roman" w:hAnsi="Times New Roman"/>
        </w:rPr>
      </w:pPr>
      <w:r>
        <w:rPr>
          <w:rFonts w:ascii="Times New Roman" w:hAnsi="Times New Roman"/>
          <w:b/>
        </w:rPr>
        <w:br/>
      </w:r>
      <w:r w:rsidR="008C6122" w:rsidRPr="0019295A">
        <w:rPr>
          <w:rFonts w:ascii="Times New Roman" w:hAnsi="Times New Roman"/>
          <w:b/>
          <w:sz w:val="24"/>
        </w:rPr>
        <w:t>Fecha recepción:</w:t>
      </w:r>
      <w:r w:rsidR="008C6122" w:rsidRPr="0019295A">
        <w:rPr>
          <w:rFonts w:ascii="Times New Roman" w:hAnsi="Times New Roman"/>
          <w:sz w:val="24"/>
        </w:rPr>
        <w:t xml:space="preserve">   Julio 2016          </w:t>
      </w:r>
      <w:r w:rsidR="008C6122" w:rsidRPr="0019295A">
        <w:rPr>
          <w:rFonts w:ascii="Times New Roman" w:hAnsi="Times New Roman"/>
          <w:b/>
          <w:sz w:val="24"/>
        </w:rPr>
        <w:t>Fecha aceptación:</w:t>
      </w:r>
      <w:r w:rsidR="008C6122" w:rsidRPr="0019295A">
        <w:rPr>
          <w:rFonts w:ascii="Times New Roman" w:hAnsi="Times New Roman"/>
          <w:sz w:val="24"/>
        </w:rPr>
        <w:t xml:space="preserve"> Diciembre 2016</w:t>
      </w:r>
    </w:p>
    <w:p w:rsidR="00395BE5" w:rsidRPr="008C6122" w:rsidRDefault="00395BE5" w:rsidP="00395BE5">
      <w:pPr>
        <w:spacing w:line="360" w:lineRule="auto"/>
        <w:jc w:val="both"/>
        <w:rPr>
          <w:rFonts w:ascii="Times New Roman" w:eastAsia="Calibri" w:hAnsi="Times New Roman" w:cs="Times New Roman"/>
          <w:b/>
          <w:sz w:val="24"/>
          <w:szCs w:val="24"/>
        </w:rPr>
      </w:pPr>
    </w:p>
    <w:p w:rsidR="00395BE5" w:rsidRPr="008C6122" w:rsidRDefault="00395BE5" w:rsidP="00395BE5">
      <w:pPr>
        <w:spacing w:line="360" w:lineRule="auto"/>
        <w:jc w:val="both"/>
        <w:rPr>
          <w:rFonts w:ascii="Times New Roman" w:eastAsia="Calibri" w:hAnsi="Times New Roman" w:cs="Times New Roman"/>
          <w:b/>
          <w:sz w:val="24"/>
          <w:szCs w:val="24"/>
        </w:rPr>
      </w:pPr>
    </w:p>
    <w:p w:rsidR="00F9689A" w:rsidRPr="007D3675" w:rsidRDefault="00EB408F" w:rsidP="00395BE5">
      <w:pPr>
        <w:spacing w:line="360" w:lineRule="auto"/>
        <w:jc w:val="both"/>
        <w:rPr>
          <w:rFonts w:eastAsia="Calibri" w:cstheme="minorHAnsi"/>
          <w:color w:val="7030A0"/>
          <w:sz w:val="28"/>
          <w:szCs w:val="24"/>
        </w:rPr>
      </w:pPr>
      <w:r w:rsidRPr="007D3675">
        <w:rPr>
          <w:rFonts w:eastAsia="Calibri" w:cstheme="minorHAnsi"/>
          <w:color w:val="7030A0"/>
          <w:sz w:val="28"/>
          <w:szCs w:val="24"/>
        </w:rPr>
        <w:t>Introducción</w:t>
      </w:r>
    </w:p>
    <w:p w:rsidR="00A177B6" w:rsidRPr="00395BE5" w:rsidRDefault="00A177B6"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La formulación de políticas y estrategias en las instituciones educativas deben de ir acorde a las necesidades del entorno para establecer prioridades, que permitan alcanzar las metas, dar seguimiento a la </w:t>
      </w:r>
      <w:proofErr w:type="spellStart"/>
      <w:r w:rsidR="007C2A17" w:rsidRPr="00395BE5">
        <w:rPr>
          <w:rFonts w:ascii="Times New Roman" w:eastAsia="Calibri" w:hAnsi="Times New Roman" w:cs="Times New Roman"/>
          <w:sz w:val="24"/>
          <w:szCs w:val="24"/>
        </w:rPr>
        <w:t>operacionalidad</w:t>
      </w:r>
      <w:proofErr w:type="spellEnd"/>
      <w:r w:rsidRPr="00395BE5">
        <w:rPr>
          <w:rFonts w:ascii="Times New Roman" w:eastAsia="Calibri" w:hAnsi="Times New Roman" w:cs="Times New Roman"/>
          <w:sz w:val="24"/>
          <w:szCs w:val="24"/>
        </w:rPr>
        <w:t xml:space="preserve"> y evaluar </w:t>
      </w:r>
      <w:r w:rsidR="007C2A17" w:rsidRPr="00395BE5">
        <w:rPr>
          <w:rFonts w:ascii="Times New Roman" w:eastAsia="Calibri" w:hAnsi="Times New Roman" w:cs="Times New Roman"/>
          <w:sz w:val="24"/>
          <w:szCs w:val="24"/>
        </w:rPr>
        <w:t xml:space="preserve">los </w:t>
      </w:r>
      <w:r w:rsidRPr="00395BE5">
        <w:rPr>
          <w:rFonts w:ascii="Times New Roman" w:eastAsia="Calibri" w:hAnsi="Times New Roman" w:cs="Times New Roman"/>
          <w:sz w:val="24"/>
          <w:szCs w:val="24"/>
        </w:rPr>
        <w:t xml:space="preserve">resultados. </w:t>
      </w:r>
      <w:r w:rsidR="007C2A17" w:rsidRPr="00395BE5">
        <w:rPr>
          <w:rFonts w:ascii="Times New Roman" w:eastAsia="Calibri" w:hAnsi="Times New Roman" w:cs="Times New Roman"/>
          <w:sz w:val="24"/>
          <w:szCs w:val="24"/>
        </w:rPr>
        <w:t>Las universidades deben o</w:t>
      </w:r>
      <w:r w:rsidRPr="00395BE5">
        <w:rPr>
          <w:rFonts w:ascii="Times New Roman" w:eastAsia="Calibri" w:hAnsi="Times New Roman" w:cs="Times New Roman"/>
          <w:sz w:val="24"/>
          <w:szCs w:val="24"/>
        </w:rPr>
        <w:t>perar en forma coordinada con otros</w:t>
      </w:r>
      <w:r w:rsidR="007C2A17" w:rsidRPr="00395BE5">
        <w:rPr>
          <w:rFonts w:ascii="Times New Roman" w:eastAsia="Calibri" w:hAnsi="Times New Roman" w:cs="Times New Roman"/>
          <w:sz w:val="24"/>
          <w:szCs w:val="24"/>
        </w:rPr>
        <w:t xml:space="preserve"> programas referidos a la docencia como lo es la </w:t>
      </w:r>
      <w:r w:rsidRPr="00395BE5">
        <w:rPr>
          <w:rFonts w:ascii="Times New Roman" w:eastAsia="Calibri" w:hAnsi="Times New Roman" w:cs="Times New Roman"/>
          <w:sz w:val="24"/>
          <w:szCs w:val="24"/>
        </w:rPr>
        <w:t xml:space="preserve">evaluación del desempeño </w:t>
      </w:r>
      <w:r w:rsidR="007C2A17" w:rsidRPr="00395BE5">
        <w:rPr>
          <w:rFonts w:ascii="Times New Roman" w:eastAsia="Calibri" w:hAnsi="Times New Roman" w:cs="Times New Roman"/>
          <w:sz w:val="24"/>
          <w:szCs w:val="24"/>
        </w:rPr>
        <w:t xml:space="preserve">académico </w:t>
      </w:r>
      <w:r w:rsidRPr="00395BE5">
        <w:rPr>
          <w:rFonts w:ascii="Times New Roman" w:eastAsia="Calibri" w:hAnsi="Times New Roman" w:cs="Times New Roman"/>
          <w:sz w:val="24"/>
          <w:szCs w:val="24"/>
        </w:rPr>
        <w:t>y los sistemas de incentiv</w:t>
      </w:r>
      <w:r w:rsidR="007C2A17" w:rsidRPr="00395BE5">
        <w:rPr>
          <w:rFonts w:ascii="Times New Roman" w:eastAsia="Calibri" w:hAnsi="Times New Roman" w:cs="Times New Roman"/>
          <w:sz w:val="24"/>
          <w:szCs w:val="24"/>
        </w:rPr>
        <w:t xml:space="preserve">os que estén vigentes en apego al Plan Nacional de Educación. </w:t>
      </w:r>
      <w:r w:rsidRPr="00395BE5">
        <w:rPr>
          <w:rFonts w:ascii="Times New Roman" w:eastAsia="Calibri" w:hAnsi="Times New Roman" w:cs="Times New Roman"/>
          <w:sz w:val="24"/>
          <w:szCs w:val="24"/>
        </w:rPr>
        <w:t xml:space="preserve">Es decir, debe ser parte de un sistema de formación continua. </w:t>
      </w:r>
      <w:r w:rsidR="007C2A17" w:rsidRPr="00395BE5">
        <w:rPr>
          <w:rFonts w:ascii="Times New Roman" w:eastAsia="Calibri" w:hAnsi="Times New Roman" w:cs="Times New Roman"/>
          <w:sz w:val="24"/>
          <w:szCs w:val="24"/>
        </w:rPr>
        <w:t>(</w:t>
      </w:r>
      <w:r w:rsidRPr="00395BE5">
        <w:rPr>
          <w:rFonts w:ascii="Times New Roman" w:eastAsia="Calibri" w:hAnsi="Times New Roman" w:cs="Times New Roman"/>
          <w:sz w:val="24"/>
          <w:szCs w:val="24"/>
        </w:rPr>
        <w:t>Ávalos</w:t>
      </w:r>
      <w:r w:rsidR="007C2A17" w:rsidRPr="00395BE5">
        <w:rPr>
          <w:rFonts w:ascii="Times New Roman" w:eastAsia="Calibri" w:hAnsi="Times New Roman" w:cs="Times New Roman"/>
          <w:sz w:val="24"/>
          <w:szCs w:val="24"/>
        </w:rPr>
        <w:t>, 2007</w:t>
      </w:r>
      <w:r w:rsidRPr="00395BE5">
        <w:rPr>
          <w:rFonts w:ascii="Times New Roman" w:eastAsia="Calibri" w:hAnsi="Times New Roman" w:cs="Times New Roman"/>
          <w:sz w:val="24"/>
          <w:szCs w:val="24"/>
        </w:rPr>
        <w:t>)</w:t>
      </w:r>
      <w:r w:rsidR="00C304C3" w:rsidRPr="00395BE5">
        <w:rPr>
          <w:rFonts w:ascii="Times New Roman" w:eastAsia="Calibri" w:hAnsi="Times New Roman" w:cs="Times New Roman"/>
          <w:sz w:val="24"/>
          <w:szCs w:val="24"/>
        </w:rPr>
        <w:t>.</w:t>
      </w:r>
    </w:p>
    <w:p w:rsidR="003F35CE" w:rsidRPr="00395BE5" w:rsidRDefault="00744C37"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El ministerio de Educación </w:t>
      </w:r>
      <w:r w:rsidR="00520E91" w:rsidRPr="00395BE5">
        <w:rPr>
          <w:rFonts w:ascii="Times New Roman" w:eastAsia="Calibri" w:hAnsi="Times New Roman" w:cs="Times New Roman"/>
          <w:sz w:val="24"/>
          <w:szCs w:val="24"/>
        </w:rPr>
        <w:t xml:space="preserve"> Nacional de la Republica de Colombia </w:t>
      </w:r>
      <w:r w:rsidR="003F35CE" w:rsidRPr="00395BE5">
        <w:rPr>
          <w:rFonts w:ascii="Times New Roman" w:eastAsia="Calibri" w:hAnsi="Times New Roman" w:cs="Times New Roman"/>
          <w:sz w:val="24"/>
          <w:szCs w:val="24"/>
        </w:rPr>
        <w:t xml:space="preserve">en el 2002 determino que: </w:t>
      </w:r>
    </w:p>
    <w:p w:rsidR="00744C37" w:rsidRPr="00395BE5" w:rsidRDefault="00744C37" w:rsidP="00395BE5">
      <w:pPr>
        <w:spacing w:line="360" w:lineRule="auto"/>
        <w:ind w:left="708"/>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La formación, capacitación, actualización y perfeccionamiento de los educadores en servicio debe contribuir de manera sustancial al mejoramiento de la calidad de la educación y a su desarrollo y crecimiento profesional, y estará dirigida especialmente a su profesionalización y especialización para lograr un mejor desempeño, mediante la actualización de conocimientos relacionados con su formación profesional, así como la adquisición de nuevas técnicas y medios que signifiquen un mejor cumplimiento de sus funciones.(Art. 38 Decreto 1278 de 2002).</w:t>
      </w:r>
    </w:p>
    <w:p w:rsidR="0094113F" w:rsidRPr="00395BE5" w:rsidRDefault="0094113F" w:rsidP="00395BE5">
      <w:pPr>
        <w:spacing w:line="360" w:lineRule="auto"/>
        <w:jc w:val="both"/>
        <w:rPr>
          <w:rFonts w:ascii="Times New Roman" w:eastAsia="Calibri" w:hAnsi="Times New Roman" w:cs="Times New Roman"/>
          <w:sz w:val="24"/>
          <w:szCs w:val="24"/>
        </w:rPr>
      </w:pPr>
    </w:p>
    <w:p w:rsidR="00C647E1" w:rsidRPr="00395BE5" w:rsidRDefault="00F873FB"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El proceso de capacitación y formación de los profesores debe cambiar, y</w:t>
      </w:r>
      <w:r w:rsidR="00C647E1" w:rsidRPr="00395BE5">
        <w:rPr>
          <w:rFonts w:ascii="Times New Roman" w:eastAsia="Calibri" w:hAnsi="Times New Roman" w:cs="Times New Roman"/>
          <w:sz w:val="24"/>
          <w:szCs w:val="24"/>
        </w:rPr>
        <w:t xml:space="preserve">a que no </w:t>
      </w:r>
      <w:r w:rsidRPr="00395BE5">
        <w:rPr>
          <w:rFonts w:ascii="Times New Roman" w:eastAsia="Calibri" w:hAnsi="Times New Roman" w:cs="Times New Roman"/>
          <w:sz w:val="24"/>
          <w:szCs w:val="24"/>
        </w:rPr>
        <w:t xml:space="preserve">se trata solamente del uso educativo del medio, sino de la concepción, desarrollo e instauración del </w:t>
      </w:r>
      <w:r w:rsidR="00C647E1" w:rsidRPr="00395BE5">
        <w:rPr>
          <w:rFonts w:ascii="Times New Roman" w:eastAsia="Calibri" w:hAnsi="Times New Roman" w:cs="Times New Roman"/>
          <w:sz w:val="24"/>
          <w:szCs w:val="24"/>
        </w:rPr>
        <w:t xml:space="preserve">sistema </w:t>
      </w:r>
      <w:r w:rsidRPr="00395BE5">
        <w:rPr>
          <w:rFonts w:ascii="Times New Roman" w:eastAsia="Calibri" w:hAnsi="Times New Roman" w:cs="Times New Roman"/>
          <w:sz w:val="24"/>
          <w:szCs w:val="24"/>
        </w:rPr>
        <w:t xml:space="preserve">educativo. Éste se caracteriza, en su origen, por </w:t>
      </w:r>
      <w:r w:rsidR="00C647E1" w:rsidRPr="00395BE5">
        <w:rPr>
          <w:rFonts w:ascii="Times New Roman" w:eastAsia="Calibri" w:hAnsi="Times New Roman" w:cs="Times New Roman"/>
          <w:sz w:val="24"/>
          <w:szCs w:val="24"/>
        </w:rPr>
        <w:t xml:space="preserve">apegarse a las </w:t>
      </w:r>
      <w:r w:rsidRPr="00395BE5">
        <w:rPr>
          <w:rFonts w:ascii="Times New Roman" w:eastAsia="Calibri" w:hAnsi="Times New Roman" w:cs="Times New Roman"/>
          <w:sz w:val="24"/>
          <w:szCs w:val="24"/>
        </w:rPr>
        <w:t>necesidad</w:t>
      </w:r>
      <w:r w:rsidR="00C647E1" w:rsidRPr="00395BE5">
        <w:rPr>
          <w:rFonts w:ascii="Times New Roman" w:eastAsia="Calibri" w:hAnsi="Times New Roman" w:cs="Times New Roman"/>
          <w:sz w:val="24"/>
          <w:szCs w:val="24"/>
        </w:rPr>
        <w:t>es</w:t>
      </w:r>
      <w:r w:rsidRPr="00395BE5">
        <w:rPr>
          <w:rFonts w:ascii="Times New Roman" w:eastAsia="Calibri" w:hAnsi="Times New Roman" w:cs="Times New Roman"/>
          <w:sz w:val="24"/>
          <w:szCs w:val="24"/>
        </w:rPr>
        <w:t xml:space="preserve"> educativa</w:t>
      </w:r>
      <w:r w:rsidR="00C647E1" w:rsidRPr="00395BE5">
        <w:rPr>
          <w:rFonts w:ascii="Times New Roman" w:eastAsia="Calibri" w:hAnsi="Times New Roman" w:cs="Times New Roman"/>
          <w:sz w:val="24"/>
          <w:szCs w:val="24"/>
        </w:rPr>
        <w:t xml:space="preserve">s y al uso controlado de los educadores. (Villarroel, </w:t>
      </w:r>
      <w:r w:rsidR="00BE4AE1" w:rsidRPr="00395BE5">
        <w:rPr>
          <w:rFonts w:ascii="Times New Roman" w:eastAsia="Calibri" w:hAnsi="Times New Roman" w:cs="Times New Roman"/>
          <w:sz w:val="24"/>
          <w:szCs w:val="24"/>
        </w:rPr>
        <w:t>2003</w:t>
      </w:r>
      <w:r w:rsidR="00812771" w:rsidRPr="00395BE5">
        <w:rPr>
          <w:rFonts w:ascii="Times New Roman" w:eastAsia="Calibri" w:hAnsi="Times New Roman" w:cs="Times New Roman"/>
          <w:sz w:val="24"/>
          <w:szCs w:val="24"/>
        </w:rPr>
        <w:t>).</w:t>
      </w:r>
    </w:p>
    <w:p w:rsidR="00522540" w:rsidRDefault="00522540" w:rsidP="00395BE5">
      <w:pPr>
        <w:spacing w:line="360" w:lineRule="auto"/>
        <w:jc w:val="both"/>
        <w:rPr>
          <w:rFonts w:ascii="Times New Roman" w:eastAsia="Calibri" w:hAnsi="Times New Roman" w:cs="Times New Roman"/>
          <w:sz w:val="24"/>
          <w:szCs w:val="24"/>
        </w:rPr>
      </w:pPr>
    </w:p>
    <w:p w:rsidR="0019295A" w:rsidRDefault="0019295A" w:rsidP="00395BE5">
      <w:pPr>
        <w:spacing w:line="360" w:lineRule="auto"/>
        <w:jc w:val="both"/>
        <w:rPr>
          <w:rFonts w:ascii="Times New Roman" w:eastAsia="Calibri" w:hAnsi="Times New Roman" w:cs="Times New Roman"/>
          <w:sz w:val="24"/>
          <w:szCs w:val="24"/>
        </w:rPr>
      </w:pPr>
    </w:p>
    <w:p w:rsidR="0019295A" w:rsidRPr="00395BE5" w:rsidRDefault="0019295A" w:rsidP="00395BE5">
      <w:pPr>
        <w:spacing w:line="360" w:lineRule="auto"/>
        <w:jc w:val="both"/>
        <w:rPr>
          <w:rFonts w:ascii="Times New Roman" w:eastAsia="Calibri" w:hAnsi="Times New Roman" w:cs="Times New Roman"/>
          <w:sz w:val="24"/>
          <w:szCs w:val="24"/>
        </w:rPr>
      </w:pPr>
    </w:p>
    <w:p w:rsidR="00522540" w:rsidRPr="00395BE5" w:rsidRDefault="00522540"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lastRenderedPageBreak/>
        <w:t xml:space="preserve">Para el 2004 </w:t>
      </w:r>
      <w:proofErr w:type="spellStart"/>
      <w:r w:rsidRPr="00395BE5">
        <w:rPr>
          <w:rFonts w:ascii="Times New Roman" w:eastAsia="Calibri" w:hAnsi="Times New Roman" w:cs="Times New Roman"/>
          <w:sz w:val="24"/>
          <w:szCs w:val="24"/>
        </w:rPr>
        <w:t>Herdoiza</w:t>
      </w:r>
      <w:proofErr w:type="spellEnd"/>
      <w:r w:rsidRPr="00395BE5">
        <w:rPr>
          <w:rFonts w:ascii="Times New Roman" w:eastAsia="Calibri" w:hAnsi="Times New Roman" w:cs="Times New Roman"/>
          <w:sz w:val="24"/>
          <w:szCs w:val="24"/>
        </w:rPr>
        <w:t xml:space="preserve"> mencionó</w:t>
      </w:r>
      <w:r w:rsidR="007B1C78" w:rsidRPr="00395BE5">
        <w:rPr>
          <w:rFonts w:ascii="Times New Roman" w:eastAsia="Calibri" w:hAnsi="Times New Roman" w:cs="Times New Roman"/>
          <w:sz w:val="24"/>
          <w:szCs w:val="24"/>
        </w:rPr>
        <w:t xml:space="preserve"> que</w:t>
      </w:r>
      <w:r w:rsidRPr="00395BE5">
        <w:rPr>
          <w:rFonts w:ascii="Times New Roman" w:eastAsia="Calibri" w:hAnsi="Times New Roman" w:cs="Times New Roman"/>
          <w:sz w:val="24"/>
          <w:szCs w:val="24"/>
        </w:rPr>
        <w:t>:</w:t>
      </w:r>
    </w:p>
    <w:p w:rsidR="00522540" w:rsidRPr="00395BE5" w:rsidRDefault="00522540" w:rsidP="00395BE5">
      <w:pPr>
        <w:spacing w:line="360" w:lineRule="auto"/>
        <w:jc w:val="both"/>
        <w:rPr>
          <w:rFonts w:ascii="Times New Roman" w:eastAsia="Calibri" w:hAnsi="Times New Roman" w:cs="Times New Roman"/>
          <w:sz w:val="24"/>
          <w:szCs w:val="24"/>
        </w:rPr>
      </w:pPr>
    </w:p>
    <w:p w:rsidR="00522540" w:rsidRPr="00395BE5" w:rsidRDefault="00522540" w:rsidP="00395BE5">
      <w:pPr>
        <w:spacing w:line="360" w:lineRule="auto"/>
        <w:ind w:left="708"/>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La educación debe responder a las necesidades, intereses y problemas del educando y de la comunidad, al desarrollo científico y tecnológico y a las proyecciones del desarrollo social, económico y cultural del país. Ello requiere de un proyecto educativo global y de proyectos educativos particulares en cada institución y cada comunidad. Pero ningún proyecto educativo podrá lograr el impacto esperado si las personas involucradas en su ejecución no están preparadas adecuadamente para el desempeño eficiente del rol que les compete. (p. 5)</w:t>
      </w:r>
    </w:p>
    <w:p w:rsidR="00522540" w:rsidRPr="00395BE5" w:rsidRDefault="00522540" w:rsidP="00395BE5">
      <w:pPr>
        <w:spacing w:line="360" w:lineRule="auto"/>
        <w:jc w:val="both"/>
        <w:rPr>
          <w:rFonts w:ascii="Times New Roman" w:eastAsia="Calibri" w:hAnsi="Times New Roman" w:cs="Times New Roman"/>
          <w:sz w:val="24"/>
          <w:szCs w:val="24"/>
        </w:rPr>
      </w:pPr>
    </w:p>
    <w:p w:rsidR="00B56EB8" w:rsidRPr="00395BE5" w:rsidRDefault="008A309C"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De acuerdo con Andrade:</w:t>
      </w:r>
    </w:p>
    <w:p w:rsidR="00B56EB8" w:rsidRPr="00395BE5" w:rsidRDefault="008A309C" w:rsidP="00395BE5">
      <w:pPr>
        <w:spacing w:line="360" w:lineRule="auto"/>
        <w:ind w:left="708"/>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 las competencias docentes, están en función de diversas tipologías con algunos puntos de encuentro y otros de divergencia, sobre todo cuando se hace referencia a los diferentes niveles educativos en donde se abordan y se consideran necesarias para los que se dedican a la docencia (sea que tengan una formación propia para la docencia o una de tipo </w:t>
      </w:r>
      <w:r w:rsidR="00D15B01" w:rsidRPr="00395BE5">
        <w:rPr>
          <w:rFonts w:ascii="Times New Roman" w:eastAsia="Calibri" w:hAnsi="Times New Roman" w:cs="Times New Roman"/>
          <w:sz w:val="24"/>
          <w:szCs w:val="24"/>
        </w:rPr>
        <w:t>disciplinario). (</w:t>
      </w:r>
      <w:r w:rsidRPr="00395BE5">
        <w:rPr>
          <w:rFonts w:ascii="Times New Roman" w:eastAsia="Calibri" w:hAnsi="Times New Roman" w:cs="Times New Roman"/>
          <w:sz w:val="24"/>
          <w:szCs w:val="24"/>
        </w:rPr>
        <w:t>2008, p.</w:t>
      </w:r>
      <w:r w:rsidR="002E358C" w:rsidRPr="00395BE5">
        <w:rPr>
          <w:rFonts w:ascii="Times New Roman" w:eastAsia="Calibri" w:hAnsi="Times New Roman" w:cs="Times New Roman"/>
          <w:sz w:val="24"/>
          <w:szCs w:val="24"/>
        </w:rPr>
        <w:t xml:space="preserve"> </w:t>
      </w:r>
      <w:r w:rsidRPr="00395BE5">
        <w:rPr>
          <w:rFonts w:ascii="Times New Roman" w:eastAsia="Calibri" w:hAnsi="Times New Roman" w:cs="Times New Roman"/>
          <w:sz w:val="24"/>
          <w:szCs w:val="24"/>
        </w:rPr>
        <w:t>60).</w:t>
      </w:r>
    </w:p>
    <w:p w:rsidR="003F35CE" w:rsidRPr="00395BE5" w:rsidRDefault="003F35CE" w:rsidP="00395BE5">
      <w:pPr>
        <w:spacing w:line="360" w:lineRule="auto"/>
        <w:ind w:left="708"/>
        <w:jc w:val="both"/>
        <w:rPr>
          <w:rFonts w:ascii="Times New Roman" w:eastAsia="Calibri" w:hAnsi="Times New Roman" w:cs="Times New Roman"/>
          <w:sz w:val="24"/>
          <w:szCs w:val="24"/>
        </w:rPr>
      </w:pPr>
    </w:p>
    <w:p w:rsidR="004D68E2" w:rsidRPr="00395BE5" w:rsidRDefault="004D43FE"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En el mismo </w:t>
      </w:r>
      <w:r w:rsidR="004D68E2" w:rsidRPr="00395BE5">
        <w:rPr>
          <w:rFonts w:ascii="Times New Roman" w:eastAsia="Calibri" w:hAnsi="Times New Roman" w:cs="Times New Roman"/>
          <w:sz w:val="24"/>
          <w:szCs w:val="24"/>
        </w:rPr>
        <w:t>2008 García, Loredo, Luna y Rueda mencionan que:</w:t>
      </w:r>
    </w:p>
    <w:p w:rsidR="004D68E2" w:rsidRPr="00395BE5" w:rsidRDefault="004D68E2" w:rsidP="00395BE5">
      <w:pPr>
        <w:spacing w:line="360" w:lineRule="auto"/>
        <w:ind w:left="708"/>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Las competencias profesionales pueden ser definidas como un conjunto identificable y evaluable de capacidades (conocimientos, habilidades y actitudes) que permiten desempeños satisfactorios en situaciones reales de la práctica profesional, de acuerdo con los estándares vigentes. Tanto en las competencias profesionales como en las laborales, se distinguen las genéricas (generales o “transversales”), que son las comunes a todas las profesiones u ocupaciones y constituyen en su conjunto el perfil profesional de un egresado. Por su parte, las competencias específicas o particulares son las que distinguen a cada una de las profesiones u ocupaciones del resto. (p. 102)</w:t>
      </w:r>
      <w:r w:rsidR="004D43FE" w:rsidRPr="00395BE5">
        <w:rPr>
          <w:rFonts w:ascii="Times New Roman" w:eastAsia="Calibri" w:hAnsi="Times New Roman" w:cs="Times New Roman"/>
          <w:sz w:val="24"/>
          <w:szCs w:val="24"/>
        </w:rPr>
        <w:t>.</w:t>
      </w:r>
      <w:r w:rsidRPr="00395BE5">
        <w:rPr>
          <w:rFonts w:ascii="Times New Roman" w:eastAsia="Calibri" w:hAnsi="Times New Roman" w:cs="Times New Roman"/>
          <w:sz w:val="24"/>
          <w:szCs w:val="24"/>
        </w:rPr>
        <w:t xml:space="preserve"> </w:t>
      </w:r>
    </w:p>
    <w:p w:rsidR="003F35CE" w:rsidRPr="00395BE5" w:rsidRDefault="003F35CE" w:rsidP="00395BE5">
      <w:pPr>
        <w:spacing w:line="360" w:lineRule="auto"/>
        <w:ind w:left="708"/>
        <w:jc w:val="both"/>
        <w:rPr>
          <w:rFonts w:ascii="Times New Roman" w:eastAsia="Calibri" w:hAnsi="Times New Roman" w:cs="Times New Roman"/>
          <w:sz w:val="24"/>
          <w:szCs w:val="24"/>
        </w:rPr>
      </w:pPr>
    </w:p>
    <w:p w:rsidR="003F35CE" w:rsidRDefault="003F35CE"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En el 2011 </w:t>
      </w:r>
      <w:proofErr w:type="spellStart"/>
      <w:r w:rsidRPr="00395BE5">
        <w:rPr>
          <w:rFonts w:ascii="Times New Roman" w:eastAsia="Calibri" w:hAnsi="Times New Roman" w:cs="Times New Roman"/>
          <w:sz w:val="24"/>
          <w:szCs w:val="24"/>
        </w:rPr>
        <w:t>Tedesco</w:t>
      </w:r>
      <w:proofErr w:type="spellEnd"/>
      <w:r w:rsidRPr="00395BE5">
        <w:rPr>
          <w:rFonts w:ascii="Times New Roman" w:eastAsia="Calibri" w:hAnsi="Times New Roman" w:cs="Times New Roman"/>
          <w:sz w:val="24"/>
          <w:szCs w:val="24"/>
        </w:rPr>
        <w:t xml:space="preserve"> opinó</w:t>
      </w:r>
      <w:r w:rsidR="008D1D63" w:rsidRPr="00395BE5">
        <w:rPr>
          <w:rFonts w:ascii="Times New Roman" w:eastAsia="Calibri" w:hAnsi="Times New Roman" w:cs="Times New Roman"/>
          <w:sz w:val="24"/>
          <w:szCs w:val="24"/>
        </w:rPr>
        <w:t xml:space="preserve"> que</w:t>
      </w:r>
      <w:r w:rsidRPr="00395BE5">
        <w:rPr>
          <w:rFonts w:ascii="Times New Roman" w:eastAsia="Calibri" w:hAnsi="Times New Roman" w:cs="Times New Roman"/>
          <w:sz w:val="24"/>
          <w:szCs w:val="24"/>
        </w:rPr>
        <w:t>:</w:t>
      </w:r>
    </w:p>
    <w:p w:rsidR="0019295A" w:rsidRPr="00395BE5" w:rsidRDefault="0019295A" w:rsidP="00395BE5">
      <w:pPr>
        <w:spacing w:line="360" w:lineRule="auto"/>
        <w:jc w:val="both"/>
        <w:rPr>
          <w:rFonts w:ascii="Times New Roman" w:eastAsia="Calibri" w:hAnsi="Times New Roman" w:cs="Times New Roman"/>
          <w:sz w:val="24"/>
          <w:szCs w:val="24"/>
        </w:rPr>
      </w:pPr>
    </w:p>
    <w:p w:rsidR="003F35CE" w:rsidRPr="00395BE5" w:rsidRDefault="003F35CE" w:rsidP="00395BE5">
      <w:pPr>
        <w:spacing w:line="360" w:lineRule="auto"/>
        <w:ind w:left="708"/>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lastRenderedPageBreak/>
        <w:t xml:space="preserve">Las discusiones y las experiencias producidas en la última década muestran, en síntesis, que ya no es posible movilizar a los docentes con meros reconocimientos simbólicos, ni tampoco encerrarse en mutuas acusaciones ni, por último, desconocer la importancia de su papel en el proceso de aprendizaje. Las profundas transformaciones que sufre la sociedad obligan a replantear estos enfoques y todo parece indicar que este debate, lejos de atenuarse, asumirá un carácter más intenso en los próximos años. </w:t>
      </w:r>
    </w:p>
    <w:p w:rsidR="002E358C" w:rsidRPr="00395BE5" w:rsidRDefault="002E358C" w:rsidP="00395BE5">
      <w:pPr>
        <w:spacing w:line="360" w:lineRule="auto"/>
        <w:jc w:val="both"/>
        <w:rPr>
          <w:rFonts w:ascii="Times New Roman" w:eastAsia="Calibri" w:hAnsi="Times New Roman" w:cs="Times New Roman"/>
          <w:sz w:val="24"/>
          <w:szCs w:val="24"/>
        </w:rPr>
      </w:pPr>
    </w:p>
    <w:p w:rsidR="00AA5C10" w:rsidRPr="00395BE5" w:rsidRDefault="003F35CE"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Para el </w:t>
      </w:r>
      <w:r w:rsidR="008D1D63" w:rsidRPr="00395BE5">
        <w:rPr>
          <w:rFonts w:ascii="Times New Roman" w:eastAsia="Calibri" w:hAnsi="Times New Roman" w:cs="Times New Roman"/>
          <w:sz w:val="24"/>
          <w:szCs w:val="24"/>
        </w:rPr>
        <w:t>14 de diciembre del 2011,</w:t>
      </w:r>
      <w:r w:rsidR="004D43FE" w:rsidRPr="00395BE5">
        <w:rPr>
          <w:rFonts w:ascii="Times New Roman" w:eastAsia="Calibri" w:hAnsi="Times New Roman" w:cs="Times New Roman"/>
          <w:sz w:val="24"/>
          <w:szCs w:val="24"/>
        </w:rPr>
        <w:t xml:space="preserve"> la Universidad Autónoma del Carmen (UNACAR) </w:t>
      </w:r>
      <w:r w:rsidR="008D1D63" w:rsidRPr="00395BE5">
        <w:rPr>
          <w:rFonts w:ascii="Times New Roman" w:eastAsia="Calibri" w:hAnsi="Times New Roman" w:cs="Times New Roman"/>
          <w:sz w:val="24"/>
          <w:szCs w:val="24"/>
        </w:rPr>
        <w:t>a través d</w:t>
      </w:r>
      <w:r w:rsidR="004D43FE" w:rsidRPr="00395BE5">
        <w:rPr>
          <w:rFonts w:ascii="Times New Roman" w:eastAsia="Calibri" w:hAnsi="Times New Roman" w:cs="Times New Roman"/>
          <w:sz w:val="24"/>
          <w:szCs w:val="24"/>
        </w:rPr>
        <w:t xml:space="preserve">el Honorable Consejo Universitario aprueba el Programa de Formación Docente </w:t>
      </w:r>
      <w:r w:rsidR="00AA5C10" w:rsidRPr="00395BE5">
        <w:rPr>
          <w:rFonts w:ascii="Times New Roman" w:eastAsia="Calibri" w:hAnsi="Times New Roman" w:cs="Times New Roman"/>
          <w:sz w:val="24"/>
          <w:szCs w:val="24"/>
        </w:rPr>
        <w:t xml:space="preserve">con el propósito de fortalecer el </w:t>
      </w:r>
      <w:r w:rsidR="004D43FE" w:rsidRPr="00395BE5">
        <w:rPr>
          <w:rFonts w:ascii="Times New Roman" w:eastAsia="Calibri" w:hAnsi="Times New Roman" w:cs="Times New Roman"/>
          <w:sz w:val="24"/>
          <w:szCs w:val="24"/>
        </w:rPr>
        <w:t xml:space="preserve">Modelo Educativo con </w:t>
      </w:r>
      <w:r w:rsidR="00AA5C10" w:rsidRPr="00395BE5">
        <w:rPr>
          <w:rFonts w:ascii="Times New Roman" w:eastAsia="Calibri" w:hAnsi="Times New Roman" w:cs="Times New Roman"/>
          <w:sz w:val="24"/>
          <w:szCs w:val="24"/>
        </w:rPr>
        <w:t>docencia centrada en el aprendizaje, preparando a los prof</w:t>
      </w:r>
      <w:r w:rsidR="004D43FE" w:rsidRPr="00395BE5">
        <w:rPr>
          <w:rFonts w:ascii="Times New Roman" w:eastAsia="Calibri" w:hAnsi="Times New Roman" w:cs="Times New Roman"/>
          <w:sz w:val="24"/>
          <w:szCs w:val="24"/>
        </w:rPr>
        <w:t xml:space="preserve">esores para la </w:t>
      </w:r>
      <w:r w:rsidR="00AA5C10" w:rsidRPr="00395BE5">
        <w:rPr>
          <w:rFonts w:ascii="Times New Roman" w:eastAsia="Calibri" w:hAnsi="Times New Roman" w:cs="Times New Roman"/>
          <w:sz w:val="24"/>
          <w:szCs w:val="24"/>
        </w:rPr>
        <w:t xml:space="preserve">tarea académica </w:t>
      </w:r>
      <w:r w:rsidR="004D43FE" w:rsidRPr="00395BE5">
        <w:rPr>
          <w:rFonts w:ascii="Times New Roman" w:eastAsia="Calibri" w:hAnsi="Times New Roman" w:cs="Times New Roman"/>
          <w:sz w:val="24"/>
          <w:szCs w:val="24"/>
        </w:rPr>
        <w:t>que contribuya</w:t>
      </w:r>
      <w:r w:rsidR="00AA5C10" w:rsidRPr="00395BE5">
        <w:rPr>
          <w:rFonts w:ascii="Times New Roman" w:eastAsia="Calibri" w:hAnsi="Times New Roman" w:cs="Times New Roman"/>
          <w:sz w:val="24"/>
          <w:szCs w:val="24"/>
        </w:rPr>
        <w:t xml:space="preserve"> a enriquecer y preservar la cultura; a crear, difundir y aprovechar los conocimientos; a desarrollar el talento y las competencias </w:t>
      </w:r>
      <w:r w:rsidR="008D1D63" w:rsidRPr="00395BE5">
        <w:rPr>
          <w:rFonts w:ascii="Times New Roman" w:eastAsia="Calibri" w:hAnsi="Times New Roman" w:cs="Times New Roman"/>
          <w:sz w:val="24"/>
          <w:szCs w:val="24"/>
        </w:rPr>
        <w:t>de sus estudiantes, con</w:t>
      </w:r>
      <w:r w:rsidR="00D15B01" w:rsidRPr="00395BE5">
        <w:rPr>
          <w:rFonts w:ascii="Times New Roman" w:eastAsia="Calibri" w:hAnsi="Times New Roman" w:cs="Times New Roman"/>
          <w:sz w:val="24"/>
          <w:szCs w:val="24"/>
        </w:rPr>
        <w:t xml:space="preserve"> ello da inicia al proceso de capacitación docente en busca del desarrollo de las competencias del profesorado.</w:t>
      </w:r>
    </w:p>
    <w:p w:rsidR="00926AA5" w:rsidRPr="00395BE5" w:rsidRDefault="00926AA5" w:rsidP="00395BE5">
      <w:pPr>
        <w:spacing w:line="360" w:lineRule="auto"/>
        <w:jc w:val="both"/>
        <w:rPr>
          <w:rFonts w:ascii="Times New Roman" w:eastAsia="Calibri" w:hAnsi="Times New Roman" w:cs="Times New Roman"/>
          <w:sz w:val="24"/>
          <w:szCs w:val="24"/>
        </w:rPr>
      </w:pPr>
    </w:p>
    <w:p w:rsidR="007D3675" w:rsidRPr="007D3675" w:rsidRDefault="007D3675" w:rsidP="007D3675">
      <w:pPr>
        <w:pStyle w:val="Prrafodelista"/>
        <w:numPr>
          <w:ilvl w:val="0"/>
          <w:numId w:val="6"/>
        </w:numPr>
        <w:spacing w:line="360" w:lineRule="auto"/>
        <w:jc w:val="both"/>
        <w:rPr>
          <w:rFonts w:ascii="Times New Roman" w:hAnsi="Times New Roman"/>
          <w:color w:val="000000"/>
          <w:sz w:val="24"/>
        </w:rPr>
      </w:pPr>
      <w:r w:rsidRPr="007D3675">
        <w:rPr>
          <w:rFonts w:ascii="Times New Roman" w:hAnsi="Times New Roman"/>
          <w:color w:val="000000"/>
          <w:sz w:val="24"/>
        </w:rPr>
        <w:t>MÉTODO</w:t>
      </w:r>
    </w:p>
    <w:p w:rsidR="00D15B01" w:rsidRPr="00395BE5" w:rsidRDefault="00D15B01"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Para el diseño e implementación del programa de capacitación se realizó un trabajo de investigación denominado “Detección de necesidades de formación docente para el desarrollo de programas en la UNACAR” en dicha investigación se evaluó las funciones de: docencia, planeación, evaluación e investigación, entre otras. En base a los resultados, se identificó tres áreas de oportunidad para la formación</w:t>
      </w:r>
      <w:r w:rsidR="0031399E" w:rsidRPr="00395BE5">
        <w:rPr>
          <w:rFonts w:ascii="Times New Roman" w:eastAsia="Calibri" w:hAnsi="Times New Roman" w:cs="Times New Roman"/>
          <w:sz w:val="24"/>
          <w:szCs w:val="24"/>
        </w:rPr>
        <w:t xml:space="preserve"> (CFA, 2011)</w:t>
      </w:r>
      <w:r w:rsidRPr="00395BE5">
        <w:rPr>
          <w:rFonts w:ascii="Times New Roman" w:eastAsia="Calibri" w:hAnsi="Times New Roman" w:cs="Times New Roman"/>
          <w:sz w:val="24"/>
          <w:szCs w:val="24"/>
        </w:rPr>
        <w:t xml:space="preserve">:    </w:t>
      </w:r>
    </w:p>
    <w:p w:rsidR="00D15B01" w:rsidRPr="00395BE5" w:rsidRDefault="00D15B01"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1. Manejo del idioma inglés;</w:t>
      </w:r>
    </w:p>
    <w:p w:rsidR="00D15B01" w:rsidRPr="00395BE5" w:rsidRDefault="00D15B01"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2. Evaluaciones del aprendizaje con un enfoque por competencias y</w:t>
      </w:r>
    </w:p>
    <w:p w:rsidR="00D15B01" w:rsidRPr="00395BE5" w:rsidRDefault="00D15B01"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3. Uso de las TIC’S. </w:t>
      </w:r>
    </w:p>
    <w:p w:rsidR="00D15B01" w:rsidRPr="00395BE5" w:rsidRDefault="00D15B01"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Estas tres áreas de oportunidad permitieron </w:t>
      </w:r>
      <w:r w:rsidR="0031399E" w:rsidRPr="00395BE5">
        <w:rPr>
          <w:rFonts w:ascii="Times New Roman" w:eastAsia="Calibri" w:hAnsi="Times New Roman" w:cs="Times New Roman"/>
          <w:sz w:val="24"/>
          <w:szCs w:val="24"/>
        </w:rPr>
        <w:t>a</w:t>
      </w:r>
      <w:r w:rsidRPr="00395BE5">
        <w:rPr>
          <w:rFonts w:ascii="Times New Roman" w:eastAsia="Calibri" w:hAnsi="Times New Roman" w:cs="Times New Roman"/>
          <w:sz w:val="24"/>
          <w:szCs w:val="24"/>
        </w:rPr>
        <w:t xml:space="preserve"> la Dirección de Superación Académica de</w:t>
      </w:r>
      <w:r w:rsidR="0031399E" w:rsidRPr="00395BE5">
        <w:rPr>
          <w:rFonts w:ascii="Times New Roman" w:eastAsia="Calibri" w:hAnsi="Times New Roman" w:cs="Times New Roman"/>
          <w:sz w:val="24"/>
          <w:szCs w:val="24"/>
        </w:rPr>
        <w:t xml:space="preserve"> la UNACAR generar</w:t>
      </w:r>
      <w:r w:rsidRPr="00395BE5">
        <w:rPr>
          <w:rFonts w:ascii="Times New Roman" w:eastAsia="Calibri" w:hAnsi="Times New Roman" w:cs="Times New Roman"/>
          <w:sz w:val="24"/>
          <w:szCs w:val="24"/>
        </w:rPr>
        <w:t xml:space="preserve"> el Plan Institucional de Capacitación y Actualización Docente en busca de elevar la calidad de la docencia a través de tres acciones: a) Programa de formación docente; b) La actualización dis</w:t>
      </w:r>
      <w:r w:rsidR="0031399E" w:rsidRPr="00395BE5">
        <w:rPr>
          <w:rFonts w:ascii="Times New Roman" w:eastAsia="Calibri" w:hAnsi="Times New Roman" w:cs="Times New Roman"/>
          <w:sz w:val="24"/>
          <w:szCs w:val="24"/>
        </w:rPr>
        <w:t>ciplinar; c) Apoyos dirigidos a</w:t>
      </w:r>
      <w:r w:rsidRPr="00395BE5">
        <w:rPr>
          <w:rFonts w:ascii="Times New Roman" w:eastAsia="Calibri" w:hAnsi="Times New Roman" w:cs="Times New Roman"/>
          <w:sz w:val="24"/>
          <w:szCs w:val="24"/>
        </w:rPr>
        <w:t xml:space="preserve">l fortalecimiento de los cuerpos académicos.  </w:t>
      </w:r>
    </w:p>
    <w:p w:rsidR="00D15B01" w:rsidRPr="00395BE5" w:rsidRDefault="0031399E"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lastRenderedPageBreak/>
        <w:t xml:space="preserve">Para ello se consideró </w:t>
      </w:r>
      <w:r w:rsidR="00D15B01" w:rsidRPr="00395BE5">
        <w:rPr>
          <w:rFonts w:ascii="Times New Roman" w:eastAsia="Calibri" w:hAnsi="Times New Roman" w:cs="Times New Roman"/>
          <w:sz w:val="24"/>
          <w:szCs w:val="24"/>
        </w:rPr>
        <w:t xml:space="preserve">cuatro competencias </w:t>
      </w:r>
      <w:r w:rsidRPr="00395BE5">
        <w:rPr>
          <w:rFonts w:ascii="Times New Roman" w:eastAsia="Calibri" w:hAnsi="Times New Roman" w:cs="Times New Roman"/>
          <w:sz w:val="24"/>
          <w:szCs w:val="24"/>
        </w:rPr>
        <w:t xml:space="preserve">en </w:t>
      </w:r>
      <w:r w:rsidR="00D15B01" w:rsidRPr="00395BE5">
        <w:rPr>
          <w:rFonts w:ascii="Times New Roman" w:eastAsia="Calibri" w:hAnsi="Times New Roman" w:cs="Times New Roman"/>
          <w:sz w:val="24"/>
          <w:szCs w:val="24"/>
        </w:rPr>
        <w:t>el programa de formación docente</w:t>
      </w:r>
      <w:r w:rsidRPr="00395BE5">
        <w:rPr>
          <w:rFonts w:ascii="Times New Roman" w:eastAsia="Calibri" w:hAnsi="Times New Roman" w:cs="Times New Roman"/>
          <w:sz w:val="24"/>
          <w:szCs w:val="24"/>
        </w:rPr>
        <w:t xml:space="preserve">, las cuales </w:t>
      </w:r>
      <w:r w:rsidR="00D15B01" w:rsidRPr="00395BE5">
        <w:rPr>
          <w:rFonts w:ascii="Times New Roman" w:eastAsia="Calibri" w:hAnsi="Times New Roman" w:cs="Times New Roman"/>
          <w:sz w:val="24"/>
          <w:szCs w:val="24"/>
        </w:rPr>
        <w:t xml:space="preserve">se encuentran vinculadas con las cuatro funciones sustantivas del quehacer docente universitario y su propósito es capacitar a los docentes, desde lo pedagógico, científico, tecnológico y humanista respondiendo al modelo educativo con docencia centrado en el aprendizaje, y de esta manera contribuir al desarrollo de la sociedad y </w:t>
      </w:r>
      <w:r w:rsidRPr="00395BE5">
        <w:rPr>
          <w:rFonts w:ascii="Times New Roman" w:eastAsia="Calibri" w:hAnsi="Times New Roman" w:cs="Times New Roman"/>
          <w:sz w:val="24"/>
          <w:szCs w:val="24"/>
        </w:rPr>
        <w:t xml:space="preserve">la </w:t>
      </w:r>
      <w:r w:rsidR="00D15B01" w:rsidRPr="00395BE5">
        <w:rPr>
          <w:rFonts w:ascii="Times New Roman" w:eastAsia="Calibri" w:hAnsi="Times New Roman" w:cs="Times New Roman"/>
          <w:sz w:val="24"/>
          <w:szCs w:val="24"/>
        </w:rPr>
        <w:t>formación integral del estudiante.</w:t>
      </w:r>
    </w:p>
    <w:p w:rsidR="00395BE5" w:rsidRPr="00395BE5" w:rsidRDefault="00395BE5" w:rsidP="00395BE5">
      <w:pPr>
        <w:spacing w:line="360" w:lineRule="auto"/>
        <w:jc w:val="both"/>
        <w:rPr>
          <w:rFonts w:ascii="Times New Roman" w:eastAsia="Calibri" w:hAnsi="Times New Roman" w:cs="Times New Roman"/>
          <w:sz w:val="24"/>
          <w:szCs w:val="24"/>
        </w:rPr>
      </w:pPr>
    </w:p>
    <w:p w:rsidR="00D15B01" w:rsidRPr="00395BE5" w:rsidRDefault="0031399E"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Quedando definido en el Modelo Educativo </w:t>
      </w:r>
      <w:proofErr w:type="spellStart"/>
      <w:r w:rsidR="00043040" w:rsidRPr="00395BE5">
        <w:rPr>
          <w:rFonts w:ascii="Times New Roman" w:eastAsia="Calibri" w:hAnsi="Times New Roman" w:cs="Times New Roman"/>
          <w:sz w:val="24"/>
          <w:szCs w:val="24"/>
        </w:rPr>
        <w:t>Acalán</w:t>
      </w:r>
      <w:proofErr w:type="spellEnd"/>
      <w:r w:rsidR="00B230F5" w:rsidRPr="00395BE5">
        <w:rPr>
          <w:rFonts w:ascii="Times New Roman" w:eastAsia="Calibri" w:hAnsi="Times New Roman" w:cs="Times New Roman"/>
          <w:sz w:val="24"/>
          <w:szCs w:val="24"/>
        </w:rPr>
        <w:t xml:space="preserve"> (2011)</w:t>
      </w:r>
      <w:r w:rsidRPr="00395BE5">
        <w:rPr>
          <w:rFonts w:ascii="Times New Roman" w:eastAsia="Calibri" w:hAnsi="Times New Roman" w:cs="Times New Roman"/>
          <w:sz w:val="24"/>
          <w:szCs w:val="24"/>
        </w:rPr>
        <w:t xml:space="preserve">: </w:t>
      </w:r>
    </w:p>
    <w:p w:rsidR="00395BE5" w:rsidRPr="00395BE5" w:rsidRDefault="00395BE5" w:rsidP="00395BE5">
      <w:pPr>
        <w:spacing w:line="360" w:lineRule="auto"/>
        <w:jc w:val="both"/>
        <w:rPr>
          <w:rFonts w:ascii="Times New Roman" w:eastAsia="Calibri" w:hAnsi="Times New Roman" w:cs="Times New Roman"/>
          <w:sz w:val="24"/>
          <w:szCs w:val="24"/>
        </w:rPr>
      </w:pPr>
    </w:p>
    <w:p w:rsidR="0031399E" w:rsidRPr="00395BE5" w:rsidRDefault="0031399E" w:rsidP="00395BE5">
      <w:pPr>
        <w:autoSpaceDE w:val="0"/>
        <w:autoSpaceDN w:val="0"/>
        <w:adjustRightInd w:val="0"/>
        <w:spacing w:line="360" w:lineRule="auto"/>
        <w:ind w:left="708"/>
        <w:jc w:val="both"/>
        <w:rPr>
          <w:rFonts w:ascii="Times New Roman" w:hAnsi="Times New Roman" w:cs="Times New Roman"/>
          <w:b/>
          <w:color w:val="000000"/>
          <w:sz w:val="24"/>
          <w:szCs w:val="24"/>
        </w:rPr>
      </w:pPr>
      <w:r w:rsidRPr="00395BE5">
        <w:rPr>
          <w:rFonts w:ascii="Times New Roman" w:hAnsi="Times New Roman" w:cs="Times New Roman"/>
          <w:b/>
          <w:color w:val="000000"/>
          <w:sz w:val="24"/>
          <w:szCs w:val="24"/>
        </w:rPr>
        <w:t>C</w:t>
      </w:r>
      <w:r w:rsidR="00043040" w:rsidRPr="00395BE5">
        <w:rPr>
          <w:rFonts w:ascii="Times New Roman" w:hAnsi="Times New Roman" w:cs="Times New Roman"/>
          <w:b/>
          <w:color w:val="000000"/>
          <w:sz w:val="24"/>
          <w:szCs w:val="24"/>
        </w:rPr>
        <w:t>ompetencia</w:t>
      </w:r>
      <w:r w:rsidRPr="00395BE5">
        <w:rPr>
          <w:rFonts w:ascii="Times New Roman" w:hAnsi="Times New Roman" w:cs="Times New Roman"/>
          <w:b/>
          <w:color w:val="000000"/>
          <w:sz w:val="24"/>
          <w:szCs w:val="24"/>
        </w:rPr>
        <w:t>: F</w:t>
      </w:r>
      <w:r w:rsidR="00043040" w:rsidRPr="00395BE5">
        <w:rPr>
          <w:rFonts w:ascii="Times New Roman" w:hAnsi="Times New Roman" w:cs="Times New Roman"/>
          <w:b/>
          <w:color w:val="000000"/>
          <w:sz w:val="24"/>
          <w:szCs w:val="24"/>
        </w:rPr>
        <w:t>ormación para la docencia con un enfoque por competencia</w:t>
      </w:r>
      <w:r w:rsidRPr="00395BE5">
        <w:rPr>
          <w:rFonts w:ascii="Times New Roman" w:hAnsi="Times New Roman" w:cs="Times New Roman"/>
          <w:b/>
          <w:color w:val="000000"/>
          <w:sz w:val="24"/>
          <w:szCs w:val="24"/>
        </w:rPr>
        <w:t xml:space="preserve"> </w:t>
      </w:r>
    </w:p>
    <w:p w:rsidR="0031399E" w:rsidRPr="00395BE5" w:rsidRDefault="0031399E" w:rsidP="00395BE5">
      <w:pPr>
        <w:autoSpaceDE w:val="0"/>
        <w:autoSpaceDN w:val="0"/>
        <w:adjustRightInd w:val="0"/>
        <w:spacing w:line="360" w:lineRule="auto"/>
        <w:ind w:left="708"/>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Descripción: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Reflexiona sobre su labor como docente y se siente identificado con la misión, visión y valores institucionales.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Desarrolla una docencia centrada en el aprendizaje.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Planifica sus procesos de enseñanza y aprendizaje.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Identifica los conocimientos previos y necesidades de formación de los estudiantes y desarrolla estrategias para avanzar.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Aplica estrategias y métodos de aprendizaje, teniendo en cuenta las características de su contexto. </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Evalúa los procesos de enseñanza y de aprend</w:t>
      </w:r>
      <w:r w:rsidR="00043040" w:rsidRPr="00395BE5">
        <w:rPr>
          <w:rFonts w:ascii="Times New Roman" w:hAnsi="Times New Roman" w:cs="Times New Roman"/>
          <w:color w:val="000000"/>
          <w:sz w:val="24"/>
          <w:szCs w:val="24"/>
        </w:rPr>
        <w:t>izaje con un enfoque formativo.</w:t>
      </w:r>
    </w:p>
    <w:p w:rsidR="00043040"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Construye ambientes para el aprendizaje autónomo y colaborativo. </w:t>
      </w:r>
    </w:p>
    <w:p w:rsidR="00116369" w:rsidRPr="00395BE5" w:rsidRDefault="0031399E" w:rsidP="00395BE5">
      <w:pPr>
        <w:pStyle w:val="Prrafodelista"/>
        <w:numPr>
          <w:ilvl w:val="0"/>
          <w:numId w:val="1"/>
        </w:numPr>
        <w:autoSpaceDE w:val="0"/>
        <w:autoSpaceDN w:val="0"/>
        <w:adjustRightInd w:val="0"/>
        <w:spacing w:after="224"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Aplica tecnologías de información y comunicación como apoyo a los procesos de aprendizaje. </w:t>
      </w:r>
    </w:p>
    <w:p w:rsidR="00116369"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Elabora materiales didácticos que le</w:t>
      </w:r>
      <w:r w:rsidR="00043040" w:rsidRPr="00395BE5">
        <w:rPr>
          <w:rFonts w:ascii="Times New Roman" w:hAnsi="Times New Roman" w:cs="Times New Roman"/>
          <w:color w:val="000000"/>
          <w:sz w:val="24"/>
          <w:szCs w:val="24"/>
        </w:rPr>
        <w:t xml:space="preserve"> sirvan de apoyo a su docencia</w:t>
      </w:r>
    </w:p>
    <w:p w:rsidR="00116369" w:rsidRPr="00395BE5" w:rsidRDefault="00116369" w:rsidP="00395BE5">
      <w:pPr>
        <w:pStyle w:val="Prrafodelista"/>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395BE5">
        <w:rPr>
          <w:rFonts w:ascii="Times New Roman" w:hAnsi="Times New Roman" w:cs="Times New Roman"/>
          <w:color w:val="000000"/>
          <w:sz w:val="24"/>
          <w:szCs w:val="24"/>
        </w:rPr>
        <w:t xml:space="preserve">Aprende de las experiencias de otros docentes. </w:t>
      </w:r>
    </w:p>
    <w:p w:rsidR="00A600FB" w:rsidRPr="00395BE5" w:rsidRDefault="00A600FB" w:rsidP="00395BE5">
      <w:pPr>
        <w:spacing w:line="360" w:lineRule="auto"/>
        <w:ind w:left="708"/>
        <w:jc w:val="both"/>
        <w:rPr>
          <w:rFonts w:ascii="Times New Roman" w:hAnsi="Times New Roman" w:cs="Times New Roman"/>
          <w:b/>
          <w:sz w:val="24"/>
          <w:szCs w:val="24"/>
        </w:rPr>
      </w:pPr>
    </w:p>
    <w:p w:rsidR="0031399E" w:rsidRPr="00395BE5" w:rsidRDefault="00B230F5" w:rsidP="00395BE5">
      <w:pPr>
        <w:spacing w:line="360" w:lineRule="auto"/>
        <w:ind w:left="708"/>
        <w:jc w:val="both"/>
        <w:rPr>
          <w:rFonts w:ascii="Times New Roman" w:hAnsi="Times New Roman" w:cs="Times New Roman"/>
          <w:b/>
          <w:sz w:val="24"/>
          <w:szCs w:val="24"/>
        </w:rPr>
      </w:pPr>
      <w:r w:rsidRPr="00395BE5">
        <w:rPr>
          <w:rFonts w:ascii="Times New Roman" w:hAnsi="Times New Roman" w:cs="Times New Roman"/>
          <w:b/>
          <w:sz w:val="24"/>
          <w:szCs w:val="24"/>
        </w:rPr>
        <w:t xml:space="preserve">Competencia: desarrollo de habilidades para una formación integral </w:t>
      </w:r>
    </w:p>
    <w:p w:rsidR="0031399E" w:rsidRPr="00395BE5" w:rsidRDefault="0031399E" w:rsidP="00395BE5">
      <w:pPr>
        <w:autoSpaceDE w:val="0"/>
        <w:autoSpaceDN w:val="0"/>
        <w:adjustRightInd w:val="0"/>
        <w:spacing w:line="360" w:lineRule="auto"/>
        <w:ind w:firstLine="708"/>
        <w:jc w:val="both"/>
        <w:rPr>
          <w:rFonts w:ascii="Times New Roman" w:hAnsi="Times New Roman" w:cs="Times New Roman"/>
          <w:sz w:val="24"/>
          <w:szCs w:val="24"/>
        </w:rPr>
      </w:pPr>
      <w:r w:rsidRPr="00395BE5">
        <w:rPr>
          <w:rFonts w:ascii="Times New Roman" w:hAnsi="Times New Roman" w:cs="Times New Roman"/>
          <w:sz w:val="24"/>
          <w:szCs w:val="24"/>
        </w:rPr>
        <w:t xml:space="preserve">Descripción: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Uso de un idioma adicional a su lengua materna.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Coadyuva en la formación de ciudadanos profesionales responsables en el desarrollo de su región, que eleven el nivel de calidad de vida colectivo.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lastRenderedPageBreak/>
        <w:t xml:space="preserve">Fomenta la comunicación e interacción social.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Participa en eventos académicos que favorezcan su superación académica.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Es un intermediario en la promoción de la cultura de salud entre los estudiantes. </w:t>
      </w:r>
    </w:p>
    <w:p w:rsidR="00A600FB" w:rsidRPr="00395BE5" w:rsidRDefault="00A600FB" w:rsidP="00395BE5">
      <w:pPr>
        <w:autoSpaceDE w:val="0"/>
        <w:autoSpaceDN w:val="0"/>
        <w:adjustRightInd w:val="0"/>
        <w:spacing w:line="360" w:lineRule="auto"/>
        <w:ind w:left="1416" w:hanging="707"/>
        <w:jc w:val="both"/>
        <w:rPr>
          <w:rFonts w:ascii="Times New Roman" w:hAnsi="Times New Roman" w:cs="Times New Roman"/>
          <w:b/>
          <w:sz w:val="24"/>
          <w:szCs w:val="24"/>
        </w:rPr>
      </w:pPr>
    </w:p>
    <w:p w:rsidR="0031399E" w:rsidRPr="00395BE5" w:rsidRDefault="00B230F5" w:rsidP="00395BE5">
      <w:pPr>
        <w:autoSpaceDE w:val="0"/>
        <w:autoSpaceDN w:val="0"/>
        <w:adjustRightInd w:val="0"/>
        <w:spacing w:line="360" w:lineRule="auto"/>
        <w:ind w:left="1416" w:hanging="707"/>
        <w:jc w:val="both"/>
        <w:rPr>
          <w:rFonts w:ascii="Times New Roman" w:hAnsi="Times New Roman" w:cs="Times New Roman"/>
          <w:b/>
          <w:sz w:val="24"/>
          <w:szCs w:val="24"/>
        </w:rPr>
      </w:pPr>
      <w:r w:rsidRPr="00395BE5">
        <w:rPr>
          <w:rFonts w:ascii="Times New Roman" w:hAnsi="Times New Roman" w:cs="Times New Roman"/>
          <w:b/>
          <w:sz w:val="24"/>
          <w:szCs w:val="24"/>
        </w:rPr>
        <w:t xml:space="preserve">Competencia: formación para la tutoría </w:t>
      </w:r>
    </w:p>
    <w:p w:rsidR="0031399E" w:rsidRPr="00395BE5" w:rsidRDefault="0031399E" w:rsidP="00395BE5">
      <w:pPr>
        <w:autoSpaceDE w:val="0"/>
        <w:autoSpaceDN w:val="0"/>
        <w:adjustRightInd w:val="0"/>
        <w:spacing w:line="360" w:lineRule="auto"/>
        <w:ind w:firstLine="708"/>
        <w:jc w:val="both"/>
        <w:rPr>
          <w:rFonts w:ascii="Times New Roman" w:hAnsi="Times New Roman" w:cs="Times New Roman"/>
          <w:sz w:val="24"/>
          <w:szCs w:val="24"/>
        </w:rPr>
      </w:pPr>
      <w:r w:rsidRPr="00395BE5">
        <w:rPr>
          <w:rFonts w:ascii="Times New Roman" w:hAnsi="Times New Roman" w:cs="Times New Roman"/>
          <w:sz w:val="24"/>
          <w:szCs w:val="24"/>
        </w:rPr>
        <w:t xml:space="preserve">Descripción: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Acompaña al estudiante durante su formación.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Orienta a los estudiantes en aspectos personales, escolares y profesionales que contribuyan a su éxito académico.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Contribuye en la construcción de valores, actitudes y hábitos positivos y en la promoción del desarrollo de habilidades intelectuales del estudiante. </w:t>
      </w:r>
    </w:p>
    <w:p w:rsidR="00A600FB" w:rsidRPr="00395BE5" w:rsidRDefault="00A600FB" w:rsidP="00395BE5">
      <w:pPr>
        <w:autoSpaceDE w:val="0"/>
        <w:autoSpaceDN w:val="0"/>
        <w:adjustRightInd w:val="0"/>
        <w:spacing w:line="360" w:lineRule="auto"/>
        <w:ind w:firstLine="709"/>
        <w:jc w:val="both"/>
        <w:rPr>
          <w:rFonts w:ascii="Times New Roman" w:hAnsi="Times New Roman" w:cs="Times New Roman"/>
          <w:b/>
          <w:sz w:val="24"/>
          <w:szCs w:val="24"/>
        </w:rPr>
      </w:pPr>
    </w:p>
    <w:p w:rsidR="0031399E" w:rsidRPr="00395BE5" w:rsidRDefault="00D16195" w:rsidP="00395BE5">
      <w:pPr>
        <w:autoSpaceDE w:val="0"/>
        <w:autoSpaceDN w:val="0"/>
        <w:adjustRightInd w:val="0"/>
        <w:spacing w:line="360" w:lineRule="auto"/>
        <w:ind w:firstLine="709"/>
        <w:jc w:val="both"/>
        <w:rPr>
          <w:rFonts w:ascii="Times New Roman" w:hAnsi="Times New Roman" w:cs="Times New Roman"/>
          <w:b/>
          <w:sz w:val="24"/>
          <w:szCs w:val="24"/>
        </w:rPr>
      </w:pPr>
      <w:r w:rsidRPr="00395BE5">
        <w:rPr>
          <w:rFonts w:ascii="Times New Roman" w:hAnsi="Times New Roman" w:cs="Times New Roman"/>
          <w:b/>
          <w:sz w:val="24"/>
          <w:szCs w:val="24"/>
        </w:rPr>
        <w:t xml:space="preserve">Competencia: habilitación para la investigación y desarrollo de proyectos </w:t>
      </w:r>
    </w:p>
    <w:p w:rsidR="0031399E" w:rsidRPr="00395BE5" w:rsidRDefault="0031399E" w:rsidP="00395BE5">
      <w:pPr>
        <w:autoSpaceDE w:val="0"/>
        <w:autoSpaceDN w:val="0"/>
        <w:adjustRightInd w:val="0"/>
        <w:spacing w:line="360" w:lineRule="auto"/>
        <w:ind w:firstLine="709"/>
        <w:jc w:val="both"/>
        <w:rPr>
          <w:rFonts w:ascii="Times New Roman" w:hAnsi="Times New Roman" w:cs="Times New Roman"/>
          <w:sz w:val="24"/>
          <w:szCs w:val="24"/>
        </w:rPr>
      </w:pPr>
      <w:r w:rsidRPr="00395BE5">
        <w:rPr>
          <w:rFonts w:ascii="Times New Roman" w:hAnsi="Times New Roman" w:cs="Times New Roman"/>
          <w:sz w:val="24"/>
          <w:szCs w:val="24"/>
        </w:rPr>
        <w:t xml:space="preserve">Descripción: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Aplica una nueva visión de investigación que atienda problemas complejos del entorno que contribuyan a la mejora de la comunidad y de su calidad de vida, involucrando a sus estudiantes en esta nueva metodología.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Desarrolla proyectos de investigación que respondan a necesidades sociales, tecnológicas, científicas y humanísticas. </w:t>
      </w:r>
    </w:p>
    <w:p w:rsidR="0031399E" w:rsidRPr="00395BE5" w:rsidRDefault="0031399E" w:rsidP="00395BE5">
      <w:pPr>
        <w:pStyle w:val="Prrafodelista"/>
        <w:numPr>
          <w:ilvl w:val="0"/>
          <w:numId w:val="1"/>
        </w:numPr>
        <w:autoSpaceDE w:val="0"/>
        <w:autoSpaceDN w:val="0"/>
        <w:adjustRightInd w:val="0"/>
        <w:spacing w:line="360" w:lineRule="auto"/>
        <w:jc w:val="both"/>
        <w:rPr>
          <w:rFonts w:ascii="Times New Roman" w:hAnsi="Times New Roman" w:cs="Times New Roman"/>
          <w:sz w:val="24"/>
          <w:szCs w:val="24"/>
        </w:rPr>
      </w:pPr>
      <w:r w:rsidRPr="00395BE5">
        <w:rPr>
          <w:rFonts w:ascii="Times New Roman" w:hAnsi="Times New Roman" w:cs="Times New Roman"/>
          <w:sz w:val="24"/>
          <w:szCs w:val="24"/>
        </w:rPr>
        <w:t xml:space="preserve">Promueve una cultura de trabajo </w:t>
      </w:r>
      <w:proofErr w:type="spellStart"/>
      <w:r w:rsidRPr="00395BE5">
        <w:rPr>
          <w:rFonts w:ascii="Times New Roman" w:hAnsi="Times New Roman" w:cs="Times New Roman"/>
          <w:sz w:val="24"/>
          <w:szCs w:val="24"/>
        </w:rPr>
        <w:t>transdisciplinario</w:t>
      </w:r>
      <w:proofErr w:type="spellEnd"/>
      <w:r w:rsidRPr="00395BE5">
        <w:rPr>
          <w:rFonts w:ascii="Times New Roman" w:hAnsi="Times New Roman" w:cs="Times New Roman"/>
          <w:sz w:val="24"/>
          <w:szCs w:val="24"/>
        </w:rPr>
        <w:t xml:space="preserve">. </w:t>
      </w:r>
    </w:p>
    <w:p w:rsidR="00614C03" w:rsidRPr="00395BE5" w:rsidRDefault="00614C03" w:rsidP="00395BE5">
      <w:pPr>
        <w:spacing w:line="360" w:lineRule="auto"/>
        <w:jc w:val="both"/>
        <w:rPr>
          <w:rFonts w:ascii="Times New Roman" w:eastAsia="Calibri" w:hAnsi="Times New Roman" w:cs="Times New Roman"/>
          <w:sz w:val="24"/>
          <w:szCs w:val="24"/>
        </w:rPr>
      </w:pPr>
    </w:p>
    <w:p w:rsidR="00614C03" w:rsidRPr="00395BE5" w:rsidRDefault="00614C03"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En apego al modelo Educativo el Departamento de Superación Académica ha capacitado a profesores, a través del Programa de Formación Docente y con el apoyo del Grupo capacitador institucional e instructores de la ANUIES y externos, impartieron en la Jornada de capacitación docente, tanto a profesores de nivel medio superior y superior, en las distintas unidades académicas de la Universidad Autónoma del Carmen. Por lo que cada semestre o periodo </w:t>
      </w:r>
      <w:proofErr w:type="spellStart"/>
      <w:r w:rsidRPr="00395BE5">
        <w:rPr>
          <w:rFonts w:ascii="Times New Roman" w:eastAsia="Calibri" w:hAnsi="Times New Roman" w:cs="Times New Roman"/>
          <w:sz w:val="24"/>
          <w:szCs w:val="24"/>
        </w:rPr>
        <w:t>intersemestral</w:t>
      </w:r>
      <w:proofErr w:type="spellEnd"/>
      <w:r w:rsidRPr="00395BE5">
        <w:rPr>
          <w:rFonts w:ascii="Times New Roman" w:eastAsia="Calibri" w:hAnsi="Times New Roman" w:cs="Times New Roman"/>
          <w:sz w:val="24"/>
          <w:szCs w:val="24"/>
        </w:rPr>
        <w:t xml:space="preserve"> se imparte cursos de actualización docente contribuyendo así al desarrollo de un perfil general del profesor Universitario.</w:t>
      </w:r>
    </w:p>
    <w:p w:rsidR="00614C03" w:rsidRPr="00395BE5" w:rsidRDefault="00614C03"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Dentro del Programa de Formación Docente, se les ofrece a los docentes cursos y actividades que le permitan dominar un idioma adicional a su lengua materna, con el </w:t>
      </w:r>
      <w:r w:rsidRPr="00395BE5">
        <w:rPr>
          <w:rFonts w:ascii="Times New Roman" w:hAnsi="Times New Roman" w:cs="Times New Roman"/>
          <w:bCs/>
          <w:sz w:val="24"/>
          <w:szCs w:val="24"/>
        </w:rPr>
        <w:lastRenderedPageBreak/>
        <w:t>propósito de que el profesor perfeccione sus conocimiento, capacidades y técnicas que puedan usar en el aula, enfocados a la solución de problemas contextualizados.</w:t>
      </w:r>
    </w:p>
    <w:p w:rsidR="00614C03" w:rsidRPr="00395BE5" w:rsidRDefault="00614C03" w:rsidP="00395BE5">
      <w:pPr>
        <w:autoSpaceDE w:val="0"/>
        <w:autoSpaceDN w:val="0"/>
        <w:adjustRightInd w:val="0"/>
        <w:spacing w:line="360" w:lineRule="auto"/>
        <w:jc w:val="both"/>
        <w:rPr>
          <w:rFonts w:ascii="Times New Roman" w:hAnsi="Times New Roman" w:cs="Times New Roman"/>
          <w:bCs/>
          <w:sz w:val="24"/>
          <w:szCs w:val="24"/>
        </w:rPr>
      </w:pPr>
    </w:p>
    <w:p w:rsidR="00395BE5" w:rsidRPr="007D3675" w:rsidRDefault="000A5CC4"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Con base a lo anterior </w:t>
      </w:r>
      <w:r w:rsidR="00614C03" w:rsidRPr="00395BE5">
        <w:rPr>
          <w:rFonts w:ascii="Times New Roman" w:hAnsi="Times New Roman" w:cs="Times New Roman"/>
          <w:bCs/>
          <w:sz w:val="24"/>
          <w:szCs w:val="24"/>
        </w:rPr>
        <w:t>el 06 de enero de</w:t>
      </w:r>
      <w:r w:rsidR="00F621CF" w:rsidRPr="00395BE5">
        <w:rPr>
          <w:rFonts w:ascii="Times New Roman" w:hAnsi="Times New Roman" w:cs="Times New Roman"/>
          <w:bCs/>
          <w:sz w:val="24"/>
          <w:szCs w:val="24"/>
        </w:rPr>
        <w:t xml:space="preserve"> 2014 dio</w:t>
      </w:r>
      <w:r w:rsidRPr="00395BE5">
        <w:rPr>
          <w:rFonts w:ascii="Times New Roman" w:hAnsi="Times New Roman" w:cs="Times New Roman"/>
          <w:bCs/>
          <w:sz w:val="24"/>
          <w:szCs w:val="24"/>
        </w:rPr>
        <w:t xml:space="preserve"> inicio el</w:t>
      </w:r>
      <w:r w:rsidR="00614C03" w:rsidRPr="00395BE5">
        <w:rPr>
          <w:rFonts w:ascii="Times New Roman" w:hAnsi="Times New Roman" w:cs="Times New Roman"/>
          <w:bCs/>
          <w:sz w:val="24"/>
          <w:szCs w:val="24"/>
        </w:rPr>
        <w:t xml:space="preserve"> proyecto denominado Programa Institucional de Inglés General, donde participaron 15 profesores </w:t>
      </w:r>
      <w:r w:rsidR="00F621CF" w:rsidRPr="00395BE5">
        <w:rPr>
          <w:rFonts w:ascii="Times New Roman" w:hAnsi="Times New Roman" w:cs="Times New Roman"/>
          <w:bCs/>
          <w:sz w:val="24"/>
          <w:szCs w:val="24"/>
        </w:rPr>
        <w:t xml:space="preserve">en los </w:t>
      </w:r>
      <w:r w:rsidR="00614C03" w:rsidRPr="00395BE5">
        <w:rPr>
          <w:rFonts w:ascii="Times New Roman" w:hAnsi="Times New Roman" w:cs="Times New Roman"/>
          <w:bCs/>
          <w:sz w:val="24"/>
          <w:szCs w:val="24"/>
        </w:rPr>
        <w:t xml:space="preserve">cursos: Inglés Básico I, Inglés Básico II, Inglés Intermedio I, Inglés Intermedio II, </w:t>
      </w:r>
      <w:proofErr w:type="spellStart"/>
      <w:r w:rsidR="00614C03" w:rsidRPr="00395BE5">
        <w:rPr>
          <w:rFonts w:ascii="Times New Roman" w:hAnsi="Times New Roman" w:cs="Times New Roman"/>
          <w:bCs/>
          <w:sz w:val="24"/>
          <w:szCs w:val="24"/>
        </w:rPr>
        <w:t>Upper</w:t>
      </w:r>
      <w:proofErr w:type="spellEnd"/>
      <w:r w:rsidR="00614C03" w:rsidRPr="00395BE5">
        <w:rPr>
          <w:rFonts w:ascii="Times New Roman" w:hAnsi="Times New Roman" w:cs="Times New Roman"/>
          <w:bCs/>
          <w:sz w:val="24"/>
          <w:szCs w:val="24"/>
        </w:rPr>
        <w:t xml:space="preserve"> I y </w:t>
      </w:r>
      <w:proofErr w:type="spellStart"/>
      <w:r w:rsidR="00614C03" w:rsidRPr="00395BE5">
        <w:rPr>
          <w:rFonts w:ascii="Times New Roman" w:hAnsi="Times New Roman" w:cs="Times New Roman"/>
          <w:bCs/>
          <w:sz w:val="24"/>
          <w:szCs w:val="24"/>
        </w:rPr>
        <w:t>Upper</w:t>
      </w:r>
      <w:proofErr w:type="spellEnd"/>
      <w:r w:rsidR="00614C03" w:rsidRPr="00395BE5">
        <w:rPr>
          <w:rFonts w:ascii="Times New Roman" w:hAnsi="Times New Roman" w:cs="Times New Roman"/>
          <w:bCs/>
          <w:sz w:val="24"/>
          <w:szCs w:val="24"/>
        </w:rPr>
        <w:t xml:space="preserve"> II. </w:t>
      </w:r>
      <w:r w:rsidR="00F621CF" w:rsidRPr="00395BE5">
        <w:rPr>
          <w:rFonts w:ascii="Times New Roman" w:hAnsi="Times New Roman" w:cs="Times New Roman"/>
          <w:bCs/>
          <w:sz w:val="24"/>
          <w:szCs w:val="24"/>
        </w:rPr>
        <w:t xml:space="preserve">El programa pretende </w:t>
      </w:r>
      <w:r w:rsidR="00614C03" w:rsidRPr="00395BE5">
        <w:rPr>
          <w:rFonts w:ascii="Times New Roman" w:hAnsi="Times New Roman" w:cs="Times New Roman"/>
          <w:bCs/>
          <w:sz w:val="24"/>
          <w:szCs w:val="24"/>
        </w:rPr>
        <w:t xml:space="preserve">que </w:t>
      </w:r>
      <w:r w:rsidR="00F621CF" w:rsidRPr="00395BE5">
        <w:rPr>
          <w:rFonts w:ascii="Times New Roman" w:hAnsi="Times New Roman" w:cs="Times New Roman"/>
          <w:bCs/>
          <w:sz w:val="24"/>
          <w:szCs w:val="24"/>
        </w:rPr>
        <w:t xml:space="preserve">cada profesor logre la certificación del </w:t>
      </w:r>
      <w:r w:rsidR="00614C03" w:rsidRPr="00395BE5">
        <w:rPr>
          <w:rFonts w:ascii="Times New Roman" w:hAnsi="Times New Roman" w:cs="Times New Roman"/>
          <w:bCs/>
          <w:sz w:val="24"/>
          <w:szCs w:val="24"/>
        </w:rPr>
        <w:t>idioma.</w:t>
      </w:r>
      <w:r w:rsidRPr="00395BE5">
        <w:rPr>
          <w:rFonts w:ascii="Times New Roman" w:hAnsi="Times New Roman" w:cs="Times New Roman"/>
          <w:bCs/>
          <w:sz w:val="24"/>
          <w:szCs w:val="24"/>
        </w:rPr>
        <w:t xml:space="preserve"> </w:t>
      </w:r>
    </w:p>
    <w:p w:rsidR="00395BE5" w:rsidRPr="00395BE5" w:rsidRDefault="00395BE5" w:rsidP="00395BE5">
      <w:pPr>
        <w:autoSpaceDE w:val="0"/>
        <w:autoSpaceDN w:val="0"/>
        <w:adjustRightInd w:val="0"/>
        <w:spacing w:line="360" w:lineRule="auto"/>
        <w:jc w:val="both"/>
        <w:rPr>
          <w:rFonts w:ascii="Times New Roman" w:hAnsi="Times New Roman" w:cs="Times New Roman"/>
          <w:b/>
          <w:bCs/>
          <w:sz w:val="24"/>
          <w:szCs w:val="24"/>
        </w:rPr>
      </w:pPr>
    </w:p>
    <w:p w:rsidR="007D3675" w:rsidRPr="007D3675" w:rsidRDefault="007D3675" w:rsidP="007D3675">
      <w:pPr>
        <w:pStyle w:val="Prrafodelista"/>
        <w:numPr>
          <w:ilvl w:val="0"/>
          <w:numId w:val="6"/>
        </w:numPr>
        <w:spacing w:line="360" w:lineRule="auto"/>
        <w:jc w:val="both"/>
        <w:rPr>
          <w:rFonts w:ascii="Times New Roman" w:hAnsi="Times New Roman"/>
          <w:color w:val="000000"/>
        </w:rPr>
      </w:pPr>
      <w:r w:rsidRPr="007D3675">
        <w:rPr>
          <w:rFonts w:ascii="Times New Roman" w:hAnsi="Times New Roman"/>
          <w:color w:val="000000"/>
        </w:rPr>
        <w:t>RESULTADOS</w:t>
      </w:r>
    </w:p>
    <w:p w:rsidR="000A5CC4" w:rsidRDefault="000A5CC4"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El Programa de Capacitación Docente ha brindado a los profesores una gama de cursos y talleres de formación y capacitación del 2011 al 2016 ver la descripción en la tabla 1.</w:t>
      </w: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Default="0019295A" w:rsidP="00395BE5">
      <w:pPr>
        <w:autoSpaceDE w:val="0"/>
        <w:autoSpaceDN w:val="0"/>
        <w:adjustRightInd w:val="0"/>
        <w:spacing w:line="360" w:lineRule="auto"/>
        <w:jc w:val="both"/>
        <w:rPr>
          <w:rFonts w:ascii="Times New Roman" w:hAnsi="Times New Roman" w:cs="Times New Roman"/>
          <w:bCs/>
          <w:sz w:val="24"/>
          <w:szCs w:val="24"/>
        </w:rPr>
      </w:pPr>
    </w:p>
    <w:p w:rsidR="0019295A" w:rsidRPr="00395BE5" w:rsidRDefault="0019295A" w:rsidP="00395BE5">
      <w:pPr>
        <w:autoSpaceDE w:val="0"/>
        <w:autoSpaceDN w:val="0"/>
        <w:adjustRightInd w:val="0"/>
        <w:spacing w:line="360" w:lineRule="auto"/>
        <w:jc w:val="both"/>
        <w:rPr>
          <w:rFonts w:ascii="Times New Roman" w:hAnsi="Times New Roman" w:cs="Times New Roman"/>
          <w:bCs/>
          <w:sz w:val="24"/>
          <w:szCs w:val="24"/>
        </w:rPr>
      </w:pPr>
    </w:p>
    <w:p w:rsidR="009B3102" w:rsidRPr="00395BE5" w:rsidRDefault="009B3102" w:rsidP="00395BE5">
      <w:pPr>
        <w:autoSpaceDE w:val="0"/>
        <w:autoSpaceDN w:val="0"/>
        <w:adjustRightInd w:val="0"/>
        <w:spacing w:line="360" w:lineRule="auto"/>
        <w:jc w:val="both"/>
        <w:rPr>
          <w:rFonts w:ascii="Times New Roman" w:hAnsi="Times New Roman" w:cs="Times New Roman"/>
          <w:bCs/>
          <w:sz w:val="24"/>
          <w:szCs w:val="24"/>
        </w:rPr>
      </w:pPr>
    </w:p>
    <w:p w:rsidR="003C5FC1" w:rsidRPr="00395BE5" w:rsidRDefault="003C5FC1" w:rsidP="00395BE5">
      <w:pPr>
        <w:keepNext/>
        <w:spacing w:after="200" w:line="360" w:lineRule="auto"/>
        <w:jc w:val="both"/>
        <w:rPr>
          <w:rFonts w:ascii="Times New Roman" w:hAnsi="Times New Roman" w:cs="Times New Roman"/>
          <w:b/>
          <w:bCs/>
          <w:sz w:val="24"/>
          <w:szCs w:val="24"/>
        </w:rPr>
      </w:pPr>
      <w:bookmarkStart w:id="0" w:name="_Toc454955829"/>
      <w:bookmarkStart w:id="1" w:name="_Toc456363331"/>
      <w:r w:rsidRPr="00395BE5">
        <w:rPr>
          <w:rFonts w:ascii="Times New Roman" w:hAnsi="Times New Roman" w:cs="Times New Roman"/>
          <w:b/>
          <w:bCs/>
          <w:sz w:val="24"/>
          <w:szCs w:val="24"/>
        </w:rPr>
        <w:lastRenderedPageBreak/>
        <w:t>Tabla 1</w:t>
      </w:r>
      <w:r w:rsidR="00A578FE" w:rsidRPr="00395BE5">
        <w:rPr>
          <w:rFonts w:ascii="Times New Roman" w:hAnsi="Times New Roman" w:cs="Times New Roman"/>
          <w:b/>
          <w:bCs/>
          <w:sz w:val="24"/>
          <w:szCs w:val="24"/>
        </w:rPr>
        <w:t>. Capacitación docente 2011</w:t>
      </w:r>
      <w:r w:rsidRPr="00395BE5">
        <w:rPr>
          <w:rFonts w:ascii="Times New Roman" w:hAnsi="Times New Roman" w:cs="Times New Roman"/>
          <w:b/>
          <w:bCs/>
          <w:sz w:val="24"/>
          <w:szCs w:val="24"/>
        </w:rPr>
        <w:t>-2016</w:t>
      </w:r>
      <w:bookmarkEnd w:id="0"/>
      <w:bookmarkEnd w:id="1"/>
    </w:p>
    <w:tbl>
      <w:tblPr>
        <w:tblStyle w:val="Tablaconcuadrcula2"/>
        <w:tblW w:w="8931" w:type="dxa"/>
        <w:jc w:val="center"/>
        <w:tblBorders>
          <w:insideH w:val="none" w:sz="0" w:space="0" w:color="auto"/>
          <w:insideV w:val="none" w:sz="0" w:space="0" w:color="auto"/>
        </w:tblBorders>
        <w:tblLook w:val="04A0" w:firstRow="1" w:lastRow="0" w:firstColumn="1" w:lastColumn="0" w:noHBand="0" w:noVBand="1"/>
      </w:tblPr>
      <w:tblGrid>
        <w:gridCol w:w="3119"/>
        <w:gridCol w:w="3663"/>
        <w:gridCol w:w="2149"/>
      </w:tblGrid>
      <w:tr w:rsidR="00A578FE" w:rsidRPr="00712345" w:rsidTr="009B3102">
        <w:trPr>
          <w:trHeight w:val="506"/>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Semestre 2011</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9B3102">
        <w:trPr>
          <w:trHeight w:val="246"/>
          <w:jc w:val="center"/>
        </w:trPr>
        <w:tc>
          <w:tcPr>
            <w:tcW w:w="3119" w:type="dxa"/>
            <w:tcBorders>
              <w:top w:val="single" w:sz="4" w:space="0" w:color="auto"/>
            </w:tcBorders>
            <w:shd w:val="clear" w:color="auto" w:fill="auto"/>
          </w:tcPr>
          <w:p w:rsidR="00A578FE" w:rsidRPr="00712345" w:rsidRDefault="00A578FE" w:rsidP="00395BE5">
            <w:pPr>
              <w:spacing w:line="360" w:lineRule="auto"/>
              <w:rPr>
                <w:rFonts w:ascii="Times New Roman" w:hAnsi="Times New Roman" w:cs="Times New Roman"/>
                <w:b/>
                <w:bCs/>
              </w:rPr>
            </w:pPr>
            <w:r w:rsidRPr="00712345">
              <w:rPr>
                <w:rFonts w:ascii="Times New Roman" w:hAnsi="Times New Roman" w:cs="Times New Roman"/>
                <w:bCs/>
              </w:rPr>
              <w:t>Jornada de capacitación docente enero 2011</w:t>
            </w:r>
          </w:p>
        </w:tc>
        <w:tc>
          <w:tcPr>
            <w:tcW w:w="3663" w:type="dxa"/>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Relación del docente con la Universidad Autónoma del Carmen</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Evaluación del Aprendizaje por Competencias</w:t>
            </w:r>
          </w:p>
          <w:p w:rsidR="00A578FE" w:rsidRPr="00712345" w:rsidRDefault="00A578FE" w:rsidP="00395BE5">
            <w:pPr>
              <w:spacing w:line="360" w:lineRule="auto"/>
              <w:jc w:val="both"/>
              <w:rPr>
                <w:rFonts w:ascii="Times New Roman" w:hAnsi="Times New Roman" w:cs="Times New Roman"/>
                <w:b/>
                <w:bCs/>
              </w:rPr>
            </w:pPr>
            <w:r w:rsidRPr="00712345">
              <w:rPr>
                <w:rFonts w:ascii="Times New Roman" w:hAnsi="Times New Roman" w:cs="Times New Roman"/>
              </w:rPr>
              <w:t xml:space="preserve">Inducción al Modelo Educativo </w:t>
            </w:r>
            <w:proofErr w:type="spellStart"/>
            <w:r w:rsidRPr="00712345">
              <w:rPr>
                <w:rFonts w:ascii="Times New Roman" w:hAnsi="Times New Roman" w:cs="Times New Roman"/>
              </w:rPr>
              <w:t>Acalán</w:t>
            </w:r>
            <w:proofErr w:type="spellEnd"/>
            <w:r w:rsidRPr="00712345">
              <w:rPr>
                <w:rFonts w:ascii="Times New Roman" w:hAnsi="Times New Roman" w:cs="Times New Roman"/>
              </w:rPr>
              <w:t xml:space="preserve"> y la </w:t>
            </w:r>
            <w:proofErr w:type="spellStart"/>
            <w:r w:rsidRPr="00712345">
              <w:rPr>
                <w:rFonts w:ascii="Times New Roman" w:hAnsi="Times New Roman" w:cs="Times New Roman"/>
              </w:rPr>
              <w:t>Currícula</w:t>
            </w:r>
            <w:proofErr w:type="spellEnd"/>
            <w:r w:rsidRPr="00712345">
              <w:rPr>
                <w:rFonts w:ascii="Times New Roman" w:hAnsi="Times New Roman" w:cs="Times New Roman"/>
              </w:rPr>
              <w:t xml:space="preserve"> por Competencias</w:t>
            </w:r>
          </w:p>
        </w:tc>
        <w:tc>
          <w:tcPr>
            <w:tcW w:w="2149" w:type="dxa"/>
            <w:vMerge w:val="restart"/>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Cs/>
              </w:rPr>
              <w:t>183 profesores</w:t>
            </w:r>
          </w:p>
        </w:tc>
      </w:tr>
      <w:tr w:rsidR="00A578FE" w:rsidRPr="00712345" w:rsidTr="009B3102">
        <w:trPr>
          <w:trHeight w:val="246"/>
          <w:jc w:val="center"/>
        </w:trPr>
        <w:tc>
          <w:tcPr>
            <w:tcW w:w="3119" w:type="dxa"/>
            <w:tcBorders>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docente junio 2011</w:t>
            </w:r>
          </w:p>
        </w:tc>
        <w:tc>
          <w:tcPr>
            <w:tcW w:w="3663" w:type="dxa"/>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Relación del docente con la Universidad Autónoma del Carmen</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Evaluación del Aprendizaje por Competencias</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 xml:space="preserve">Inducción al Modelo Educativo </w:t>
            </w:r>
            <w:proofErr w:type="spellStart"/>
            <w:r w:rsidRPr="00712345">
              <w:rPr>
                <w:rFonts w:ascii="Times New Roman" w:hAnsi="Times New Roman" w:cs="Times New Roman"/>
              </w:rPr>
              <w:t>Acalán</w:t>
            </w:r>
            <w:proofErr w:type="spellEnd"/>
            <w:r w:rsidRPr="00712345">
              <w:rPr>
                <w:rFonts w:ascii="Times New Roman" w:hAnsi="Times New Roman" w:cs="Times New Roman"/>
              </w:rPr>
              <w:t xml:space="preserve"> y la </w:t>
            </w:r>
            <w:proofErr w:type="spellStart"/>
            <w:r w:rsidRPr="00712345">
              <w:rPr>
                <w:rFonts w:ascii="Times New Roman" w:hAnsi="Times New Roman" w:cs="Times New Roman"/>
              </w:rPr>
              <w:t>Currícula</w:t>
            </w:r>
            <w:proofErr w:type="spellEnd"/>
            <w:r w:rsidRPr="00712345">
              <w:rPr>
                <w:rFonts w:ascii="Times New Roman" w:hAnsi="Times New Roman" w:cs="Times New Roman"/>
              </w:rPr>
              <w:t xml:space="preserve"> por Competencias</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Planeación y Diseño de las Secuencias de Aprendizaje</w:t>
            </w:r>
          </w:p>
        </w:tc>
        <w:tc>
          <w:tcPr>
            <w:tcW w:w="2149" w:type="dxa"/>
            <w:vMerge/>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
                <w:bCs/>
              </w:rPr>
            </w:pPr>
          </w:p>
        </w:tc>
      </w:tr>
      <w:tr w:rsidR="00A578FE" w:rsidRPr="00712345" w:rsidTr="009B3102">
        <w:trPr>
          <w:trHeight w:val="246"/>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Semestre 2012</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9B3102">
        <w:trPr>
          <w:trHeight w:val="246"/>
          <w:jc w:val="center"/>
        </w:trPr>
        <w:tc>
          <w:tcPr>
            <w:tcW w:w="3119" w:type="dxa"/>
            <w:tcBorders>
              <w:top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docente enero 2012</w:t>
            </w:r>
          </w:p>
        </w:tc>
        <w:tc>
          <w:tcPr>
            <w:tcW w:w="3663" w:type="dxa"/>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Planeación y Diseño de las Secuencias de Aprendizaje</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Interpretación de Textos en Inglés</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rPr>
              <w:t>Evaluación del Aprendizaje por Competencias</w:t>
            </w:r>
          </w:p>
        </w:tc>
        <w:tc>
          <w:tcPr>
            <w:tcW w:w="2149" w:type="dxa"/>
            <w:vMerge w:val="restart"/>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Cs/>
              </w:rPr>
            </w:pPr>
            <w:r w:rsidRPr="00712345">
              <w:rPr>
                <w:rFonts w:ascii="Times New Roman" w:hAnsi="Times New Roman" w:cs="Times New Roman"/>
                <w:bCs/>
              </w:rPr>
              <w:t>175 profesores</w:t>
            </w:r>
          </w:p>
        </w:tc>
      </w:tr>
      <w:tr w:rsidR="00A578FE" w:rsidRPr="00712345" w:rsidTr="009B3102">
        <w:trPr>
          <w:trHeight w:val="246"/>
          <w:jc w:val="center"/>
        </w:trPr>
        <w:tc>
          <w:tcPr>
            <w:tcW w:w="3119" w:type="dxa"/>
            <w:tcBorders>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docente junio 2012</w:t>
            </w:r>
          </w:p>
        </w:tc>
        <w:tc>
          <w:tcPr>
            <w:tcW w:w="3663" w:type="dxa"/>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Planeación y Diseño de las Secuencias de Aprendizaje</w:t>
            </w:r>
          </w:p>
          <w:p w:rsidR="00A578FE" w:rsidRPr="00712345" w:rsidRDefault="00A578FE" w:rsidP="00395BE5">
            <w:pPr>
              <w:spacing w:line="360" w:lineRule="auto"/>
              <w:jc w:val="both"/>
              <w:rPr>
                <w:rFonts w:ascii="Times New Roman" w:hAnsi="Times New Roman" w:cs="Times New Roman"/>
              </w:rPr>
            </w:pPr>
            <w:r w:rsidRPr="00712345">
              <w:rPr>
                <w:rFonts w:ascii="Times New Roman" w:hAnsi="Times New Roman" w:cs="Times New Roman"/>
              </w:rPr>
              <w:t xml:space="preserve">Estrategias de Enseñanza y </w:t>
            </w:r>
            <w:r w:rsidR="000A5CC4" w:rsidRPr="00712345">
              <w:rPr>
                <w:rFonts w:ascii="Times New Roman" w:hAnsi="Times New Roman" w:cs="Times New Roman"/>
              </w:rPr>
              <w:t>Aprendizaje</w:t>
            </w:r>
            <w:r w:rsidRPr="00712345">
              <w:rPr>
                <w:rFonts w:ascii="Times New Roman" w:hAnsi="Times New Roman" w:cs="Times New Roman"/>
              </w:rPr>
              <w:t xml:space="preserve"> por Competencias</w:t>
            </w:r>
          </w:p>
        </w:tc>
        <w:tc>
          <w:tcPr>
            <w:tcW w:w="2149" w:type="dxa"/>
            <w:vMerge/>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tc>
      </w:tr>
      <w:tr w:rsidR="00A578FE" w:rsidRPr="00712345" w:rsidTr="009B3102">
        <w:trPr>
          <w:trHeight w:val="246"/>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Semestre 2013</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9B3102">
        <w:trPr>
          <w:trHeight w:val="558"/>
          <w:jc w:val="center"/>
        </w:trPr>
        <w:tc>
          <w:tcPr>
            <w:tcW w:w="3119" w:type="dxa"/>
            <w:tcBorders>
              <w:top w:val="single" w:sz="4" w:space="0" w:color="auto"/>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docente agosto 2013</w:t>
            </w:r>
          </w:p>
        </w:tc>
        <w:tc>
          <w:tcPr>
            <w:tcW w:w="3663" w:type="dxa"/>
            <w:tcBorders>
              <w:top w:val="single" w:sz="4" w:space="0" w:color="auto"/>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Inducción al Modelo Educativo </w:t>
            </w:r>
            <w:proofErr w:type="spellStart"/>
            <w:r w:rsidRPr="00712345">
              <w:rPr>
                <w:rFonts w:ascii="Times New Roman" w:hAnsi="Times New Roman" w:cs="Times New Roman"/>
                <w:bCs/>
              </w:rPr>
              <w:t>Acalán</w:t>
            </w:r>
            <w:proofErr w:type="spellEnd"/>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El portafolio del docente y el portafolio del alumno</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lastRenderedPageBreak/>
              <w:t>Diseño de proyectos para estudios de trayectorias</w:t>
            </w:r>
          </w:p>
          <w:p w:rsidR="00F66149" w:rsidRPr="00712345" w:rsidRDefault="00A578FE" w:rsidP="00AB76DF">
            <w:pPr>
              <w:spacing w:line="360" w:lineRule="auto"/>
              <w:jc w:val="both"/>
              <w:rPr>
                <w:rFonts w:ascii="Times New Roman" w:hAnsi="Times New Roman" w:cs="Times New Roman"/>
                <w:bCs/>
              </w:rPr>
            </w:pPr>
            <w:r w:rsidRPr="00712345">
              <w:rPr>
                <w:rFonts w:ascii="Times New Roman" w:hAnsi="Times New Roman" w:cs="Times New Roman"/>
                <w:bCs/>
              </w:rPr>
              <w:t>Elaboración de material de apoyo didáctico basado en el enfoque en competencias</w:t>
            </w:r>
          </w:p>
        </w:tc>
        <w:tc>
          <w:tcPr>
            <w:tcW w:w="2149" w:type="dxa"/>
            <w:tcBorders>
              <w:top w:val="single" w:sz="4" w:space="0" w:color="auto"/>
              <w:bottom w:val="single" w:sz="4" w:space="0" w:color="auto"/>
            </w:tcBorders>
            <w:shd w:val="clear" w:color="auto" w:fill="auto"/>
          </w:tcPr>
          <w:p w:rsidR="00395BE5" w:rsidRPr="00712345" w:rsidRDefault="00395BE5" w:rsidP="00395BE5">
            <w:pPr>
              <w:spacing w:line="360" w:lineRule="auto"/>
              <w:jc w:val="center"/>
              <w:rPr>
                <w:rFonts w:ascii="Times New Roman" w:hAnsi="Times New Roman" w:cs="Times New Roman"/>
                <w:bCs/>
              </w:rPr>
            </w:pPr>
          </w:p>
          <w:p w:rsidR="00395BE5" w:rsidRPr="00712345" w:rsidRDefault="00395BE5" w:rsidP="00395BE5">
            <w:pPr>
              <w:spacing w:line="360" w:lineRule="auto"/>
              <w:jc w:val="center"/>
              <w:rPr>
                <w:rFonts w:ascii="Times New Roman" w:hAnsi="Times New Roman" w:cs="Times New Roman"/>
                <w:bCs/>
              </w:rPr>
            </w:pPr>
          </w:p>
          <w:p w:rsidR="00395BE5" w:rsidRPr="00712345" w:rsidRDefault="00395BE5" w:rsidP="00395BE5">
            <w:pPr>
              <w:spacing w:line="360" w:lineRule="auto"/>
              <w:jc w:val="center"/>
              <w:rPr>
                <w:rFonts w:ascii="Times New Roman" w:hAnsi="Times New Roman" w:cs="Times New Roman"/>
                <w:bCs/>
              </w:rPr>
            </w:pPr>
          </w:p>
          <w:p w:rsidR="00395BE5" w:rsidRPr="00712345" w:rsidRDefault="00395BE5" w:rsidP="00395BE5">
            <w:pPr>
              <w:spacing w:line="360" w:lineRule="auto"/>
              <w:jc w:val="center"/>
              <w:rPr>
                <w:rFonts w:ascii="Times New Roman" w:hAnsi="Times New Roman" w:cs="Times New Roman"/>
                <w:bCs/>
              </w:rPr>
            </w:pPr>
          </w:p>
          <w:p w:rsidR="00395BE5" w:rsidRPr="00712345" w:rsidRDefault="00395BE5" w:rsidP="00395BE5">
            <w:pPr>
              <w:spacing w:line="360" w:lineRule="auto"/>
              <w:jc w:val="center"/>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Cs/>
              </w:rPr>
            </w:pPr>
            <w:r w:rsidRPr="00712345">
              <w:rPr>
                <w:rFonts w:ascii="Times New Roman" w:hAnsi="Times New Roman" w:cs="Times New Roman"/>
                <w:bCs/>
              </w:rPr>
              <w:t>125 profesores</w:t>
            </w:r>
          </w:p>
        </w:tc>
      </w:tr>
      <w:tr w:rsidR="00A578FE" w:rsidRPr="00712345" w:rsidTr="009B3102">
        <w:trPr>
          <w:trHeight w:val="233"/>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lastRenderedPageBreak/>
              <w:t>Semestre 2014</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9B3102">
        <w:trPr>
          <w:trHeight w:val="2267"/>
          <w:jc w:val="center"/>
        </w:trPr>
        <w:tc>
          <w:tcPr>
            <w:tcW w:w="3119" w:type="dxa"/>
            <w:tcBorders>
              <w:top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enero 2014</w:t>
            </w:r>
          </w:p>
        </w:tc>
        <w:tc>
          <w:tcPr>
            <w:tcW w:w="3663" w:type="dxa"/>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Inglés I</w:t>
            </w:r>
          </w:p>
          <w:p w:rsidR="00A578FE" w:rsidRPr="00712345" w:rsidRDefault="00A578FE" w:rsidP="00395BE5">
            <w:pPr>
              <w:spacing w:line="360" w:lineRule="auto"/>
              <w:jc w:val="both"/>
              <w:rPr>
                <w:rFonts w:ascii="Times New Roman" w:hAnsi="Times New Roman" w:cs="Times New Roman"/>
                <w:bCs/>
              </w:rPr>
            </w:pPr>
            <w:proofErr w:type="spellStart"/>
            <w:r w:rsidRPr="00712345">
              <w:rPr>
                <w:rFonts w:ascii="Times New Roman" w:hAnsi="Times New Roman" w:cs="Times New Roman"/>
                <w:bCs/>
              </w:rPr>
              <w:t>TIC’s</w:t>
            </w:r>
            <w:proofErr w:type="spellEnd"/>
            <w:r w:rsidRPr="00712345">
              <w:rPr>
                <w:rFonts w:ascii="Times New Roman" w:hAnsi="Times New Roman" w:cs="Times New Roman"/>
                <w:bCs/>
              </w:rPr>
              <w:t xml:space="preserve"> para el diseño de materiales digitales </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Estrategias para la acción tutorial</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Primer Foro de Prácticas Educativas bajo el Enfoque en Competencias</w:t>
            </w:r>
          </w:p>
        </w:tc>
        <w:tc>
          <w:tcPr>
            <w:tcW w:w="2149" w:type="dxa"/>
            <w:vMerge w:val="restart"/>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Cs/>
              </w:rPr>
            </w:pPr>
            <w:r w:rsidRPr="00712345">
              <w:rPr>
                <w:rFonts w:ascii="Times New Roman" w:hAnsi="Times New Roman" w:cs="Times New Roman"/>
                <w:bCs/>
              </w:rPr>
              <w:t>149 profesores</w:t>
            </w:r>
          </w:p>
        </w:tc>
      </w:tr>
      <w:tr w:rsidR="00A578FE" w:rsidRPr="00712345" w:rsidTr="009B3102">
        <w:trPr>
          <w:trHeight w:val="2333"/>
          <w:jc w:val="center"/>
        </w:trPr>
        <w:tc>
          <w:tcPr>
            <w:tcW w:w="3119" w:type="dxa"/>
            <w:tcBorders>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junio 2014</w:t>
            </w:r>
          </w:p>
        </w:tc>
        <w:tc>
          <w:tcPr>
            <w:tcW w:w="3663" w:type="dxa"/>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Diseño de reactivos tipo Pisa Implementación de las competencias genéricas en el aula Diseño y elaboración de materiales educativos digitales </w:t>
            </w:r>
            <w:proofErr w:type="spellStart"/>
            <w:r w:rsidRPr="00712345">
              <w:rPr>
                <w:rFonts w:ascii="Times New Roman" w:hAnsi="Times New Roman" w:cs="Times New Roman"/>
                <w:bCs/>
              </w:rPr>
              <w:t>TIC’s</w:t>
            </w:r>
            <w:proofErr w:type="spellEnd"/>
            <w:r w:rsidRPr="00712345">
              <w:rPr>
                <w:rFonts w:ascii="Times New Roman" w:hAnsi="Times New Roman" w:cs="Times New Roman"/>
                <w:bCs/>
              </w:rPr>
              <w:t xml:space="preserve"> para el diseño de materiales digitales Introducción al diseño de ambientes de aprendizaje virtuales</w:t>
            </w:r>
          </w:p>
        </w:tc>
        <w:tc>
          <w:tcPr>
            <w:tcW w:w="2149" w:type="dxa"/>
            <w:vMerge/>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tc>
      </w:tr>
      <w:tr w:rsidR="00A578FE" w:rsidRPr="00712345" w:rsidTr="009B3102">
        <w:trPr>
          <w:trHeight w:val="246"/>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tabs>
                <w:tab w:val="left" w:pos="1902"/>
              </w:tabs>
              <w:spacing w:line="360" w:lineRule="auto"/>
              <w:jc w:val="center"/>
              <w:rPr>
                <w:rFonts w:ascii="Times New Roman" w:hAnsi="Times New Roman" w:cs="Times New Roman"/>
                <w:b/>
                <w:bCs/>
              </w:rPr>
            </w:pPr>
            <w:r w:rsidRPr="00712345">
              <w:rPr>
                <w:rFonts w:ascii="Times New Roman" w:hAnsi="Times New Roman" w:cs="Times New Roman"/>
                <w:b/>
                <w:bCs/>
              </w:rPr>
              <w:t>Semestre 2015</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9B3102">
        <w:trPr>
          <w:trHeight w:val="246"/>
          <w:jc w:val="center"/>
        </w:trPr>
        <w:tc>
          <w:tcPr>
            <w:tcW w:w="3119" w:type="dxa"/>
            <w:tcBorders>
              <w:top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enero 2015</w:t>
            </w:r>
          </w:p>
        </w:tc>
        <w:tc>
          <w:tcPr>
            <w:tcW w:w="3663" w:type="dxa"/>
            <w:tcBorders>
              <w:top w:val="single" w:sz="4" w:space="0" w:color="auto"/>
            </w:tcBorders>
            <w:shd w:val="clear" w:color="auto" w:fill="auto"/>
          </w:tcPr>
          <w:p w:rsidR="008E37F5"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Inducción al Modelo Educativo </w:t>
            </w:r>
            <w:r w:rsidR="008E37F5" w:rsidRPr="00712345">
              <w:rPr>
                <w:rFonts w:ascii="Times New Roman" w:hAnsi="Times New Roman" w:cs="Times New Roman"/>
                <w:bCs/>
              </w:rPr>
              <w:t xml:space="preserve">y la </w:t>
            </w:r>
            <w:proofErr w:type="spellStart"/>
            <w:r w:rsidR="008E37F5" w:rsidRPr="00712345">
              <w:rPr>
                <w:rFonts w:ascii="Times New Roman" w:hAnsi="Times New Roman" w:cs="Times New Roman"/>
                <w:bCs/>
              </w:rPr>
              <w:t>currícula</w:t>
            </w:r>
            <w:proofErr w:type="spellEnd"/>
            <w:r w:rsidR="008E37F5" w:rsidRPr="00712345">
              <w:rPr>
                <w:rFonts w:ascii="Times New Roman" w:hAnsi="Times New Roman" w:cs="Times New Roman"/>
                <w:bCs/>
              </w:rPr>
              <w:t xml:space="preserve"> por competencias.</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Diseño y Evaluación de Secuencias de Aprendizaje y Estrategias de Aprendizaje</w:t>
            </w:r>
            <w:r w:rsidR="008E37F5" w:rsidRPr="00712345">
              <w:rPr>
                <w:rFonts w:ascii="Times New Roman" w:hAnsi="Times New Roman" w:cs="Times New Roman"/>
                <w:bCs/>
              </w:rPr>
              <w:t>.</w:t>
            </w:r>
          </w:p>
          <w:p w:rsidR="008E37F5"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El método de proyectos como estrategia de enseñanza y aprendizaje para el desarrollo de comp</w:t>
            </w:r>
            <w:r w:rsidR="008E37F5" w:rsidRPr="00712345">
              <w:rPr>
                <w:rFonts w:ascii="Times New Roman" w:hAnsi="Times New Roman" w:cs="Times New Roman"/>
                <w:bCs/>
              </w:rPr>
              <w:t>etencias profesionales.</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Herramientas del docente/tutor </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Idioma inglés </w:t>
            </w:r>
          </w:p>
          <w:p w:rsidR="009B3102" w:rsidRPr="00712345" w:rsidRDefault="009B3102" w:rsidP="00395BE5">
            <w:pPr>
              <w:spacing w:line="360" w:lineRule="auto"/>
              <w:jc w:val="both"/>
              <w:rPr>
                <w:rFonts w:ascii="Times New Roman" w:hAnsi="Times New Roman" w:cs="Times New Roman"/>
                <w:bCs/>
              </w:rPr>
            </w:pPr>
          </w:p>
        </w:tc>
        <w:tc>
          <w:tcPr>
            <w:tcW w:w="2149" w:type="dxa"/>
            <w:vMerge w:val="restart"/>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Cs/>
              </w:rPr>
            </w:pPr>
            <w:r w:rsidRPr="00712345">
              <w:rPr>
                <w:rFonts w:ascii="Times New Roman" w:hAnsi="Times New Roman" w:cs="Times New Roman"/>
                <w:bCs/>
              </w:rPr>
              <w:lastRenderedPageBreak/>
              <w:t>146 profesores</w:t>
            </w:r>
          </w:p>
        </w:tc>
      </w:tr>
      <w:tr w:rsidR="00A578FE" w:rsidRPr="00712345" w:rsidTr="001D58F5">
        <w:trPr>
          <w:trHeight w:val="246"/>
          <w:jc w:val="center"/>
        </w:trPr>
        <w:tc>
          <w:tcPr>
            <w:tcW w:w="3119" w:type="dxa"/>
            <w:tcBorders>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 xml:space="preserve">Jornada de capacitación junio </w:t>
            </w:r>
            <w:r w:rsidRPr="00712345">
              <w:rPr>
                <w:rFonts w:ascii="Times New Roman" w:hAnsi="Times New Roman" w:cs="Times New Roman"/>
                <w:bCs/>
              </w:rPr>
              <w:lastRenderedPageBreak/>
              <w:t>2015</w:t>
            </w:r>
          </w:p>
        </w:tc>
        <w:tc>
          <w:tcPr>
            <w:tcW w:w="3663" w:type="dxa"/>
            <w:tcBorders>
              <w:bottom w:val="single" w:sz="4" w:space="0" w:color="auto"/>
            </w:tcBorders>
            <w:shd w:val="clear" w:color="auto" w:fill="auto"/>
          </w:tcPr>
          <w:p w:rsidR="008E37F5"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lastRenderedPageBreak/>
              <w:t xml:space="preserve">Ingles I, </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lastRenderedPageBreak/>
              <w:t xml:space="preserve">básico </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Intermedio II</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Diplomado de Formación para la Docencia en un Modelo Educativo para Competencias</w:t>
            </w:r>
            <w:r w:rsidR="008E37F5"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rPr>
            </w:pPr>
            <w:proofErr w:type="spellStart"/>
            <w:r w:rsidRPr="00712345">
              <w:rPr>
                <w:rFonts w:ascii="Times New Roman" w:hAnsi="Times New Roman" w:cs="Times New Roman"/>
                <w:bCs/>
              </w:rPr>
              <w:t>TIC´s</w:t>
            </w:r>
            <w:proofErr w:type="spellEnd"/>
            <w:r w:rsidRPr="00712345">
              <w:rPr>
                <w:rFonts w:ascii="Times New Roman" w:hAnsi="Times New Roman" w:cs="Times New Roman"/>
                <w:bCs/>
              </w:rPr>
              <w:t xml:space="preserve"> para el diseño de materiales didácticos</w:t>
            </w:r>
            <w:r w:rsidR="008E37F5"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Taller de Elaboración de Reactivos de Opción Múltiple</w:t>
            </w:r>
            <w:r w:rsidR="00D96B97"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Estrategias didácticas para el desarrollo de competencias</w:t>
            </w:r>
            <w:r w:rsidR="00D96B97"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Uso de las herramientas tecnológicas para creación de recursos multimedia</w:t>
            </w:r>
          </w:p>
        </w:tc>
        <w:tc>
          <w:tcPr>
            <w:tcW w:w="2149" w:type="dxa"/>
            <w:vMerge/>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tc>
      </w:tr>
      <w:tr w:rsidR="00A578FE" w:rsidRPr="00712345" w:rsidTr="001D58F5">
        <w:trPr>
          <w:trHeight w:val="246"/>
          <w:jc w:val="center"/>
        </w:trPr>
        <w:tc>
          <w:tcPr>
            <w:tcW w:w="311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lastRenderedPageBreak/>
              <w:t>Semestre 2016</w:t>
            </w:r>
          </w:p>
        </w:tc>
        <w:tc>
          <w:tcPr>
            <w:tcW w:w="3663"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Cursos</w:t>
            </w:r>
          </w:p>
        </w:tc>
        <w:tc>
          <w:tcPr>
            <w:tcW w:w="2149" w:type="dxa"/>
            <w:tcBorders>
              <w:top w:val="single" w:sz="4" w:space="0" w:color="auto"/>
              <w:bottom w:val="single" w:sz="4" w:space="0" w:color="auto"/>
            </w:tcBorders>
            <w:shd w:val="clear" w:color="auto" w:fill="D9D9D9" w:themeFill="background1" w:themeFillShade="D9"/>
          </w:tcPr>
          <w:p w:rsidR="00A578FE" w:rsidRPr="00712345" w:rsidRDefault="00A578FE" w:rsidP="00395BE5">
            <w:pPr>
              <w:spacing w:line="360" w:lineRule="auto"/>
              <w:jc w:val="center"/>
              <w:rPr>
                <w:rFonts w:ascii="Times New Roman" w:hAnsi="Times New Roman" w:cs="Times New Roman"/>
                <w:b/>
                <w:bCs/>
              </w:rPr>
            </w:pPr>
            <w:r w:rsidRPr="00712345">
              <w:rPr>
                <w:rFonts w:ascii="Times New Roman" w:hAnsi="Times New Roman" w:cs="Times New Roman"/>
                <w:b/>
                <w:bCs/>
              </w:rPr>
              <w:t>Participación</w:t>
            </w:r>
          </w:p>
        </w:tc>
      </w:tr>
      <w:tr w:rsidR="00A578FE" w:rsidRPr="00712345" w:rsidTr="001D58F5">
        <w:trPr>
          <w:trHeight w:val="246"/>
          <w:jc w:val="center"/>
        </w:trPr>
        <w:tc>
          <w:tcPr>
            <w:tcW w:w="3119" w:type="dxa"/>
            <w:tcBorders>
              <w:top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enero 2016</w:t>
            </w:r>
          </w:p>
        </w:tc>
        <w:tc>
          <w:tcPr>
            <w:tcW w:w="3663" w:type="dxa"/>
            <w:tcBorders>
              <w:top w:val="single" w:sz="4" w:space="0" w:color="auto"/>
            </w:tcBorders>
            <w:shd w:val="clear" w:color="auto" w:fill="auto"/>
          </w:tcPr>
          <w:p w:rsidR="00D96B97"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Diseño de Instrumentos </w:t>
            </w:r>
            <w:r w:rsidR="00D96B97" w:rsidRPr="00712345">
              <w:rPr>
                <w:rFonts w:ascii="Times New Roman" w:hAnsi="Times New Roman" w:cs="Times New Roman"/>
                <w:bCs/>
              </w:rPr>
              <w:t>de evaluación por competencias.</w:t>
            </w:r>
          </w:p>
          <w:p w:rsidR="00D96B97"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Elaboración de Paque</w:t>
            </w:r>
            <w:r w:rsidR="00D96B97" w:rsidRPr="00712345">
              <w:rPr>
                <w:rFonts w:ascii="Times New Roman" w:hAnsi="Times New Roman" w:cs="Times New Roman"/>
                <w:bCs/>
              </w:rPr>
              <w:t>tes Didácticos para la docencia.</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Creación de secuencias de aprendizaje</w:t>
            </w:r>
            <w:r w:rsidR="00D96B97"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La formación de recursos humanos para la salud para el siglo XXI</w:t>
            </w:r>
            <w:r w:rsidR="00D96B97" w:rsidRPr="00712345">
              <w:rPr>
                <w:rFonts w:ascii="Times New Roman" w:hAnsi="Times New Roman" w:cs="Times New Roman"/>
                <w:bCs/>
              </w:rPr>
              <w:t>.</w:t>
            </w:r>
          </w:p>
          <w:p w:rsidR="00A578FE" w:rsidRPr="00712345" w:rsidRDefault="00A578FE" w:rsidP="00395BE5">
            <w:pPr>
              <w:spacing w:line="360" w:lineRule="auto"/>
              <w:jc w:val="both"/>
              <w:rPr>
                <w:rFonts w:ascii="Times New Roman" w:hAnsi="Times New Roman" w:cs="Times New Roman"/>
                <w:bCs/>
                <w:lang w:val="en-US"/>
              </w:rPr>
            </w:pPr>
            <w:r w:rsidRPr="00712345">
              <w:rPr>
                <w:rFonts w:ascii="Times New Roman" w:hAnsi="Times New Roman" w:cs="Times New Roman"/>
                <w:bCs/>
                <w:lang w:val="en-US"/>
              </w:rPr>
              <w:t>Microsoft: Teachers Ambassadors</w:t>
            </w:r>
            <w:r w:rsidR="00D96B97" w:rsidRPr="00712345">
              <w:rPr>
                <w:rFonts w:ascii="Times New Roman" w:hAnsi="Times New Roman" w:cs="Times New Roman"/>
                <w:bCs/>
                <w:lang w:val="en-US"/>
              </w:rPr>
              <w:t>.</w:t>
            </w:r>
          </w:p>
          <w:p w:rsidR="00D96B97" w:rsidRPr="00712345" w:rsidRDefault="00D96B97" w:rsidP="00395BE5">
            <w:pPr>
              <w:spacing w:line="360" w:lineRule="auto"/>
              <w:jc w:val="both"/>
              <w:rPr>
                <w:rFonts w:ascii="Times New Roman" w:hAnsi="Times New Roman" w:cs="Times New Roman"/>
                <w:bCs/>
                <w:lang w:val="en-US"/>
              </w:rPr>
            </w:pPr>
            <w:r w:rsidRPr="00712345">
              <w:rPr>
                <w:rFonts w:ascii="Times New Roman" w:hAnsi="Times New Roman" w:cs="Times New Roman"/>
                <w:bCs/>
                <w:lang w:val="en-US"/>
              </w:rPr>
              <w:t xml:space="preserve">Ingles I. </w:t>
            </w:r>
          </w:p>
          <w:p w:rsidR="00A578FE" w:rsidRPr="00712345" w:rsidRDefault="00D96B97" w:rsidP="00395BE5">
            <w:pPr>
              <w:spacing w:line="360" w:lineRule="auto"/>
              <w:jc w:val="both"/>
              <w:rPr>
                <w:rFonts w:ascii="Times New Roman" w:hAnsi="Times New Roman" w:cs="Times New Roman"/>
                <w:bCs/>
              </w:rPr>
            </w:pPr>
            <w:r w:rsidRPr="00712345">
              <w:rPr>
                <w:rFonts w:ascii="Times New Roman" w:hAnsi="Times New Roman" w:cs="Times New Roman"/>
                <w:bCs/>
              </w:rPr>
              <w:t>B</w:t>
            </w:r>
            <w:r w:rsidR="000A5CC4" w:rsidRPr="00712345">
              <w:rPr>
                <w:rFonts w:ascii="Times New Roman" w:hAnsi="Times New Roman" w:cs="Times New Roman"/>
                <w:bCs/>
              </w:rPr>
              <w:t>ásico.</w:t>
            </w:r>
          </w:p>
          <w:p w:rsidR="00D96B97" w:rsidRPr="00712345" w:rsidRDefault="00D96B97"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Intermedio II. </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 xml:space="preserve">Taller de Herramientas Tecnológicas: Ardora y Hot </w:t>
            </w:r>
            <w:proofErr w:type="spellStart"/>
            <w:r w:rsidRPr="00712345">
              <w:rPr>
                <w:rFonts w:ascii="Times New Roman" w:hAnsi="Times New Roman" w:cs="Times New Roman"/>
                <w:bCs/>
              </w:rPr>
              <w:t>Potatos</w:t>
            </w:r>
            <w:proofErr w:type="spellEnd"/>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Diplomado de Desarrollo Profesional Docente</w:t>
            </w:r>
            <w:r w:rsidR="00D96B97" w:rsidRPr="00712345">
              <w:rPr>
                <w:rFonts w:ascii="Times New Roman" w:hAnsi="Times New Roman" w:cs="Times New Roman"/>
                <w:bCs/>
              </w:rPr>
              <w:t>.</w:t>
            </w:r>
          </w:p>
        </w:tc>
        <w:tc>
          <w:tcPr>
            <w:tcW w:w="2149" w:type="dxa"/>
            <w:vMerge w:val="restart"/>
            <w:tcBorders>
              <w:top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both"/>
              <w:rPr>
                <w:rFonts w:ascii="Times New Roman" w:hAnsi="Times New Roman" w:cs="Times New Roman"/>
                <w:bCs/>
              </w:rPr>
            </w:pPr>
          </w:p>
          <w:p w:rsidR="00A578FE" w:rsidRPr="00712345" w:rsidRDefault="00A578FE" w:rsidP="00395BE5">
            <w:pPr>
              <w:spacing w:line="360" w:lineRule="auto"/>
              <w:jc w:val="center"/>
              <w:rPr>
                <w:rFonts w:ascii="Times New Roman" w:hAnsi="Times New Roman" w:cs="Times New Roman"/>
                <w:bCs/>
              </w:rPr>
            </w:pPr>
            <w:r w:rsidRPr="00712345">
              <w:rPr>
                <w:rFonts w:ascii="Times New Roman" w:hAnsi="Times New Roman" w:cs="Times New Roman"/>
                <w:bCs/>
              </w:rPr>
              <w:t>219 profesores</w:t>
            </w:r>
          </w:p>
        </w:tc>
      </w:tr>
      <w:tr w:rsidR="00A578FE" w:rsidRPr="00712345" w:rsidTr="001D58F5">
        <w:trPr>
          <w:trHeight w:val="246"/>
          <w:jc w:val="center"/>
        </w:trPr>
        <w:tc>
          <w:tcPr>
            <w:tcW w:w="3119" w:type="dxa"/>
            <w:tcBorders>
              <w:bottom w:val="single" w:sz="4" w:space="0" w:color="auto"/>
            </w:tcBorders>
            <w:shd w:val="clear" w:color="auto" w:fill="auto"/>
          </w:tcPr>
          <w:p w:rsidR="00A578FE" w:rsidRPr="00712345" w:rsidRDefault="00A578FE" w:rsidP="00395BE5">
            <w:pPr>
              <w:spacing w:line="360" w:lineRule="auto"/>
              <w:rPr>
                <w:rFonts w:ascii="Times New Roman" w:hAnsi="Times New Roman" w:cs="Times New Roman"/>
                <w:bCs/>
              </w:rPr>
            </w:pPr>
            <w:r w:rsidRPr="00712345">
              <w:rPr>
                <w:rFonts w:ascii="Times New Roman" w:hAnsi="Times New Roman" w:cs="Times New Roman"/>
                <w:bCs/>
              </w:rPr>
              <w:t>Jornada de capacitación junio 2016</w:t>
            </w:r>
          </w:p>
        </w:tc>
        <w:tc>
          <w:tcPr>
            <w:tcW w:w="3663" w:type="dxa"/>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Taller de Creación de Cursos en línea Abiertos y Masivos (MOOC)</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"Planeación y Diseño de un Programa para seguimiento de egresados de Licenciatura" en línea.</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lastRenderedPageBreak/>
              <w:t>Taller de Inteligencian Socio-Emocional para docentes</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Programa de FUTURE MAKERS</w:t>
            </w:r>
          </w:p>
          <w:p w:rsidR="00A578FE" w:rsidRPr="00712345" w:rsidRDefault="00A578FE" w:rsidP="00395BE5">
            <w:pPr>
              <w:spacing w:line="360" w:lineRule="auto"/>
              <w:jc w:val="both"/>
              <w:rPr>
                <w:rFonts w:ascii="Times New Roman" w:hAnsi="Times New Roman" w:cs="Times New Roman"/>
                <w:bCs/>
              </w:rPr>
            </w:pPr>
            <w:r w:rsidRPr="00712345">
              <w:rPr>
                <w:rFonts w:ascii="Times New Roman" w:hAnsi="Times New Roman" w:cs="Times New Roman"/>
                <w:bCs/>
              </w:rPr>
              <w:t>Inglés Avanzado II</w:t>
            </w:r>
          </w:p>
        </w:tc>
        <w:tc>
          <w:tcPr>
            <w:tcW w:w="2149" w:type="dxa"/>
            <w:vMerge/>
            <w:tcBorders>
              <w:bottom w:val="single" w:sz="4" w:space="0" w:color="auto"/>
            </w:tcBorders>
            <w:shd w:val="clear" w:color="auto" w:fill="auto"/>
          </w:tcPr>
          <w:p w:rsidR="00A578FE" w:rsidRPr="00712345" w:rsidRDefault="00A578FE" w:rsidP="00395BE5">
            <w:pPr>
              <w:spacing w:line="360" w:lineRule="auto"/>
              <w:jc w:val="both"/>
              <w:rPr>
                <w:rFonts w:ascii="Times New Roman" w:hAnsi="Times New Roman" w:cs="Times New Roman"/>
              </w:rPr>
            </w:pPr>
          </w:p>
        </w:tc>
      </w:tr>
      <w:tr w:rsidR="00CC29F4" w:rsidRPr="00712345" w:rsidTr="001D58F5">
        <w:trPr>
          <w:trHeight w:val="246"/>
          <w:jc w:val="center"/>
        </w:trPr>
        <w:tc>
          <w:tcPr>
            <w:tcW w:w="3119" w:type="dxa"/>
            <w:tcBorders>
              <w:top w:val="single" w:sz="4" w:space="0" w:color="auto"/>
              <w:bottom w:val="single" w:sz="4" w:space="0" w:color="auto"/>
            </w:tcBorders>
            <w:shd w:val="clear" w:color="auto" w:fill="D9D9D9" w:themeFill="background1" w:themeFillShade="D9"/>
          </w:tcPr>
          <w:p w:rsidR="00CC29F4" w:rsidRPr="00712345" w:rsidRDefault="00CC29F4" w:rsidP="00395BE5">
            <w:pPr>
              <w:spacing w:line="360" w:lineRule="auto"/>
              <w:jc w:val="both"/>
              <w:rPr>
                <w:rFonts w:ascii="Times New Roman" w:hAnsi="Times New Roman" w:cs="Times New Roman"/>
                <w:bCs/>
              </w:rPr>
            </w:pPr>
            <w:r w:rsidRPr="00712345">
              <w:rPr>
                <w:rFonts w:ascii="Times New Roman" w:hAnsi="Times New Roman" w:cs="Times New Roman"/>
                <w:bCs/>
              </w:rPr>
              <w:lastRenderedPageBreak/>
              <w:t>Totales</w:t>
            </w:r>
          </w:p>
        </w:tc>
        <w:tc>
          <w:tcPr>
            <w:tcW w:w="3663" w:type="dxa"/>
            <w:tcBorders>
              <w:top w:val="single" w:sz="4" w:space="0" w:color="auto"/>
              <w:bottom w:val="single" w:sz="4" w:space="0" w:color="auto"/>
            </w:tcBorders>
            <w:shd w:val="clear" w:color="auto" w:fill="D9D9D9" w:themeFill="background1" w:themeFillShade="D9"/>
          </w:tcPr>
          <w:p w:rsidR="00CC29F4" w:rsidRPr="00712345" w:rsidRDefault="00AA6458" w:rsidP="00395BE5">
            <w:pPr>
              <w:spacing w:line="360" w:lineRule="auto"/>
              <w:jc w:val="center"/>
              <w:rPr>
                <w:rFonts w:ascii="Times New Roman" w:hAnsi="Times New Roman" w:cs="Times New Roman"/>
                <w:bCs/>
              </w:rPr>
            </w:pPr>
            <w:r w:rsidRPr="00712345">
              <w:rPr>
                <w:rFonts w:ascii="Times New Roman" w:hAnsi="Times New Roman" w:cs="Times New Roman"/>
                <w:bCs/>
              </w:rPr>
              <w:t>47 Curos</w:t>
            </w:r>
          </w:p>
          <w:p w:rsidR="00AA6458" w:rsidRPr="00712345" w:rsidRDefault="00AA6458" w:rsidP="00395BE5">
            <w:pPr>
              <w:spacing w:line="360" w:lineRule="auto"/>
              <w:jc w:val="center"/>
              <w:rPr>
                <w:rFonts w:ascii="Times New Roman" w:hAnsi="Times New Roman" w:cs="Times New Roman"/>
                <w:bCs/>
              </w:rPr>
            </w:pPr>
            <w:r w:rsidRPr="00712345">
              <w:rPr>
                <w:rFonts w:ascii="Times New Roman" w:hAnsi="Times New Roman" w:cs="Times New Roman"/>
                <w:bCs/>
              </w:rPr>
              <w:t>3 diplomados</w:t>
            </w:r>
          </w:p>
        </w:tc>
        <w:tc>
          <w:tcPr>
            <w:tcW w:w="2149" w:type="dxa"/>
            <w:tcBorders>
              <w:top w:val="single" w:sz="4" w:space="0" w:color="auto"/>
              <w:bottom w:val="single" w:sz="4" w:space="0" w:color="auto"/>
            </w:tcBorders>
            <w:shd w:val="clear" w:color="auto" w:fill="D9D9D9" w:themeFill="background1" w:themeFillShade="D9"/>
          </w:tcPr>
          <w:p w:rsidR="00CC29F4" w:rsidRPr="00712345" w:rsidRDefault="00AA6458" w:rsidP="00395BE5">
            <w:pPr>
              <w:spacing w:line="360" w:lineRule="auto"/>
              <w:jc w:val="center"/>
              <w:rPr>
                <w:rFonts w:ascii="Times New Roman" w:hAnsi="Times New Roman" w:cs="Times New Roman"/>
              </w:rPr>
            </w:pPr>
            <w:r w:rsidRPr="00712345">
              <w:rPr>
                <w:rFonts w:ascii="Times New Roman" w:hAnsi="Times New Roman" w:cs="Times New Roman"/>
              </w:rPr>
              <w:t>997</w:t>
            </w:r>
          </w:p>
        </w:tc>
      </w:tr>
    </w:tbl>
    <w:p w:rsidR="003C5FC1" w:rsidRPr="00395BE5" w:rsidRDefault="003C5FC1" w:rsidP="00395BE5">
      <w:pPr>
        <w:spacing w:line="360" w:lineRule="auto"/>
        <w:jc w:val="both"/>
        <w:rPr>
          <w:rFonts w:ascii="Times New Roman" w:hAnsi="Times New Roman" w:cs="Times New Roman"/>
          <w:noProof/>
          <w:sz w:val="24"/>
          <w:szCs w:val="24"/>
          <w:lang w:eastAsia="es-MX"/>
        </w:rPr>
      </w:pP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Así mismo, se crearon 3 diplomados con impacto pedagógico y tecnológico. Con el objetivo de aplicar y transferir los conocimientos didácticos, psicopedagógicos y tecnológicos a los entornos complejos y diversos de la educación superior.</w:t>
      </w:r>
    </w:p>
    <w:p w:rsidR="00AA6458" w:rsidRPr="00395BE5" w:rsidRDefault="00AA6458" w:rsidP="00395BE5">
      <w:pPr>
        <w:autoSpaceDE w:val="0"/>
        <w:autoSpaceDN w:val="0"/>
        <w:adjustRightInd w:val="0"/>
        <w:spacing w:line="360" w:lineRule="auto"/>
        <w:jc w:val="both"/>
        <w:rPr>
          <w:rFonts w:ascii="Times New Roman" w:hAnsi="Times New Roman" w:cs="Times New Roman"/>
          <w:bCs/>
          <w:sz w:val="24"/>
          <w:szCs w:val="24"/>
        </w:rPr>
      </w:pP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
          <w:bCs/>
          <w:sz w:val="24"/>
          <w:szCs w:val="24"/>
        </w:rPr>
        <w:t>Diplomado</w:t>
      </w:r>
      <w:r w:rsidRPr="00395BE5">
        <w:rPr>
          <w:rFonts w:ascii="Times New Roman" w:hAnsi="Times New Roman" w:cs="Times New Roman"/>
          <w:bCs/>
          <w:sz w:val="24"/>
          <w:szCs w:val="24"/>
        </w:rPr>
        <w:t>: Formación para la docencia en un modelo educativo por competencias “</w:t>
      </w:r>
      <w:proofErr w:type="spellStart"/>
      <w:r w:rsidRPr="00395BE5">
        <w:rPr>
          <w:rFonts w:ascii="Times New Roman" w:hAnsi="Times New Roman" w:cs="Times New Roman"/>
          <w:bCs/>
          <w:sz w:val="24"/>
          <w:szCs w:val="24"/>
        </w:rPr>
        <w:t>Acalán</w:t>
      </w:r>
      <w:proofErr w:type="spellEnd"/>
      <w:r w:rsidRPr="00395BE5">
        <w:rPr>
          <w:rFonts w:ascii="Times New Roman" w:hAnsi="Times New Roman" w:cs="Times New Roman"/>
          <w:bCs/>
          <w:sz w:val="24"/>
          <w:szCs w:val="24"/>
        </w:rPr>
        <w:t>”, a través del Departamento de Educación a distancia. Este diplomado actualmente se cuenta con 14 profesores que han tomado los diferentes cursos:</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1.</w:t>
      </w:r>
      <w:r w:rsidRPr="00395BE5">
        <w:rPr>
          <w:rFonts w:ascii="Times New Roman" w:hAnsi="Times New Roman" w:cs="Times New Roman"/>
          <w:bCs/>
          <w:sz w:val="24"/>
          <w:szCs w:val="24"/>
        </w:rPr>
        <w:tab/>
      </w:r>
      <w:proofErr w:type="spellStart"/>
      <w:r w:rsidRPr="00395BE5">
        <w:rPr>
          <w:rFonts w:ascii="Times New Roman" w:hAnsi="Times New Roman" w:cs="Times New Roman"/>
          <w:bCs/>
          <w:sz w:val="24"/>
          <w:szCs w:val="24"/>
        </w:rPr>
        <w:t>TIC,s</w:t>
      </w:r>
      <w:proofErr w:type="spellEnd"/>
      <w:r w:rsidRPr="00395BE5">
        <w:rPr>
          <w:rFonts w:ascii="Times New Roman" w:hAnsi="Times New Roman" w:cs="Times New Roman"/>
          <w:bCs/>
          <w:sz w:val="24"/>
          <w:szCs w:val="24"/>
        </w:rPr>
        <w:t xml:space="preserve"> para el Diseño de Materiales Digitales</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2.</w:t>
      </w:r>
      <w:r w:rsidRPr="00395BE5">
        <w:rPr>
          <w:rFonts w:ascii="Times New Roman" w:hAnsi="Times New Roman" w:cs="Times New Roman"/>
          <w:bCs/>
          <w:sz w:val="24"/>
          <w:szCs w:val="24"/>
        </w:rPr>
        <w:tab/>
        <w:t>Elaboración de Paquetes Didácticos para la docencia</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3.</w:t>
      </w:r>
      <w:r w:rsidRPr="00395BE5">
        <w:rPr>
          <w:rFonts w:ascii="Times New Roman" w:hAnsi="Times New Roman" w:cs="Times New Roman"/>
          <w:bCs/>
          <w:sz w:val="24"/>
          <w:szCs w:val="24"/>
        </w:rPr>
        <w:tab/>
        <w:t>Estrategias de Enseñanza y Aprendizaje por Competencias</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Se llevando a cabo un diplomado de Desarrollo Profesional Docente, que tiene una metodología b-</w:t>
      </w:r>
      <w:proofErr w:type="spellStart"/>
      <w:r w:rsidRPr="00395BE5">
        <w:rPr>
          <w:rFonts w:ascii="Times New Roman" w:hAnsi="Times New Roman" w:cs="Times New Roman"/>
          <w:bCs/>
          <w:sz w:val="24"/>
          <w:szCs w:val="24"/>
        </w:rPr>
        <w:t>Learning</w:t>
      </w:r>
      <w:proofErr w:type="spellEnd"/>
      <w:r w:rsidRPr="00395BE5">
        <w:rPr>
          <w:rFonts w:ascii="Times New Roman" w:hAnsi="Times New Roman" w:cs="Times New Roman"/>
          <w:bCs/>
          <w:sz w:val="24"/>
          <w:szCs w:val="24"/>
        </w:rPr>
        <w:t xml:space="preserve">, sesiones presenciales donde se trabaja bajo la modalidad de taller, con sesiones </w:t>
      </w:r>
      <w:proofErr w:type="spellStart"/>
      <w:r w:rsidRPr="00395BE5">
        <w:rPr>
          <w:rFonts w:ascii="Times New Roman" w:hAnsi="Times New Roman" w:cs="Times New Roman"/>
          <w:bCs/>
          <w:sz w:val="24"/>
          <w:szCs w:val="24"/>
        </w:rPr>
        <w:t>semi</w:t>
      </w:r>
      <w:proofErr w:type="spellEnd"/>
      <w:r w:rsidRPr="00395BE5">
        <w:rPr>
          <w:rFonts w:ascii="Times New Roman" w:hAnsi="Times New Roman" w:cs="Times New Roman"/>
          <w:bCs/>
          <w:sz w:val="24"/>
          <w:szCs w:val="24"/>
        </w:rPr>
        <w:t xml:space="preserve"> presenciales donde se trabaja como seminario y sesiones virtuales de trabajo colaborativo, para de esa manera tener una mejor preparación al finalizar el mismo. A través de cinco módulos para un mejor aprendizaje los cuales son: Módulo I, Ser docente, desarrollarse como profesional; Módulo II, La planificación didáctica argumentada; Módulo III, Evaluación por competencias; Módulo IV, Habilidades comunicativas y emocionales y Módulo V, Innovación educativa: uso de la web 2.0 en el aula.</w:t>
      </w:r>
    </w:p>
    <w:p w:rsidR="007542BD" w:rsidRPr="00395BE5" w:rsidRDefault="007542BD" w:rsidP="00395BE5">
      <w:pPr>
        <w:autoSpaceDE w:val="0"/>
        <w:autoSpaceDN w:val="0"/>
        <w:adjustRightInd w:val="0"/>
        <w:spacing w:line="360" w:lineRule="auto"/>
        <w:jc w:val="both"/>
        <w:rPr>
          <w:rFonts w:ascii="Times New Roman" w:hAnsi="Times New Roman" w:cs="Times New Roman"/>
          <w:bCs/>
          <w:sz w:val="24"/>
          <w:szCs w:val="24"/>
        </w:rPr>
      </w:pP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Con el objetivo de buscar la universalización de la educación, en términos necesarios para la superación de la disparidad educativa en grupos vulnerables a la discriminación y exclusión educativ</w:t>
      </w:r>
      <w:r w:rsidR="007542BD" w:rsidRPr="00395BE5">
        <w:rPr>
          <w:rFonts w:ascii="Times New Roman" w:hAnsi="Times New Roman" w:cs="Times New Roman"/>
          <w:bCs/>
          <w:sz w:val="24"/>
          <w:szCs w:val="24"/>
        </w:rPr>
        <w:t xml:space="preserve">a. (EFA </w:t>
      </w:r>
      <w:proofErr w:type="spellStart"/>
      <w:r w:rsidR="007542BD" w:rsidRPr="00395BE5">
        <w:rPr>
          <w:rFonts w:ascii="Times New Roman" w:hAnsi="Times New Roman" w:cs="Times New Roman"/>
          <w:bCs/>
          <w:sz w:val="24"/>
          <w:szCs w:val="24"/>
        </w:rPr>
        <w:t>Education</w:t>
      </w:r>
      <w:proofErr w:type="spellEnd"/>
      <w:r w:rsidR="007542BD" w:rsidRPr="00395BE5">
        <w:rPr>
          <w:rFonts w:ascii="Times New Roman" w:hAnsi="Times New Roman" w:cs="Times New Roman"/>
          <w:bCs/>
          <w:sz w:val="24"/>
          <w:szCs w:val="24"/>
        </w:rPr>
        <w:t xml:space="preserve"> </w:t>
      </w:r>
      <w:proofErr w:type="spellStart"/>
      <w:r w:rsidR="007542BD" w:rsidRPr="00395BE5">
        <w:rPr>
          <w:rFonts w:ascii="Times New Roman" w:hAnsi="Times New Roman" w:cs="Times New Roman"/>
          <w:bCs/>
          <w:sz w:val="24"/>
          <w:szCs w:val="24"/>
        </w:rPr>
        <w:t>For</w:t>
      </w:r>
      <w:proofErr w:type="spellEnd"/>
      <w:r w:rsidR="007542BD" w:rsidRPr="00395BE5">
        <w:rPr>
          <w:rFonts w:ascii="Times New Roman" w:hAnsi="Times New Roman" w:cs="Times New Roman"/>
          <w:bCs/>
          <w:sz w:val="24"/>
          <w:szCs w:val="24"/>
        </w:rPr>
        <w:t xml:space="preserve"> </w:t>
      </w:r>
      <w:proofErr w:type="spellStart"/>
      <w:r w:rsidR="007542BD" w:rsidRPr="00395BE5">
        <w:rPr>
          <w:rFonts w:ascii="Times New Roman" w:hAnsi="Times New Roman" w:cs="Times New Roman"/>
          <w:bCs/>
          <w:sz w:val="24"/>
          <w:szCs w:val="24"/>
        </w:rPr>
        <w:t>All</w:t>
      </w:r>
      <w:proofErr w:type="spellEnd"/>
      <w:r w:rsidR="007542BD" w:rsidRPr="00395BE5">
        <w:rPr>
          <w:rFonts w:ascii="Times New Roman" w:hAnsi="Times New Roman" w:cs="Times New Roman"/>
          <w:bCs/>
          <w:sz w:val="24"/>
          <w:szCs w:val="24"/>
        </w:rPr>
        <w:t xml:space="preserve">).  Se creó en el 2016 el Diplomado en </w:t>
      </w:r>
      <w:r w:rsidR="007542BD" w:rsidRPr="00395BE5">
        <w:rPr>
          <w:rFonts w:ascii="Times New Roman" w:hAnsi="Times New Roman" w:cs="Times New Roman"/>
          <w:bCs/>
          <w:sz w:val="24"/>
          <w:szCs w:val="24"/>
        </w:rPr>
        <w:lastRenderedPageBreak/>
        <w:t xml:space="preserve">Educación Inclusiva, el cual considera </w:t>
      </w:r>
      <w:r w:rsidRPr="00395BE5">
        <w:rPr>
          <w:rFonts w:ascii="Times New Roman" w:hAnsi="Times New Roman" w:cs="Times New Roman"/>
          <w:bCs/>
          <w:sz w:val="24"/>
          <w:szCs w:val="24"/>
        </w:rPr>
        <w:t>las condiciones del alumnado con necesidades especiales</w:t>
      </w:r>
      <w:r w:rsidR="007542BD" w:rsidRPr="00395BE5">
        <w:rPr>
          <w:rFonts w:ascii="Times New Roman" w:hAnsi="Times New Roman" w:cs="Times New Roman"/>
          <w:bCs/>
          <w:sz w:val="24"/>
          <w:szCs w:val="24"/>
        </w:rPr>
        <w:t xml:space="preserve">, diversidad e inclusión. En este </w:t>
      </w:r>
      <w:r w:rsidRPr="00395BE5">
        <w:rPr>
          <w:rFonts w:ascii="Times New Roman" w:hAnsi="Times New Roman" w:cs="Times New Roman"/>
          <w:bCs/>
          <w:sz w:val="24"/>
          <w:szCs w:val="24"/>
        </w:rPr>
        <w:t>diplomado están participando 26 docentes de las diferentes unidades académicas.</w:t>
      </w:r>
    </w:p>
    <w:p w:rsidR="00AA6458" w:rsidRPr="00395BE5" w:rsidRDefault="00AA6458" w:rsidP="00395BE5">
      <w:pPr>
        <w:spacing w:line="360" w:lineRule="auto"/>
        <w:jc w:val="both"/>
        <w:rPr>
          <w:rFonts w:ascii="Times New Roman" w:hAnsi="Times New Roman" w:cs="Times New Roman"/>
          <w:bCs/>
          <w:sz w:val="24"/>
          <w:szCs w:val="24"/>
        </w:rPr>
      </w:pPr>
    </w:p>
    <w:p w:rsidR="007542BD" w:rsidRPr="00395BE5" w:rsidRDefault="003C5FC1"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El </w:t>
      </w:r>
      <w:r w:rsidRPr="00395BE5">
        <w:rPr>
          <w:rFonts w:ascii="Times New Roman" w:hAnsi="Times New Roman" w:cs="Times New Roman"/>
          <w:b/>
          <w:bCs/>
          <w:sz w:val="24"/>
          <w:szCs w:val="24"/>
        </w:rPr>
        <w:t>Diplomado en Educación Inclusiva</w:t>
      </w:r>
      <w:r w:rsidRPr="00395BE5">
        <w:rPr>
          <w:rFonts w:ascii="Times New Roman" w:hAnsi="Times New Roman" w:cs="Times New Roman"/>
          <w:bCs/>
          <w:sz w:val="24"/>
          <w:szCs w:val="24"/>
        </w:rPr>
        <w:t xml:space="preserve"> está dirigido a los profesores de educación superior con la finalidad de comprender la necesidad de inclusión educativa de estudiantes con discapacidad en su ámbito de acción pedagógica. Partiendo de la visión de los derechos universales donde la educación es un derecho social en el cual sin distinción todas </w:t>
      </w:r>
      <w:r w:rsidR="007542BD" w:rsidRPr="00395BE5">
        <w:rPr>
          <w:rFonts w:ascii="Times New Roman" w:hAnsi="Times New Roman" w:cs="Times New Roman"/>
          <w:bCs/>
          <w:sz w:val="24"/>
          <w:szCs w:val="24"/>
        </w:rPr>
        <w:t xml:space="preserve">las personas tienen ese derecho a la educación tal y como lo menciona la UNESCO y considerando el plan Nacional de Educación y al Plan de Desarrollo del Estado de Campeche. </w:t>
      </w:r>
    </w:p>
    <w:p w:rsidR="003C5FC1" w:rsidRPr="00395BE5" w:rsidRDefault="003C5FC1"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El diplomado dio inicio el 10 de octubre del </w:t>
      </w:r>
      <w:r w:rsidR="007542BD" w:rsidRPr="00395BE5">
        <w:rPr>
          <w:rFonts w:ascii="Times New Roman" w:hAnsi="Times New Roman" w:cs="Times New Roman"/>
          <w:bCs/>
          <w:sz w:val="24"/>
          <w:szCs w:val="24"/>
        </w:rPr>
        <w:t>2016 bajo la modalidad</w:t>
      </w:r>
      <w:r w:rsidR="00A667A2" w:rsidRPr="00395BE5">
        <w:rPr>
          <w:rFonts w:ascii="Times New Roman" w:hAnsi="Times New Roman" w:cs="Times New Roman"/>
          <w:bCs/>
          <w:sz w:val="24"/>
          <w:szCs w:val="24"/>
        </w:rPr>
        <w:t xml:space="preserve"> b-</w:t>
      </w:r>
      <w:proofErr w:type="spellStart"/>
      <w:r w:rsidR="00A667A2" w:rsidRPr="00395BE5">
        <w:rPr>
          <w:rFonts w:ascii="Times New Roman" w:hAnsi="Times New Roman" w:cs="Times New Roman"/>
          <w:bCs/>
          <w:sz w:val="24"/>
          <w:szCs w:val="24"/>
        </w:rPr>
        <w:t>Learning</w:t>
      </w:r>
      <w:proofErr w:type="spellEnd"/>
      <w:r w:rsidR="00A667A2" w:rsidRPr="00395BE5">
        <w:rPr>
          <w:rFonts w:ascii="Times New Roman" w:hAnsi="Times New Roman" w:cs="Times New Roman"/>
          <w:bCs/>
          <w:sz w:val="24"/>
          <w:szCs w:val="24"/>
        </w:rPr>
        <w:t xml:space="preserve">, integrado en </w:t>
      </w:r>
      <w:r w:rsidRPr="00395BE5">
        <w:rPr>
          <w:rFonts w:ascii="Times New Roman" w:hAnsi="Times New Roman" w:cs="Times New Roman"/>
          <w:bCs/>
          <w:sz w:val="24"/>
          <w:szCs w:val="24"/>
        </w:rPr>
        <w:t>seis</w:t>
      </w:r>
      <w:r w:rsidR="00A667A2" w:rsidRPr="00395BE5">
        <w:rPr>
          <w:rFonts w:ascii="Times New Roman" w:hAnsi="Times New Roman" w:cs="Times New Roman"/>
          <w:bCs/>
          <w:sz w:val="24"/>
          <w:szCs w:val="24"/>
        </w:rPr>
        <w:t xml:space="preserve"> módulos</w:t>
      </w:r>
      <w:r w:rsidRPr="00395BE5">
        <w:rPr>
          <w:rFonts w:ascii="Times New Roman" w:hAnsi="Times New Roman" w:cs="Times New Roman"/>
          <w:bCs/>
          <w:sz w:val="24"/>
          <w:szCs w:val="24"/>
        </w:rPr>
        <w:t>: Módulo I: La equidad y la inclusión social una tarea actual de la educación y la Universidad, Módulo II: Educación y Legislación,  Módulo III: Educación y Discapacidad, Módulo IV: De la segregación a la inclusión, Módulo V: Educación inclusiva, Módulo VI:</w:t>
      </w:r>
      <w:r w:rsidR="00A667A2" w:rsidRPr="00395BE5">
        <w:rPr>
          <w:rFonts w:ascii="Times New Roman" w:hAnsi="Times New Roman" w:cs="Times New Roman"/>
          <w:bCs/>
          <w:sz w:val="24"/>
          <w:szCs w:val="24"/>
        </w:rPr>
        <w:t xml:space="preserve"> </w:t>
      </w:r>
      <w:r w:rsidRPr="00395BE5">
        <w:rPr>
          <w:rFonts w:ascii="Times New Roman" w:hAnsi="Times New Roman" w:cs="Times New Roman"/>
          <w:bCs/>
          <w:sz w:val="24"/>
          <w:szCs w:val="24"/>
        </w:rPr>
        <w:t>Educación Comparada: Visión de otros países y México</w:t>
      </w:r>
      <w:r w:rsidR="00A667A2" w:rsidRPr="00395BE5">
        <w:rPr>
          <w:rFonts w:ascii="Times New Roman" w:hAnsi="Times New Roman" w:cs="Times New Roman"/>
          <w:bCs/>
          <w:sz w:val="24"/>
          <w:szCs w:val="24"/>
        </w:rPr>
        <w:t>.</w:t>
      </w:r>
    </w:p>
    <w:p w:rsidR="003C5FC1" w:rsidRPr="00395BE5" w:rsidRDefault="00A667A2"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Durante el desarrollo del diplomado </w:t>
      </w:r>
      <w:r w:rsidR="003C5FC1" w:rsidRPr="00395BE5">
        <w:rPr>
          <w:rFonts w:ascii="Times New Roman" w:hAnsi="Times New Roman" w:cs="Times New Roman"/>
          <w:bCs/>
          <w:sz w:val="24"/>
          <w:szCs w:val="24"/>
        </w:rPr>
        <w:t>se intenta analizar, comparar y reflexionar en relación al acceso a la educación superior, los paradigmas y enfoques actuales sobre la discapacidad, la importancia de pasar de un enfoque de segregación a un enfoque de inclusión, del mismo modo establecer la diferencia entre educación inclusiva e inclusión educativa.</w:t>
      </w:r>
    </w:p>
    <w:p w:rsidR="00712345" w:rsidRDefault="00712345" w:rsidP="00395BE5">
      <w:pPr>
        <w:spacing w:line="360" w:lineRule="auto"/>
        <w:jc w:val="both"/>
        <w:rPr>
          <w:rFonts w:ascii="Times New Roman" w:eastAsia="Calibri" w:hAnsi="Times New Roman" w:cs="Times New Roman"/>
          <w:b/>
          <w:sz w:val="24"/>
          <w:szCs w:val="24"/>
        </w:rPr>
      </w:pPr>
    </w:p>
    <w:p w:rsidR="007D3675" w:rsidRPr="007D3675" w:rsidRDefault="007D3675" w:rsidP="007D3675">
      <w:pPr>
        <w:pStyle w:val="Prrafodelista"/>
        <w:numPr>
          <w:ilvl w:val="0"/>
          <w:numId w:val="6"/>
        </w:numPr>
        <w:spacing w:line="360" w:lineRule="auto"/>
        <w:jc w:val="both"/>
        <w:rPr>
          <w:rFonts w:ascii="Times New Roman" w:hAnsi="Times New Roman"/>
          <w:color w:val="000000"/>
        </w:rPr>
      </w:pPr>
      <w:r>
        <w:rPr>
          <w:rFonts w:ascii="Times New Roman" w:hAnsi="Times New Roman"/>
          <w:color w:val="000000"/>
        </w:rPr>
        <w:t>DISCUCIONES</w:t>
      </w:r>
    </w:p>
    <w:p w:rsidR="00837806" w:rsidRDefault="00837806"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La UNACAR al adoptar el modelo  por competencias da lugar a una transformación de fondo en la institución, ya que a través del concepto de competencia busca implementar mecanismos de gestión innovadores que propicien elevar la calidad educativa.  Las instituciones educativas que cuenten con esquemas de gestión innovadores, deben: </w:t>
      </w:r>
    </w:p>
    <w:p w:rsidR="0019295A" w:rsidRDefault="0019295A" w:rsidP="00395BE5">
      <w:pPr>
        <w:spacing w:line="360" w:lineRule="auto"/>
        <w:jc w:val="both"/>
        <w:rPr>
          <w:rFonts w:ascii="Times New Roman" w:hAnsi="Times New Roman" w:cs="Times New Roman"/>
          <w:bCs/>
          <w:sz w:val="24"/>
          <w:szCs w:val="24"/>
        </w:rPr>
      </w:pPr>
    </w:p>
    <w:p w:rsidR="0019295A" w:rsidRDefault="0019295A" w:rsidP="00395BE5">
      <w:pPr>
        <w:spacing w:line="360" w:lineRule="auto"/>
        <w:jc w:val="both"/>
        <w:rPr>
          <w:rFonts w:ascii="Times New Roman" w:hAnsi="Times New Roman" w:cs="Times New Roman"/>
          <w:bCs/>
          <w:sz w:val="24"/>
          <w:szCs w:val="24"/>
        </w:rPr>
      </w:pPr>
    </w:p>
    <w:p w:rsidR="0019295A" w:rsidRPr="00395BE5" w:rsidRDefault="0019295A" w:rsidP="00395BE5">
      <w:pPr>
        <w:spacing w:line="360" w:lineRule="auto"/>
        <w:jc w:val="both"/>
        <w:rPr>
          <w:rFonts w:ascii="Times New Roman" w:hAnsi="Times New Roman" w:cs="Times New Roman"/>
          <w:bCs/>
          <w:sz w:val="24"/>
          <w:szCs w:val="24"/>
        </w:rPr>
      </w:pPr>
    </w:p>
    <w:p w:rsidR="00AA6458" w:rsidRPr="00395BE5" w:rsidRDefault="00AA6458" w:rsidP="00395BE5">
      <w:pPr>
        <w:spacing w:line="360" w:lineRule="auto"/>
        <w:jc w:val="both"/>
        <w:rPr>
          <w:rFonts w:ascii="Times New Roman" w:hAnsi="Times New Roman" w:cs="Times New Roman"/>
          <w:bCs/>
          <w:sz w:val="24"/>
          <w:szCs w:val="24"/>
        </w:rPr>
      </w:pPr>
    </w:p>
    <w:p w:rsidR="00837806" w:rsidRPr="00395BE5" w:rsidRDefault="00837806" w:rsidP="00395BE5">
      <w:pPr>
        <w:spacing w:line="360" w:lineRule="auto"/>
        <w:ind w:left="708"/>
        <w:jc w:val="both"/>
        <w:rPr>
          <w:rFonts w:ascii="Times New Roman" w:hAnsi="Times New Roman" w:cs="Times New Roman"/>
          <w:bCs/>
          <w:sz w:val="24"/>
          <w:szCs w:val="24"/>
        </w:rPr>
      </w:pPr>
      <w:r w:rsidRPr="00395BE5">
        <w:rPr>
          <w:rFonts w:ascii="Times New Roman" w:hAnsi="Times New Roman" w:cs="Times New Roman"/>
          <w:bCs/>
          <w:sz w:val="24"/>
          <w:szCs w:val="24"/>
        </w:rPr>
        <w:lastRenderedPageBreak/>
        <w:t>… desarrollar mecanismos de administración que incorporen la cultura del cambio y el mejoramiento continuo, así como la capacitación y actualización del personal. También los procesos de ingreso, evaluación y certificación de sufren el impacto de esta nueva forma de ver y administrar la educación, ya que la formación a lo largo de la vida, concepto actualmente en vigor y que se respalda en aquella manera de entender las competencias, tiene como consecuencia la posibilidad de ingreso y salida, de acuerdo a las necesidades del discente, y que pueda certificarse progresivamente de acuerdo a sus personales requerimientos. (</w:t>
      </w:r>
      <w:proofErr w:type="spellStart"/>
      <w:r w:rsidRPr="00395BE5">
        <w:rPr>
          <w:rFonts w:ascii="Times New Roman" w:hAnsi="Times New Roman" w:cs="Times New Roman"/>
          <w:bCs/>
          <w:sz w:val="24"/>
          <w:szCs w:val="24"/>
        </w:rPr>
        <w:t>Pavié</w:t>
      </w:r>
      <w:proofErr w:type="spellEnd"/>
      <w:r w:rsidRPr="00395BE5">
        <w:rPr>
          <w:rFonts w:ascii="Times New Roman" w:hAnsi="Times New Roman" w:cs="Times New Roman"/>
          <w:bCs/>
          <w:sz w:val="24"/>
          <w:szCs w:val="24"/>
        </w:rPr>
        <w:t>, 2011, pp. 78-79).</w:t>
      </w:r>
    </w:p>
    <w:p w:rsidR="00AA6458" w:rsidRPr="00395BE5" w:rsidRDefault="00AA6458" w:rsidP="00395BE5">
      <w:pPr>
        <w:spacing w:line="360" w:lineRule="auto"/>
        <w:ind w:left="708"/>
        <w:jc w:val="both"/>
        <w:rPr>
          <w:rFonts w:ascii="Times New Roman" w:hAnsi="Times New Roman" w:cs="Times New Roman"/>
          <w:bCs/>
          <w:sz w:val="24"/>
          <w:szCs w:val="24"/>
        </w:rPr>
      </w:pPr>
    </w:p>
    <w:p w:rsidR="00837806" w:rsidRPr="00395BE5" w:rsidRDefault="00837806"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En este sentido, la UNACAR busca responder las demandas del modelo por competencias a través de los ejes estratégicos y en particular, del eje “Consolidación del Modelo Educativo </w:t>
      </w:r>
      <w:proofErr w:type="spellStart"/>
      <w:r w:rsidRPr="00395BE5">
        <w:rPr>
          <w:rFonts w:ascii="Times New Roman" w:hAnsi="Times New Roman" w:cs="Times New Roman"/>
          <w:bCs/>
          <w:sz w:val="24"/>
          <w:szCs w:val="24"/>
        </w:rPr>
        <w:t>Acalán</w:t>
      </w:r>
      <w:proofErr w:type="spellEnd"/>
      <w:r w:rsidRPr="00395BE5">
        <w:rPr>
          <w:rFonts w:ascii="Times New Roman" w:hAnsi="Times New Roman" w:cs="Times New Roman"/>
          <w:bCs/>
          <w:sz w:val="24"/>
          <w:szCs w:val="24"/>
        </w:rPr>
        <w:t>”.</w:t>
      </w:r>
    </w:p>
    <w:p w:rsidR="00837806" w:rsidRPr="00395BE5" w:rsidRDefault="00837806"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 </w:t>
      </w:r>
    </w:p>
    <w:p w:rsidR="00837806" w:rsidRPr="00395BE5" w:rsidRDefault="00837806"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Si bien, la adopción del termino de competencia en las instituciones educativas representa retos para todos los actores involucrados en el proceso de aprendizaje y en particular, del profesorado. Dado que “… las competencias son sólo definibles en la acción [...]. Es decir, la competencia no reside en las capacidades sino en la movilización misma de los recursos. Para ser competente es necesario poner en juego el repertorio de recursos” (Tejada y Navío, 2005, p. 3).  Desde la perspectiva del docente universitario en el Modelo Educativo </w:t>
      </w:r>
      <w:proofErr w:type="spellStart"/>
      <w:r w:rsidRPr="00395BE5">
        <w:rPr>
          <w:rFonts w:ascii="Times New Roman" w:hAnsi="Times New Roman" w:cs="Times New Roman"/>
          <w:bCs/>
          <w:sz w:val="24"/>
          <w:szCs w:val="24"/>
        </w:rPr>
        <w:t>Acalán</w:t>
      </w:r>
      <w:proofErr w:type="spellEnd"/>
      <w:r w:rsidRPr="00395BE5">
        <w:rPr>
          <w:rFonts w:ascii="Times New Roman" w:hAnsi="Times New Roman" w:cs="Times New Roman"/>
          <w:bCs/>
          <w:sz w:val="24"/>
          <w:szCs w:val="24"/>
        </w:rPr>
        <w:t xml:space="preserve"> son los encargados de generar los escenarios de aprendizaje de los estudiantes. Es por ello, que para ser docentes competentes en un enfoque por competencias deben ser capaces de manejar una gama de recursos que permita la innovar de forma permanente en su práctica profesional.</w:t>
      </w:r>
    </w:p>
    <w:p w:rsidR="009B3102" w:rsidRDefault="00CC3F35"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La implementación del programa de formación docente en la UNACAR tiene como propósito mejorar la calidad de educación. De manera, que el proceso de aprendizaje debe orientarse a la acción formativa del docente tomando como referente el modelo por competencias (</w:t>
      </w:r>
      <w:proofErr w:type="spellStart"/>
      <w:r w:rsidRPr="00395BE5">
        <w:rPr>
          <w:rFonts w:ascii="Times New Roman" w:hAnsi="Times New Roman" w:cs="Times New Roman"/>
          <w:bCs/>
          <w:sz w:val="24"/>
          <w:szCs w:val="24"/>
        </w:rPr>
        <w:t>Acalán</w:t>
      </w:r>
      <w:proofErr w:type="spellEnd"/>
      <w:r w:rsidRPr="00395BE5">
        <w:rPr>
          <w:rFonts w:ascii="Times New Roman" w:hAnsi="Times New Roman" w:cs="Times New Roman"/>
          <w:bCs/>
          <w:sz w:val="24"/>
          <w:szCs w:val="24"/>
        </w:rPr>
        <w:t xml:space="preserve">). </w:t>
      </w:r>
    </w:p>
    <w:p w:rsidR="0019295A" w:rsidRPr="00395BE5" w:rsidRDefault="0019295A" w:rsidP="00395BE5">
      <w:pPr>
        <w:spacing w:line="360" w:lineRule="auto"/>
        <w:jc w:val="both"/>
        <w:rPr>
          <w:rFonts w:ascii="Times New Roman" w:hAnsi="Times New Roman" w:cs="Times New Roman"/>
          <w:bCs/>
          <w:sz w:val="24"/>
          <w:szCs w:val="24"/>
        </w:rPr>
      </w:pPr>
    </w:p>
    <w:p w:rsidR="009B3102" w:rsidRPr="00395BE5" w:rsidRDefault="009B3102" w:rsidP="00395BE5">
      <w:pPr>
        <w:spacing w:line="360" w:lineRule="auto"/>
        <w:jc w:val="both"/>
        <w:rPr>
          <w:rFonts w:ascii="Times New Roman" w:hAnsi="Times New Roman" w:cs="Times New Roman"/>
          <w:bCs/>
          <w:sz w:val="24"/>
          <w:szCs w:val="24"/>
        </w:rPr>
      </w:pPr>
    </w:p>
    <w:p w:rsidR="00CC3F35" w:rsidRPr="00395BE5" w:rsidRDefault="00CC3F35" w:rsidP="00395BE5">
      <w:pPr>
        <w:spacing w:line="360" w:lineRule="auto"/>
        <w:ind w:left="708"/>
        <w:jc w:val="both"/>
        <w:rPr>
          <w:rFonts w:ascii="Times New Roman" w:hAnsi="Times New Roman" w:cs="Times New Roman"/>
          <w:bCs/>
          <w:sz w:val="24"/>
          <w:szCs w:val="24"/>
        </w:rPr>
      </w:pPr>
      <w:r w:rsidRPr="00395BE5">
        <w:rPr>
          <w:rFonts w:ascii="Times New Roman" w:hAnsi="Times New Roman" w:cs="Times New Roman"/>
          <w:bCs/>
          <w:sz w:val="24"/>
          <w:szCs w:val="24"/>
        </w:rPr>
        <w:lastRenderedPageBreak/>
        <w:t>… se podría afirmar que la calidad de la educación en la formación docente debe comprenderse como un proceso de construcción permanente que une la formación inicial y la formación en servicio, un todo significativamente complejo, sistémico, integral y estratégico. La calidad, definitivamente, va más allá de resultados, del rendimiento escolar, es una búsqueda constante por superar las debilidades y desarrollar las fortalezas de sus actores, transformándola en un eje de aprendizaje permanente. (Feo, 2011, p.11).</w:t>
      </w:r>
    </w:p>
    <w:p w:rsidR="00CC3F35" w:rsidRPr="00395BE5" w:rsidRDefault="00CC3F35" w:rsidP="00395BE5">
      <w:pPr>
        <w:spacing w:line="360" w:lineRule="auto"/>
        <w:ind w:left="708"/>
        <w:jc w:val="both"/>
        <w:rPr>
          <w:rFonts w:ascii="Times New Roman" w:hAnsi="Times New Roman" w:cs="Times New Roman"/>
          <w:bCs/>
          <w:sz w:val="24"/>
          <w:szCs w:val="24"/>
        </w:rPr>
      </w:pPr>
    </w:p>
    <w:p w:rsidR="00CC3F35" w:rsidRPr="00395BE5" w:rsidRDefault="00CC3F35" w:rsidP="00395BE5">
      <w:pPr>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Lo anterior, pone en evidencia la importancia del programa de formación docente en la UNACAR y la preocupación de la institución por fortalecer y desarrollar competencias en los docentes para tener un mejor impacto en el aprendizaje de los estudiantes y en consecuencia, enaltecer la calidad educativa de la institución.</w:t>
      </w:r>
    </w:p>
    <w:p w:rsidR="00BE4AE1" w:rsidRPr="00395BE5" w:rsidRDefault="00BE4AE1" w:rsidP="00395BE5">
      <w:pPr>
        <w:spacing w:line="360" w:lineRule="auto"/>
        <w:jc w:val="both"/>
        <w:rPr>
          <w:rFonts w:ascii="Times New Roman" w:hAnsi="Times New Roman" w:cs="Times New Roman"/>
          <w:bCs/>
          <w:sz w:val="24"/>
          <w:szCs w:val="24"/>
        </w:rPr>
      </w:pPr>
    </w:p>
    <w:p w:rsidR="004F19A5" w:rsidRPr="00395BE5" w:rsidRDefault="001D58F5"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La UNACAR en</w:t>
      </w:r>
      <w:r w:rsidR="00F81FDB" w:rsidRPr="00395BE5">
        <w:rPr>
          <w:rFonts w:ascii="Times New Roman" w:eastAsia="Calibri" w:hAnsi="Times New Roman" w:cs="Times New Roman"/>
          <w:sz w:val="24"/>
          <w:szCs w:val="24"/>
        </w:rPr>
        <w:t xml:space="preserve"> base</w:t>
      </w:r>
      <w:r w:rsidR="00AB76DF">
        <w:rPr>
          <w:rFonts w:ascii="Times New Roman" w:eastAsia="Calibri" w:hAnsi="Times New Roman" w:cs="Times New Roman"/>
          <w:sz w:val="24"/>
          <w:szCs w:val="24"/>
        </w:rPr>
        <w:t xml:space="preserve"> a su segundo eje estratégico “</w:t>
      </w:r>
      <w:r w:rsidR="00F81FDB" w:rsidRPr="00395BE5">
        <w:rPr>
          <w:rFonts w:ascii="Times New Roman" w:eastAsia="Calibri" w:hAnsi="Times New Roman" w:cs="Times New Roman"/>
          <w:sz w:val="24"/>
          <w:szCs w:val="24"/>
        </w:rPr>
        <w:t xml:space="preserve">2. Consolidar el Modelo Educativo </w:t>
      </w:r>
      <w:proofErr w:type="spellStart"/>
      <w:r w:rsidR="00F81FDB" w:rsidRPr="00395BE5">
        <w:rPr>
          <w:rFonts w:ascii="Times New Roman" w:eastAsia="Calibri" w:hAnsi="Times New Roman" w:cs="Times New Roman"/>
          <w:sz w:val="24"/>
          <w:szCs w:val="24"/>
        </w:rPr>
        <w:t>Acalán</w:t>
      </w:r>
      <w:proofErr w:type="spellEnd"/>
      <w:r w:rsidR="00171241" w:rsidRPr="00395BE5">
        <w:rPr>
          <w:rFonts w:ascii="Times New Roman" w:eastAsia="Calibri" w:hAnsi="Times New Roman" w:cs="Times New Roman"/>
          <w:sz w:val="24"/>
          <w:szCs w:val="24"/>
        </w:rPr>
        <w:t>”</w:t>
      </w:r>
      <w:r w:rsidR="00F81FDB" w:rsidRPr="00395BE5">
        <w:rPr>
          <w:rFonts w:ascii="Times New Roman" w:eastAsia="Calibri" w:hAnsi="Times New Roman" w:cs="Times New Roman"/>
          <w:sz w:val="24"/>
          <w:szCs w:val="24"/>
        </w:rPr>
        <w:t xml:space="preserve">, indica que con la capacitación docente, se trata de formar docentes capaces de generar situaciones de aprendizaje que movilicen en el estudiante la integración de Saberes para responder a situaciones complejas </w:t>
      </w:r>
      <w:r w:rsidR="00171241" w:rsidRPr="00395BE5">
        <w:rPr>
          <w:rFonts w:ascii="Times New Roman" w:eastAsia="Calibri" w:hAnsi="Times New Roman" w:cs="Times New Roman"/>
          <w:sz w:val="24"/>
          <w:szCs w:val="24"/>
        </w:rPr>
        <w:t xml:space="preserve">de su entorno. Razón por la que encada </w:t>
      </w:r>
      <w:proofErr w:type="spellStart"/>
      <w:r w:rsidR="00171241" w:rsidRPr="00395BE5">
        <w:rPr>
          <w:rFonts w:ascii="Times New Roman" w:eastAsia="Calibri" w:hAnsi="Times New Roman" w:cs="Times New Roman"/>
          <w:sz w:val="24"/>
          <w:szCs w:val="24"/>
        </w:rPr>
        <w:t>intersemestral</w:t>
      </w:r>
      <w:proofErr w:type="spellEnd"/>
      <w:r w:rsidR="00171241" w:rsidRPr="00395BE5">
        <w:rPr>
          <w:rFonts w:ascii="Times New Roman" w:eastAsia="Calibri" w:hAnsi="Times New Roman" w:cs="Times New Roman"/>
          <w:sz w:val="24"/>
          <w:szCs w:val="24"/>
        </w:rPr>
        <w:t xml:space="preserve"> se imparten cursos de actualización docente, contribuyendo al desarrollo del perfil general del profesor universitario, tal y como se encuentra plasmado en el 2do. Informe de Actividades 2014 – 2015 la </w:t>
      </w:r>
      <w:proofErr w:type="spellStart"/>
      <w:r w:rsidR="00171241" w:rsidRPr="00395BE5">
        <w:rPr>
          <w:rFonts w:ascii="Times New Roman" w:eastAsia="Calibri" w:hAnsi="Times New Roman" w:cs="Times New Roman"/>
          <w:sz w:val="24"/>
          <w:szCs w:val="24"/>
        </w:rPr>
        <w:t>Unacar</w:t>
      </w:r>
      <w:proofErr w:type="spellEnd"/>
      <w:r w:rsidR="00171241" w:rsidRPr="00395BE5">
        <w:rPr>
          <w:rFonts w:ascii="Times New Roman" w:eastAsia="Calibri" w:hAnsi="Times New Roman" w:cs="Times New Roman"/>
          <w:sz w:val="24"/>
          <w:szCs w:val="24"/>
        </w:rPr>
        <w:t xml:space="preserve"> busca:</w:t>
      </w:r>
    </w:p>
    <w:p w:rsidR="001D58F5" w:rsidRPr="00395BE5" w:rsidRDefault="001D58F5" w:rsidP="00395BE5">
      <w:pPr>
        <w:spacing w:line="360" w:lineRule="auto"/>
        <w:jc w:val="both"/>
        <w:rPr>
          <w:rFonts w:ascii="Times New Roman" w:eastAsia="Calibri" w:hAnsi="Times New Roman" w:cs="Times New Roman"/>
          <w:sz w:val="24"/>
          <w:szCs w:val="24"/>
        </w:rPr>
      </w:pPr>
    </w:p>
    <w:p w:rsidR="004F19A5" w:rsidRPr="00395BE5" w:rsidRDefault="00C45E57" w:rsidP="00395BE5">
      <w:pPr>
        <w:spacing w:line="360" w:lineRule="auto"/>
        <w:ind w:left="993"/>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Consolidar el Modelo Educativo </w:t>
      </w:r>
      <w:proofErr w:type="spellStart"/>
      <w:r w:rsidRPr="00395BE5">
        <w:rPr>
          <w:rFonts w:ascii="Times New Roman" w:eastAsia="Calibri" w:hAnsi="Times New Roman" w:cs="Times New Roman"/>
          <w:sz w:val="24"/>
          <w:szCs w:val="24"/>
        </w:rPr>
        <w:t>Acalán</w:t>
      </w:r>
      <w:proofErr w:type="spellEnd"/>
      <w:r w:rsidRPr="00395BE5">
        <w:rPr>
          <w:rFonts w:ascii="Times New Roman" w:eastAsia="Calibri" w:hAnsi="Times New Roman" w:cs="Times New Roman"/>
          <w:sz w:val="24"/>
          <w:szCs w:val="24"/>
        </w:rPr>
        <w:t xml:space="preserve"> de manera que sea el garante de que nuestra oferta educativa es de calidad pertinente y un alto grado de competitividad, nos ha impulsado a desarrollar muchas y variadas acciones, cuya base fundamental es el trab</w:t>
      </w:r>
      <w:r w:rsidR="00171241" w:rsidRPr="00395BE5">
        <w:rPr>
          <w:rFonts w:ascii="Times New Roman" w:eastAsia="Calibri" w:hAnsi="Times New Roman" w:cs="Times New Roman"/>
          <w:sz w:val="24"/>
          <w:szCs w:val="24"/>
        </w:rPr>
        <w:t>a</w:t>
      </w:r>
      <w:r w:rsidRPr="00395BE5">
        <w:rPr>
          <w:rFonts w:ascii="Times New Roman" w:eastAsia="Calibri" w:hAnsi="Times New Roman" w:cs="Times New Roman"/>
          <w:sz w:val="24"/>
          <w:szCs w:val="24"/>
        </w:rPr>
        <w:t>jo de los académicos, quienes en colegiado diseñan y preparan los escenarios para que ocurra el aprendizaje en las condiciones que mejor aseguran el logro de los perfiles profesionales.</w:t>
      </w:r>
      <w:r w:rsidR="00F81FDB" w:rsidRPr="00395BE5">
        <w:rPr>
          <w:rFonts w:ascii="Times New Roman" w:eastAsia="Calibri" w:hAnsi="Times New Roman" w:cs="Times New Roman"/>
          <w:sz w:val="24"/>
          <w:szCs w:val="24"/>
        </w:rPr>
        <w:t xml:space="preserve"> (UNACAR, 2015, p.71)</w:t>
      </w:r>
    </w:p>
    <w:p w:rsidR="00C45E57" w:rsidRPr="00395BE5" w:rsidRDefault="00C45E57" w:rsidP="00395BE5">
      <w:pPr>
        <w:spacing w:line="360" w:lineRule="auto"/>
        <w:jc w:val="both"/>
        <w:rPr>
          <w:rFonts w:ascii="Times New Roman" w:eastAsia="Calibri" w:hAnsi="Times New Roman" w:cs="Times New Roman"/>
          <w:sz w:val="24"/>
          <w:szCs w:val="24"/>
        </w:rPr>
      </w:pPr>
    </w:p>
    <w:p w:rsidR="00032EDD" w:rsidRPr="00395BE5" w:rsidRDefault="00207B4D"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De</w:t>
      </w:r>
      <w:r w:rsidR="00032EDD" w:rsidRPr="00395BE5">
        <w:rPr>
          <w:rFonts w:ascii="Times New Roman" w:eastAsia="Calibri" w:hAnsi="Times New Roman" w:cs="Times New Roman"/>
          <w:sz w:val="24"/>
          <w:szCs w:val="24"/>
        </w:rPr>
        <w:t xml:space="preserve"> acuerdo a las necesidades de los docentes y tomando en cuenta las evaluaciones que los alumnos hacen a los docentes se planea los curos </w:t>
      </w:r>
      <w:proofErr w:type="spellStart"/>
      <w:r w:rsidR="00032EDD" w:rsidRPr="00395BE5">
        <w:rPr>
          <w:rFonts w:ascii="Times New Roman" w:eastAsia="Calibri" w:hAnsi="Times New Roman" w:cs="Times New Roman"/>
          <w:sz w:val="24"/>
          <w:szCs w:val="24"/>
        </w:rPr>
        <w:t>intersemestrales</w:t>
      </w:r>
      <w:proofErr w:type="spellEnd"/>
      <w:r w:rsidR="00032EDD" w:rsidRPr="00395BE5">
        <w:rPr>
          <w:rFonts w:ascii="Times New Roman" w:eastAsia="Calibri" w:hAnsi="Times New Roman" w:cs="Times New Roman"/>
          <w:sz w:val="24"/>
          <w:szCs w:val="24"/>
        </w:rPr>
        <w:t xml:space="preserve"> como parte de la </w:t>
      </w:r>
      <w:r w:rsidR="00032EDD" w:rsidRPr="00395BE5">
        <w:rPr>
          <w:rFonts w:ascii="Times New Roman" w:eastAsia="Calibri" w:hAnsi="Times New Roman" w:cs="Times New Roman"/>
          <w:sz w:val="24"/>
          <w:szCs w:val="24"/>
        </w:rPr>
        <w:lastRenderedPageBreak/>
        <w:t>capacitación docente, tal es el caso de la implementación de talleres para tutores en el periodo de julio 2014 a enero del 2015, ver tabla</w:t>
      </w:r>
      <w:r w:rsidR="001D58F5" w:rsidRPr="00395BE5">
        <w:rPr>
          <w:rFonts w:ascii="Times New Roman" w:eastAsia="Calibri" w:hAnsi="Times New Roman" w:cs="Times New Roman"/>
          <w:sz w:val="24"/>
          <w:szCs w:val="24"/>
        </w:rPr>
        <w:t xml:space="preserve"> 2. </w:t>
      </w:r>
    </w:p>
    <w:p w:rsidR="00712345" w:rsidRDefault="00712345" w:rsidP="00395BE5">
      <w:pPr>
        <w:spacing w:line="360" w:lineRule="auto"/>
        <w:jc w:val="both"/>
        <w:rPr>
          <w:rFonts w:ascii="Times New Roman" w:eastAsia="Calibri" w:hAnsi="Times New Roman" w:cs="Times New Roman"/>
          <w:sz w:val="24"/>
          <w:szCs w:val="24"/>
        </w:rPr>
      </w:pPr>
    </w:p>
    <w:p w:rsidR="00032EDD" w:rsidRPr="00712345" w:rsidRDefault="00032EDD" w:rsidP="00395BE5">
      <w:pPr>
        <w:spacing w:line="360" w:lineRule="auto"/>
        <w:jc w:val="both"/>
        <w:rPr>
          <w:rFonts w:ascii="Times New Roman" w:eastAsia="Calibri" w:hAnsi="Times New Roman" w:cs="Times New Roman"/>
          <w:b/>
          <w:sz w:val="24"/>
          <w:szCs w:val="24"/>
        </w:rPr>
      </w:pPr>
      <w:r w:rsidRPr="00712345">
        <w:rPr>
          <w:rFonts w:ascii="Times New Roman" w:eastAsia="Calibri" w:hAnsi="Times New Roman" w:cs="Times New Roman"/>
          <w:b/>
          <w:sz w:val="24"/>
          <w:szCs w:val="24"/>
        </w:rPr>
        <w:t xml:space="preserve">Tabla </w:t>
      </w:r>
      <w:r w:rsidR="00712345" w:rsidRPr="00712345">
        <w:rPr>
          <w:rFonts w:ascii="Times New Roman" w:eastAsia="Calibri" w:hAnsi="Times New Roman" w:cs="Times New Roman"/>
          <w:b/>
          <w:sz w:val="24"/>
          <w:szCs w:val="24"/>
        </w:rPr>
        <w:t>2. Cursos de Capacitación para Tutores.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215"/>
      </w:tblGrid>
      <w:tr w:rsidR="00207B4D" w:rsidRPr="007A2183" w:rsidTr="001D58F5">
        <w:tc>
          <w:tcPr>
            <w:tcW w:w="7763" w:type="dxa"/>
            <w:tcBorders>
              <w:top w:val="single" w:sz="4" w:space="0" w:color="auto"/>
              <w:left w:val="single" w:sz="4" w:space="0" w:color="auto"/>
              <w:bottom w:val="single" w:sz="4" w:space="0" w:color="auto"/>
            </w:tcBorders>
            <w:shd w:val="clear" w:color="auto" w:fill="D9D9D9" w:themeFill="background1" w:themeFillShade="D9"/>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Actividad  - 2014</w:t>
            </w:r>
          </w:p>
        </w:tc>
        <w:tc>
          <w:tcPr>
            <w:tcW w:w="1215" w:type="dxa"/>
            <w:tcBorders>
              <w:top w:val="single" w:sz="4" w:space="0" w:color="auto"/>
              <w:bottom w:val="single" w:sz="4" w:space="0" w:color="auto"/>
              <w:right w:val="single" w:sz="4" w:space="0" w:color="auto"/>
            </w:tcBorders>
            <w:shd w:val="clear" w:color="auto" w:fill="D9D9D9" w:themeFill="background1" w:themeFillShade="D9"/>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Tutores</w:t>
            </w:r>
          </w:p>
        </w:tc>
      </w:tr>
      <w:tr w:rsidR="00207B4D" w:rsidRPr="007A2183" w:rsidTr="001D58F5">
        <w:tc>
          <w:tcPr>
            <w:tcW w:w="7763" w:type="dxa"/>
            <w:tcBorders>
              <w:top w:val="single" w:sz="4" w:space="0" w:color="auto"/>
              <w:lef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Taller El Orientador experto básico</w:t>
            </w:r>
          </w:p>
        </w:tc>
        <w:tc>
          <w:tcPr>
            <w:tcW w:w="1215" w:type="dxa"/>
            <w:tcBorders>
              <w:top w:val="single" w:sz="4" w:space="0" w:color="auto"/>
              <w:righ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20</w:t>
            </w:r>
          </w:p>
        </w:tc>
      </w:tr>
      <w:tr w:rsidR="00207B4D" w:rsidRPr="007A2183" w:rsidTr="001D58F5">
        <w:tc>
          <w:tcPr>
            <w:tcW w:w="7763" w:type="dxa"/>
            <w:tcBorders>
              <w:lef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Taller El Orientador experto avanzado</w:t>
            </w:r>
          </w:p>
        </w:tc>
        <w:tc>
          <w:tcPr>
            <w:tcW w:w="1215" w:type="dxa"/>
            <w:tcBorders>
              <w:righ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31</w:t>
            </w:r>
          </w:p>
        </w:tc>
      </w:tr>
      <w:tr w:rsidR="00207B4D" w:rsidRPr="007A2183" w:rsidTr="001D58F5">
        <w:tc>
          <w:tcPr>
            <w:tcW w:w="7763" w:type="dxa"/>
            <w:tcBorders>
              <w:lef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 xml:space="preserve">Taller de Inducción al Modelo Educativo </w:t>
            </w:r>
            <w:proofErr w:type="spellStart"/>
            <w:r w:rsidRPr="007A2183">
              <w:rPr>
                <w:rFonts w:ascii="Times New Roman" w:eastAsia="Calibri" w:hAnsi="Times New Roman" w:cs="Times New Roman"/>
              </w:rPr>
              <w:t>Acalán</w:t>
            </w:r>
            <w:proofErr w:type="spellEnd"/>
            <w:r w:rsidRPr="007A2183">
              <w:rPr>
                <w:rFonts w:ascii="Times New Roman" w:eastAsia="Calibri" w:hAnsi="Times New Roman" w:cs="Times New Roman"/>
              </w:rPr>
              <w:t xml:space="preserve"> y la </w:t>
            </w:r>
            <w:proofErr w:type="spellStart"/>
            <w:r w:rsidRPr="007A2183">
              <w:rPr>
                <w:rFonts w:ascii="Times New Roman" w:eastAsia="Calibri" w:hAnsi="Times New Roman" w:cs="Times New Roman"/>
              </w:rPr>
              <w:t>currícula</w:t>
            </w:r>
            <w:proofErr w:type="spellEnd"/>
            <w:r w:rsidRPr="007A2183">
              <w:rPr>
                <w:rFonts w:ascii="Times New Roman" w:eastAsia="Calibri" w:hAnsi="Times New Roman" w:cs="Times New Roman"/>
              </w:rPr>
              <w:t xml:space="preserve"> por competencia </w:t>
            </w:r>
          </w:p>
        </w:tc>
        <w:tc>
          <w:tcPr>
            <w:tcW w:w="1215" w:type="dxa"/>
            <w:tcBorders>
              <w:righ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15</w:t>
            </w:r>
          </w:p>
        </w:tc>
      </w:tr>
      <w:tr w:rsidR="00207B4D" w:rsidRPr="007A2183" w:rsidTr="001D58F5">
        <w:tc>
          <w:tcPr>
            <w:tcW w:w="7763" w:type="dxa"/>
            <w:tcBorders>
              <w:lef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Taller Diseño, ejecución y evaluación colaborativa de planes de acción tutorial</w:t>
            </w:r>
          </w:p>
        </w:tc>
        <w:tc>
          <w:tcPr>
            <w:tcW w:w="1215" w:type="dxa"/>
            <w:tcBorders>
              <w:righ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32</w:t>
            </w:r>
          </w:p>
        </w:tc>
      </w:tr>
      <w:tr w:rsidR="00207B4D" w:rsidRPr="007A2183" w:rsidTr="001D58F5">
        <w:tc>
          <w:tcPr>
            <w:tcW w:w="7763" w:type="dxa"/>
            <w:tcBorders>
              <w:left w:val="single" w:sz="4" w:space="0" w:color="auto"/>
              <w:bottom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Beneficiados</w:t>
            </w:r>
          </w:p>
        </w:tc>
        <w:tc>
          <w:tcPr>
            <w:tcW w:w="1215" w:type="dxa"/>
            <w:tcBorders>
              <w:bottom w:val="single" w:sz="4" w:space="0" w:color="auto"/>
              <w:right w:val="single" w:sz="4" w:space="0" w:color="auto"/>
            </w:tcBorders>
          </w:tcPr>
          <w:p w:rsidR="00207B4D" w:rsidRPr="007A2183" w:rsidRDefault="00207B4D" w:rsidP="00395BE5">
            <w:pPr>
              <w:spacing w:line="360" w:lineRule="auto"/>
              <w:jc w:val="both"/>
              <w:rPr>
                <w:rFonts w:ascii="Times New Roman" w:eastAsia="Calibri" w:hAnsi="Times New Roman" w:cs="Times New Roman"/>
              </w:rPr>
            </w:pPr>
            <w:r w:rsidRPr="007A2183">
              <w:rPr>
                <w:rFonts w:ascii="Times New Roman" w:eastAsia="Calibri" w:hAnsi="Times New Roman" w:cs="Times New Roman"/>
              </w:rPr>
              <w:t>98</w:t>
            </w:r>
          </w:p>
        </w:tc>
      </w:tr>
    </w:tbl>
    <w:p w:rsidR="001D58F5" w:rsidRPr="007A2183" w:rsidRDefault="001D58F5" w:rsidP="00395BE5">
      <w:pPr>
        <w:spacing w:line="360" w:lineRule="auto"/>
        <w:jc w:val="both"/>
        <w:rPr>
          <w:rFonts w:ascii="Times New Roman" w:eastAsia="Calibri" w:hAnsi="Times New Roman" w:cs="Times New Roman"/>
          <w:sz w:val="20"/>
          <w:szCs w:val="20"/>
        </w:rPr>
      </w:pPr>
      <w:r w:rsidRPr="007A2183">
        <w:rPr>
          <w:rFonts w:ascii="Times New Roman" w:eastAsia="Calibri" w:hAnsi="Times New Roman" w:cs="Times New Roman"/>
          <w:sz w:val="20"/>
          <w:szCs w:val="20"/>
        </w:rPr>
        <w:t xml:space="preserve">Fuente: 2do. Informe del Actividades 2014 </w:t>
      </w:r>
      <w:r w:rsidR="007A2183">
        <w:rPr>
          <w:rFonts w:ascii="Times New Roman" w:eastAsia="Calibri" w:hAnsi="Times New Roman" w:cs="Times New Roman"/>
          <w:sz w:val="20"/>
          <w:szCs w:val="20"/>
        </w:rPr>
        <w:t>–</w:t>
      </w:r>
      <w:r w:rsidRPr="007A2183">
        <w:rPr>
          <w:rFonts w:ascii="Times New Roman" w:eastAsia="Calibri" w:hAnsi="Times New Roman" w:cs="Times New Roman"/>
          <w:sz w:val="20"/>
          <w:szCs w:val="20"/>
        </w:rPr>
        <w:t xml:space="preserve"> 2015</w:t>
      </w:r>
      <w:r w:rsidR="007A2183">
        <w:rPr>
          <w:rFonts w:ascii="Times New Roman" w:eastAsia="Calibri" w:hAnsi="Times New Roman" w:cs="Times New Roman"/>
          <w:sz w:val="20"/>
          <w:szCs w:val="20"/>
        </w:rPr>
        <w:t xml:space="preserve"> </w:t>
      </w:r>
      <w:r w:rsidRPr="007A2183">
        <w:rPr>
          <w:rFonts w:ascii="Times New Roman" w:eastAsia="Calibri" w:hAnsi="Times New Roman" w:cs="Times New Roman"/>
          <w:sz w:val="20"/>
          <w:szCs w:val="20"/>
        </w:rPr>
        <w:t>(p. 30). Universidad Autónoma del Carmen</w:t>
      </w:r>
    </w:p>
    <w:p w:rsidR="00507FA9" w:rsidRPr="00395BE5" w:rsidRDefault="00507FA9" w:rsidP="00395BE5">
      <w:pPr>
        <w:spacing w:line="360" w:lineRule="auto"/>
        <w:jc w:val="both"/>
        <w:rPr>
          <w:rFonts w:ascii="Times New Roman" w:eastAsia="Calibri" w:hAnsi="Times New Roman" w:cs="Times New Roman"/>
          <w:sz w:val="24"/>
          <w:szCs w:val="24"/>
        </w:rPr>
      </w:pPr>
    </w:p>
    <w:p w:rsidR="007969B7" w:rsidRPr="00395BE5" w:rsidRDefault="00507FA9" w:rsidP="00395BE5">
      <w:pPr>
        <w:spacing w:line="360" w:lineRule="auto"/>
        <w:ind w:left="-142"/>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El estado que guarda la Universidad en la perspectiva de su desarrollo futuro es vital en razón que no se puede ir a un lugar si no se conoce de donde se parte, ya que el saber lo que en el presente es la institución es condición necesaria para que la planeación que se va a emprender sea factible y viable (PDI, 2014, pág. 37). Aunado que se avanza con las acciones determinadas en el Programa de Formación Docente no se han logrado las metas establecidas debido a la baja participación de los docentes con relación a la totalidad de la plantilla de profesores de la institución. Al igual la certificación docente se ha alcanzado en el nivel medio superior quedando en proceso el nivel superior.</w:t>
      </w:r>
    </w:p>
    <w:p w:rsidR="007969B7" w:rsidRPr="00395BE5" w:rsidRDefault="007969B7" w:rsidP="00395BE5">
      <w:pPr>
        <w:spacing w:line="360" w:lineRule="auto"/>
        <w:ind w:left="-142"/>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Delgado, Arrieta y Riveros (2009) nos mencionan que en otro orden de ideas, la educación, al igual que todo proceso o sistema, necesita una revisión periódica que permita hacer los ajustes y cambios precisos para lograr su óptimo funcionamiento; así una exploración en los roles actuales del docente y del aprendiz es un bien necesario.</w:t>
      </w:r>
    </w:p>
    <w:p w:rsidR="00712345" w:rsidRDefault="00712345" w:rsidP="00395BE5">
      <w:pPr>
        <w:spacing w:line="360" w:lineRule="auto"/>
        <w:jc w:val="both"/>
        <w:rPr>
          <w:rFonts w:ascii="Times New Roman" w:eastAsia="Calibri" w:hAnsi="Times New Roman" w:cs="Times New Roman"/>
          <w:b/>
          <w:sz w:val="24"/>
          <w:szCs w:val="24"/>
        </w:rPr>
      </w:pPr>
    </w:p>
    <w:p w:rsidR="006F542E" w:rsidRPr="006F542E" w:rsidRDefault="006F542E" w:rsidP="006F542E">
      <w:pPr>
        <w:pStyle w:val="Prrafodelista"/>
        <w:numPr>
          <w:ilvl w:val="0"/>
          <w:numId w:val="6"/>
        </w:numPr>
        <w:spacing w:line="360" w:lineRule="auto"/>
        <w:jc w:val="both"/>
        <w:rPr>
          <w:rFonts w:ascii="Times New Roman" w:hAnsi="Times New Roman"/>
          <w:color w:val="000000"/>
        </w:rPr>
      </w:pPr>
      <w:r w:rsidRPr="006F542E">
        <w:rPr>
          <w:rFonts w:ascii="Times New Roman" w:hAnsi="Times New Roman"/>
          <w:color w:val="000000"/>
        </w:rPr>
        <w:t xml:space="preserve">CONCLUSIONES </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La formación</w:t>
      </w:r>
      <w:r w:rsidR="00A667A2" w:rsidRPr="00395BE5">
        <w:rPr>
          <w:rFonts w:ascii="Times New Roman" w:hAnsi="Times New Roman" w:cs="Times New Roman"/>
          <w:bCs/>
          <w:sz w:val="24"/>
          <w:szCs w:val="24"/>
        </w:rPr>
        <w:t xml:space="preserve"> y capacitación</w:t>
      </w:r>
      <w:r w:rsidRPr="00395BE5">
        <w:rPr>
          <w:rFonts w:ascii="Times New Roman" w:hAnsi="Times New Roman" w:cs="Times New Roman"/>
          <w:bCs/>
          <w:sz w:val="24"/>
          <w:szCs w:val="24"/>
        </w:rPr>
        <w:t xml:space="preserve"> docente </w:t>
      </w:r>
      <w:r w:rsidR="00A667A2" w:rsidRPr="00395BE5">
        <w:rPr>
          <w:rFonts w:ascii="Times New Roman" w:hAnsi="Times New Roman" w:cs="Times New Roman"/>
          <w:bCs/>
          <w:sz w:val="24"/>
          <w:szCs w:val="24"/>
        </w:rPr>
        <w:t xml:space="preserve">ha sufrido transformaciones con </w:t>
      </w:r>
      <w:r w:rsidRPr="00395BE5">
        <w:rPr>
          <w:rFonts w:ascii="Times New Roman" w:hAnsi="Times New Roman" w:cs="Times New Roman"/>
          <w:bCs/>
          <w:sz w:val="24"/>
          <w:szCs w:val="24"/>
        </w:rPr>
        <w:t xml:space="preserve">respecto a los contenidos, orientaciones y </w:t>
      </w:r>
      <w:r w:rsidR="00A667A2" w:rsidRPr="00395BE5">
        <w:rPr>
          <w:rFonts w:ascii="Times New Roman" w:hAnsi="Times New Roman" w:cs="Times New Roman"/>
          <w:bCs/>
          <w:sz w:val="24"/>
          <w:szCs w:val="24"/>
        </w:rPr>
        <w:t>necesidades de cada institución educativa</w:t>
      </w:r>
      <w:r w:rsidRPr="00395BE5">
        <w:rPr>
          <w:rFonts w:ascii="Times New Roman" w:hAnsi="Times New Roman" w:cs="Times New Roman"/>
          <w:bCs/>
          <w:sz w:val="24"/>
          <w:szCs w:val="24"/>
        </w:rPr>
        <w:t xml:space="preserve">. </w:t>
      </w:r>
      <w:r w:rsidR="00DE509E" w:rsidRPr="00395BE5">
        <w:rPr>
          <w:rFonts w:ascii="Times New Roman" w:hAnsi="Times New Roman" w:cs="Times New Roman"/>
          <w:bCs/>
          <w:sz w:val="24"/>
          <w:szCs w:val="24"/>
        </w:rPr>
        <w:t xml:space="preserve">Es por ello que las instituciones y docentes debemos redoblar esfuerzos hacia la actualización y capacitación que permita fortalecer las competencias docentes para el desarrollo de </w:t>
      </w:r>
      <w:r w:rsidRPr="00395BE5">
        <w:rPr>
          <w:rFonts w:ascii="Times New Roman" w:hAnsi="Times New Roman" w:cs="Times New Roman"/>
          <w:bCs/>
          <w:sz w:val="24"/>
          <w:szCs w:val="24"/>
        </w:rPr>
        <w:t xml:space="preserve">recursos didácticos </w:t>
      </w:r>
      <w:r w:rsidR="00DE509E" w:rsidRPr="00395BE5">
        <w:rPr>
          <w:rFonts w:ascii="Times New Roman" w:hAnsi="Times New Roman" w:cs="Times New Roman"/>
          <w:bCs/>
          <w:sz w:val="24"/>
          <w:szCs w:val="24"/>
        </w:rPr>
        <w:t xml:space="preserve">innovadores y el uso de las TIC que permita la formación de </w:t>
      </w:r>
      <w:r w:rsidRPr="00395BE5">
        <w:rPr>
          <w:rFonts w:ascii="Times New Roman" w:hAnsi="Times New Roman" w:cs="Times New Roman"/>
          <w:bCs/>
          <w:sz w:val="24"/>
          <w:szCs w:val="24"/>
        </w:rPr>
        <w:t>recursos</w:t>
      </w:r>
      <w:r w:rsidR="00DE509E" w:rsidRPr="00395BE5">
        <w:rPr>
          <w:rFonts w:ascii="Times New Roman" w:hAnsi="Times New Roman" w:cs="Times New Roman"/>
          <w:bCs/>
          <w:sz w:val="24"/>
          <w:szCs w:val="24"/>
        </w:rPr>
        <w:t xml:space="preserve"> humanos y profesionistas competentes para enfrentar los retos y necesidades de su entorno</w:t>
      </w:r>
      <w:r w:rsidRPr="00395BE5">
        <w:rPr>
          <w:rFonts w:ascii="Times New Roman" w:hAnsi="Times New Roman" w:cs="Times New Roman"/>
          <w:bCs/>
          <w:sz w:val="24"/>
          <w:szCs w:val="24"/>
        </w:rPr>
        <w:t xml:space="preserve">. </w:t>
      </w:r>
    </w:p>
    <w:p w:rsidR="003C5FC1" w:rsidRPr="00395BE5" w:rsidRDefault="003C5FC1"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lastRenderedPageBreak/>
        <w:t>La UNACAR, le da una enorme importancia a la actualización y formación de docentes ya que sin duda son actores ineludibles en la transmisión y desarrollo en la formación de los</w:t>
      </w:r>
      <w:r w:rsidR="00DE509E" w:rsidRPr="00395BE5">
        <w:rPr>
          <w:rFonts w:ascii="Times New Roman" w:hAnsi="Times New Roman" w:cs="Times New Roman"/>
          <w:bCs/>
          <w:sz w:val="24"/>
          <w:szCs w:val="24"/>
        </w:rPr>
        <w:t xml:space="preserve"> </w:t>
      </w:r>
      <w:r w:rsidRPr="00395BE5">
        <w:rPr>
          <w:rFonts w:ascii="Times New Roman" w:hAnsi="Times New Roman" w:cs="Times New Roman"/>
          <w:bCs/>
          <w:sz w:val="24"/>
          <w:szCs w:val="24"/>
        </w:rPr>
        <w:t>estudiantes.</w:t>
      </w:r>
      <w:r w:rsidR="00DE509E" w:rsidRPr="00395BE5">
        <w:rPr>
          <w:rFonts w:ascii="Times New Roman" w:hAnsi="Times New Roman" w:cs="Times New Roman"/>
          <w:bCs/>
          <w:sz w:val="24"/>
          <w:szCs w:val="24"/>
        </w:rPr>
        <w:t xml:space="preserve"> Los nuevos escenarios </w:t>
      </w:r>
      <w:r w:rsidRPr="00395BE5">
        <w:rPr>
          <w:rFonts w:ascii="Times New Roman" w:hAnsi="Times New Roman" w:cs="Times New Roman"/>
          <w:bCs/>
          <w:sz w:val="24"/>
          <w:szCs w:val="24"/>
        </w:rPr>
        <w:t>demandan una formación sustantiva y de calidad para toda la docencia. La capacitación es flexible, permite ajustar su oferta de acuerdo a sus intereses de formación incluyendo el uso de las tecnologías de información, el desarrollo humano y cultural con la finalidad de desarrollar fortalezas personales y profesionales adecuados a las exigencias del nuevo contexto educativo.</w:t>
      </w:r>
    </w:p>
    <w:p w:rsidR="00A32D46" w:rsidRPr="00395BE5" w:rsidRDefault="00A32D46" w:rsidP="00395BE5">
      <w:pPr>
        <w:autoSpaceDE w:val="0"/>
        <w:autoSpaceDN w:val="0"/>
        <w:adjustRightInd w:val="0"/>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El programa de formación docente en la UNACAR es coherente con el modelo educativo “</w:t>
      </w:r>
      <w:proofErr w:type="spellStart"/>
      <w:r w:rsidRPr="00395BE5">
        <w:rPr>
          <w:rFonts w:ascii="Times New Roman" w:eastAsia="Calibri" w:hAnsi="Times New Roman" w:cs="Times New Roman"/>
          <w:sz w:val="24"/>
          <w:szCs w:val="24"/>
        </w:rPr>
        <w:t>Acalán</w:t>
      </w:r>
      <w:proofErr w:type="spellEnd"/>
      <w:r w:rsidRPr="00395BE5">
        <w:rPr>
          <w:rFonts w:ascii="Times New Roman" w:eastAsia="Calibri" w:hAnsi="Times New Roman" w:cs="Times New Roman"/>
          <w:sz w:val="24"/>
          <w:szCs w:val="24"/>
        </w:rPr>
        <w:t xml:space="preserve">”, ya que responde a las demandas de la gestión por competencias. Si bien, las acciones emprendidas durante la implementación de programa de formación no han permitido que las metas establecidas se cumplan al 100% debido a la poca participación de los docentes en relación a la plantilla institucional. </w:t>
      </w:r>
    </w:p>
    <w:p w:rsidR="00A32D46" w:rsidRPr="00395BE5" w:rsidRDefault="00A32D46" w:rsidP="00395BE5">
      <w:pPr>
        <w:autoSpaceDE w:val="0"/>
        <w:autoSpaceDN w:val="0"/>
        <w:adjustRightInd w:val="0"/>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En el informe de actividades 2014- 2015 se pudo observar el impacto del programa de formación docente en las metas de certificación la cuales se cumplieron en el nivel medio superior, quedando en proceso la certificación del nivel superior, ya que no existen organismos certificadores a nivel nacional sobre un perfil general del docente universitario.</w:t>
      </w:r>
    </w:p>
    <w:p w:rsidR="00A32D46" w:rsidRPr="00395BE5" w:rsidRDefault="00A32D46" w:rsidP="00395BE5">
      <w:pPr>
        <w:autoSpaceDE w:val="0"/>
        <w:autoSpaceDN w:val="0"/>
        <w:adjustRightInd w:val="0"/>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La institución debe implementar un mecanismo que permita detectar las necesidades de cada profesor de nivel superior en los cursos, talleres y diplomados que imparten en los diversos periodos.  De lo anterior, crear una certificación docente interna acorde al perfil establecido en el Programa de Formación Docente que promueva la formación por competencias del profesorado, en relación a sus necesidades y requerimientos personales. </w:t>
      </w:r>
    </w:p>
    <w:p w:rsidR="00A32D46" w:rsidRPr="00395BE5" w:rsidRDefault="00A32D46" w:rsidP="00395BE5">
      <w:pPr>
        <w:autoSpaceDE w:val="0"/>
        <w:autoSpaceDN w:val="0"/>
        <w:adjustRightInd w:val="0"/>
        <w:spacing w:line="360" w:lineRule="auto"/>
        <w:jc w:val="both"/>
        <w:rPr>
          <w:rFonts w:ascii="Times New Roman" w:hAnsi="Times New Roman" w:cs="Times New Roman"/>
          <w:bCs/>
          <w:sz w:val="24"/>
          <w:szCs w:val="24"/>
        </w:rPr>
      </w:pPr>
      <w:r w:rsidRPr="00395BE5">
        <w:rPr>
          <w:rFonts w:ascii="Times New Roman" w:hAnsi="Times New Roman" w:cs="Times New Roman"/>
          <w:bCs/>
          <w:sz w:val="24"/>
          <w:szCs w:val="24"/>
        </w:rPr>
        <w:t xml:space="preserve">Dentro del modelo por competencias, el docente es el encargado de planear, diseñar e implementar las secuencias de aprendizaje para desarrollar ciertas competencias en los estudiantes. Es por ello, que a través del Programa de Formación Docente el profesorado debe ser capaz de entender, ejecutar y evaluar por competencias para generar escenarios de aprendizaje innovadores dentro de su práctica profesional.   </w:t>
      </w:r>
    </w:p>
    <w:p w:rsidR="00BE4AE1" w:rsidRDefault="00BE4AE1" w:rsidP="00395BE5">
      <w:pPr>
        <w:spacing w:line="360" w:lineRule="auto"/>
        <w:jc w:val="both"/>
        <w:rPr>
          <w:rFonts w:ascii="Times New Roman" w:eastAsia="Calibri" w:hAnsi="Times New Roman" w:cs="Times New Roman"/>
          <w:b/>
          <w:sz w:val="24"/>
          <w:szCs w:val="24"/>
        </w:rPr>
      </w:pPr>
    </w:p>
    <w:p w:rsidR="0019295A" w:rsidRDefault="0019295A" w:rsidP="00395BE5">
      <w:pPr>
        <w:spacing w:line="360" w:lineRule="auto"/>
        <w:jc w:val="both"/>
        <w:rPr>
          <w:rFonts w:ascii="Times New Roman" w:eastAsia="Calibri" w:hAnsi="Times New Roman" w:cs="Times New Roman"/>
          <w:b/>
          <w:sz w:val="24"/>
          <w:szCs w:val="24"/>
        </w:rPr>
      </w:pPr>
    </w:p>
    <w:p w:rsidR="0019295A" w:rsidRDefault="0019295A" w:rsidP="00395BE5">
      <w:pPr>
        <w:spacing w:line="360" w:lineRule="auto"/>
        <w:jc w:val="both"/>
        <w:rPr>
          <w:rFonts w:ascii="Times New Roman" w:eastAsia="Calibri" w:hAnsi="Times New Roman" w:cs="Times New Roman"/>
          <w:b/>
          <w:sz w:val="24"/>
          <w:szCs w:val="24"/>
        </w:rPr>
      </w:pPr>
    </w:p>
    <w:p w:rsidR="0019295A" w:rsidRDefault="0019295A" w:rsidP="00395BE5">
      <w:pPr>
        <w:spacing w:line="360" w:lineRule="auto"/>
        <w:jc w:val="both"/>
        <w:rPr>
          <w:rFonts w:ascii="Times New Roman" w:eastAsia="Calibri" w:hAnsi="Times New Roman" w:cs="Times New Roman"/>
          <w:b/>
          <w:sz w:val="24"/>
          <w:szCs w:val="24"/>
        </w:rPr>
      </w:pPr>
    </w:p>
    <w:p w:rsidR="0019295A" w:rsidRPr="00395BE5" w:rsidRDefault="0019295A" w:rsidP="00395BE5">
      <w:pPr>
        <w:spacing w:line="360" w:lineRule="auto"/>
        <w:jc w:val="both"/>
        <w:rPr>
          <w:rFonts w:ascii="Times New Roman" w:eastAsia="Calibri" w:hAnsi="Times New Roman" w:cs="Times New Roman"/>
          <w:b/>
          <w:sz w:val="24"/>
          <w:szCs w:val="24"/>
        </w:rPr>
      </w:pPr>
    </w:p>
    <w:p w:rsidR="00EB408F" w:rsidRPr="006F542E" w:rsidRDefault="0019295A" w:rsidP="00395BE5">
      <w:pPr>
        <w:spacing w:line="360" w:lineRule="auto"/>
        <w:jc w:val="both"/>
        <w:rPr>
          <w:rFonts w:eastAsia="Calibri" w:cstheme="minorHAnsi"/>
          <w:color w:val="7030A0"/>
          <w:sz w:val="28"/>
          <w:szCs w:val="24"/>
        </w:rPr>
      </w:pPr>
      <w:r>
        <w:rPr>
          <w:rFonts w:eastAsia="Calibri" w:cstheme="minorHAnsi"/>
          <w:color w:val="7030A0"/>
          <w:sz w:val="28"/>
          <w:szCs w:val="24"/>
        </w:rPr>
        <w:lastRenderedPageBreak/>
        <w:t>Bibliografía</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Andrade, R. (septiembre, 2008). El enfoque por competencias en </w:t>
      </w:r>
      <w:proofErr w:type="spellStart"/>
      <w:r w:rsidRPr="00395BE5">
        <w:rPr>
          <w:rFonts w:ascii="Times New Roman" w:eastAsia="Calibri" w:hAnsi="Times New Roman" w:cs="Times New Roman"/>
          <w:sz w:val="24"/>
          <w:szCs w:val="24"/>
        </w:rPr>
        <w:t>educaciòn</w:t>
      </w:r>
      <w:proofErr w:type="spellEnd"/>
      <w:r w:rsidRPr="00395BE5">
        <w:rPr>
          <w:rFonts w:ascii="Times New Roman" w:eastAsia="Calibri" w:hAnsi="Times New Roman" w:cs="Times New Roman"/>
          <w:sz w:val="24"/>
          <w:szCs w:val="24"/>
        </w:rPr>
        <w:t xml:space="preserve">. Revista Electrónica </w:t>
      </w:r>
      <w:proofErr w:type="spellStart"/>
      <w:r w:rsidRPr="00395BE5">
        <w:rPr>
          <w:rFonts w:ascii="Times New Roman" w:eastAsia="Calibri" w:hAnsi="Times New Roman" w:cs="Times New Roman"/>
          <w:sz w:val="24"/>
          <w:szCs w:val="24"/>
        </w:rPr>
        <w:t>Ide@s</w:t>
      </w:r>
      <w:proofErr w:type="spellEnd"/>
      <w:r w:rsidRPr="00395BE5">
        <w:rPr>
          <w:rFonts w:ascii="Times New Roman" w:eastAsia="Calibri" w:hAnsi="Times New Roman" w:cs="Times New Roman"/>
          <w:sz w:val="24"/>
          <w:szCs w:val="24"/>
        </w:rPr>
        <w:t xml:space="preserve"> </w:t>
      </w:r>
      <w:proofErr w:type="spellStart"/>
      <w:r w:rsidRPr="00395BE5">
        <w:rPr>
          <w:rFonts w:ascii="Times New Roman" w:eastAsia="Calibri" w:hAnsi="Times New Roman" w:cs="Times New Roman"/>
          <w:sz w:val="24"/>
          <w:szCs w:val="24"/>
        </w:rPr>
        <w:t>Concyteg</w:t>
      </w:r>
      <w:proofErr w:type="spellEnd"/>
      <w:r w:rsidRPr="00395BE5">
        <w:rPr>
          <w:rFonts w:ascii="Times New Roman" w:eastAsia="Calibri" w:hAnsi="Times New Roman" w:cs="Times New Roman"/>
          <w:sz w:val="24"/>
          <w:szCs w:val="24"/>
        </w:rPr>
        <w:t xml:space="preserve">. </w:t>
      </w:r>
      <w:r w:rsidRPr="007A2183">
        <w:rPr>
          <w:rFonts w:ascii="Times New Roman" w:eastAsia="Calibri" w:hAnsi="Times New Roman" w:cs="Times New Roman"/>
          <w:i/>
          <w:sz w:val="24"/>
          <w:szCs w:val="24"/>
        </w:rPr>
        <w:t>3</w:t>
      </w:r>
      <w:r w:rsidRPr="00395BE5">
        <w:rPr>
          <w:rFonts w:ascii="Times New Roman" w:eastAsia="Calibri" w:hAnsi="Times New Roman" w:cs="Times New Roman"/>
          <w:sz w:val="24"/>
          <w:szCs w:val="24"/>
        </w:rPr>
        <w:t xml:space="preserve">(39). Recuperado de http://www.semanaciencia.guanajuato.gob.mx/ideasConcyteg/Archivos/39042008_EL_ENFOQUE_POR_COMPETENCIAS_EN_EDUCACION.pdf </w:t>
      </w:r>
    </w:p>
    <w:p w:rsidR="007A2183" w:rsidRPr="00395BE5" w:rsidRDefault="007A2183" w:rsidP="0019295A">
      <w:pPr>
        <w:spacing w:line="360" w:lineRule="auto"/>
        <w:ind w:left="709" w:hanging="709"/>
        <w:jc w:val="both"/>
        <w:rPr>
          <w:rFonts w:ascii="Times New Roman" w:hAnsi="Times New Roman" w:cs="Times New Roman"/>
          <w:sz w:val="24"/>
          <w:szCs w:val="24"/>
        </w:rPr>
      </w:pPr>
      <w:r w:rsidRPr="00395BE5">
        <w:rPr>
          <w:rFonts w:ascii="Times New Roman" w:eastAsia="Calibri" w:hAnsi="Times New Roman" w:cs="Times New Roman"/>
          <w:sz w:val="24"/>
          <w:szCs w:val="24"/>
        </w:rPr>
        <w:t xml:space="preserve">Ávalos, B. (2007). El desarrollo profesional continuo de los docentes: Lo que nos dice la experiencia internacional y de la región Latinoamericana. </w:t>
      </w:r>
      <w:r w:rsidRPr="00395BE5">
        <w:rPr>
          <w:rFonts w:ascii="Times New Roman" w:eastAsia="Calibri" w:hAnsi="Times New Roman" w:cs="Times New Roman"/>
          <w:i/>
          <w:sz w:val="24"/>
          <w:szCs w:val="24"/>
        </w:rPr>
        <w:t>Revista de Pensamiento Educativo</w:t>
      </w:r>
      <w:r w:rsidRPr="00395BE5">
        <w:rPr>
          <w:rFonts w:ascii="Times New Roman" w:eastAsia="Calibri" w:hAnsi="Times New Roman" w:cs="Times New Roman"/>
          <w:sz w:val="24"/>
          <w:szCs w:val="24"/>
        </w:rPr>
        <w:t xml:space="preserve">, 41(2).  </w:t>
      </w:r>
      <w:r>
        <w:rPr>
          <w:rFonts w:ascii="Times New Roman" w:eastAsia="Calibri" w:hAnsi="Times New Roman" w:cs="Times New Roman"/>
          <w:sz w:val="24"/>
          <w:szCs w:val="24"/>
        </w:rPr>
        <w:t xml:space="preserve">Recuperado de  </w:t>
      </w:r>
      <w:r w:rsidRPr="00395BE5">
        <w:rPr>
          <w:rFonts w:ascii="Times New Roman" w:eastAsia="Calibri" w:hAnsi="Times New Roman" w:cs="Times New Roman"/>
          <w:sz w:val="24"/>
          <w:szCs w:val="24"/>
        </w:rPr>
        <w:t>h</w:t>
      </w:r>
      <w:r w:rsidRPr="00395BE5">
        <w:rPr>
          <w:rFonts w:ascii="Times New Roman" w:hAnsi="Times New Roman" w:cs="Times New Roman"/>
          <w:sz w:val="24"/>
          <w:szCs w:val="24"/>
        </w:rPr>
        <w:t>ttp://pensamientoeducativo.uc.cl/files/journals/2/articles/417/public/417-934-1-PB.pdf</w:t>
      </w:r>
    </w:p>
    <w:p w:rsidR="007A2183" w:rsidRPr="00395BE5" w:rsidRDefault="007A2183" w:rsidP="0019295A">
      <w:pPr>
        <w:spacing w:line="360" w:lineRule="auto"/>
        <w:ind w:left="709" w:hanging="709"/>
        <w:jc w:val="both"/>
        <w:rPr>
          <w:rFonts w:ascii="Times New Roman" w:hAnsi="Times New Roman" w:cs="Times New Roman"/>
          <w:sz w:val="24"/>
          <w:szCs w:val="24"/>
        </w:rPr>
      </w:pPr>
      <w:r w:rsidRPr="00395BE5">
        <w:rPr>
          <w:rFonts w:ascii="Times New Roman" w:eastAsia="Calibri" w:hAnsi="Times New Roman" w:cs="Times New Roman"/>
          <w:sz w:val="24"/>
          <w:szCs w:val="24"/>
        </w:rPr>
        <w:t>CFA. Coordinación de la Función Académica. (2011). Programa de Formación Docente. UNACAR.</w:t>
      </w:r>
      <w:r w:rsidRPr="00395BE5">
        <w:rPr>
          <w:rFonts w:ascii="Times New Roman" w:hAnsi="Times New Roman" w:cs="Times New Roman"/>
          <w:sz w:val="24"/>
          <w:szCs w:val="24"/>
        </w:rPr>
        <w:t xml:space="preserve"> </w:t>
      </w:r>
    </w:p>
    <w:p w:rsidR="007A2183" w:rsidRPr="00395BE5" w:rsidRDefault="007A2183" w:rsidP="0019295A">
      <w:pPr>
        <w:autoSpaceDE w:val="0"/>
        <w:autoSpaceDN w:val="0"/>
        <w:adjustRightInd w:val="0"/>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Delgado, M., Arrieta, X., &amp; Riveros, V. (2009). Uso de las TIC en educación, una propuesta para su optimización. </w:t>
      </w:r>
      <w:proofErr w:type="spellStart"/>
      <w:r w:rsidRPr="00395BE5">
        <w:rPr>
          <w:rFonts w:ascii="Times New Roman" w:eastAsia="Calibri" w:hAnsi="Times New Roman" w:cs="Times New Roman"/>
          <w:sz w:val="24"/>
          <w:szCs w:val="24"/>
        </w:rPr>
        <w:t>Omnia</w:t>
      </w:r>
      <w:proofErr w:type="spellEnd"/>
      <w:r w:rsidRPr="00395BE5">
        <w:rPr>
          <w:rFonts w:ascii="Times New Roman" w:eastAsia="Calibri" w:hAnsi="Times New Roman" w:cs="Times New Roman"/>
          <w:sz w:val="24"/>
          <w:szCs w:val="24"/>
        </w:rPr>
        <w:t xml:space="preserve"> Año 15, No. 3) pp. 62</w:t>
      </w:r>
      <w:r>
        <w:rPr>
          <w:rFonts w:ascii="Times New Roman" w:eastAsia="Calibri" w:hAnsi="Times New Roman" w:cs="Times New Roman"/>
          <w:sz w:val="24"/>
          <w:szCs w:val="24"/>
        </w:rPr>
        <w:t>. Recuperado de</w:t>
      </w:r>
      <w:r w:rsidRPr="00395BE5">
        <w:rPr>
          <w:rFonts w:ascii="Times New Roman" w:eastAsia="Calibri" w:hAnsi="Times New Roman" w:cs="Times New Roman"/>
          <w:sz w:val="24"/>
          <w:szCs w:val="24"/>
        </w:rPr>
        <w:t xml:space="preserve"> http://www.redalyc.org/articulo.oa?id=73712297005</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Feo, R. (2011).Una mirada estratégica a la formación docente de calidad. </w:t>
      </w:r>
      <w:r w:rsidRPr="00395BE5">
        <w:rPr>
          <w:rFonts w:ascii="Times New Roman" w:eastAsia="Calibri" w:hAnsi="Times New Roman" w:cs="Times New Roman"/>
          <w:i/>
          <w:sz w:val="24"/>
          <w:szCs w:val="24"/>
        </w:rPr>
        <w:t>Revista Iberoamericana de Educación. 56</w:t>
      </w:r>
      <w:r w:rsidRPr="00395BE5">
        <w:rPr>
          <w:rFonts w:ascii="Times New Roman" w:eastAsia="Calibri" w:hAnsi="Times New Roman" w:cs="Times New Roman"/>
          <w:sz w:val="24"/>
          <w:szCs w:val="24"/>
        </w:rPr>
        <w:t xml:space="preserve">(3).  </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proofErr w:type="spellStart"/>
      <w:r w:rsidRPr="00395BE5">
        <w:rPr>
          <w:rFonts w:ascii="Times New Roman" w:eastAsia="Calibri" w:hAnsi="Times New Roman" w:cs="Times New Roman"/>
          <w:sz w:val="24"/>
          <w:szCs w:val="24"/>
        </w:rPr>
        <w:t>Garcia</w:t>
      </w:r>
      <w:proofErr w:type="spellEnd"/>
      <w:r w:rsidRPr="00395BE5">
        <w:rPr>
          <w:rFonts w:ascii="Times New Roman" w:eastAsia="Calibri" w:hAnsi="Times New Roman" w:cs="Times New Roman"/>
          <w:sz w:val="24"/>
          <w:szCs w:val="24"/>
        </w:rPr>
        <w:t xml:space="preserve">, B., Loredo, J., Luna, E. y Rueda M. (2008).  Modelo de evaluación de competencias docentes para la educación media y superior. </w:t>
      </w:r>
      <w:r w:rsidRPr="00395BE5">
        <w:rPr>
          <w:rFonts w:ascii="Times New Roman" w:eastAsia="Calibri" w:hAnsi="Times New Roman" w:cs="Times New Roman"/>
          <w:i/>
          <w:sz w:val="24"/>
          <w:szCs w:val="24"/>
        </w:rPr>
        <w:t>Revista Iberoamericana de Evaluación Educativa.</w:t>
      </w:r>
      <w:r w:rsidRPr="00395BE5">
        <w:rPr>
          <w:rFonts w:ascii="Times New Roman" w:eastAsia="Calibri" w:hAnsi="Times New Roman" w:cs="Times New Roman"/>
          <w:sz w:val="24"/>
          <w:szCs w:val="24"/>
        </w:rPr>
        <w:t xml:space="preserve"> 1 (3). Recuperado de  https://dialnet.unirioja.es/servlet/articulo?codigo=2789115 </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proofErr w:type="spellStart"/>
      <w:r w:rsidRPr="00395BE5">
        <w:rPr>
          <w:rFonts w:ascii="Times New Roman" w:eastAsia="Calibri" w:hAnsi="Times New Roman" w:cs="Times New Roman"/>
          <w:sz w:val="24"/>
          <w:szCs w:val="24"/>
          <w:lang w:val="en-US"/>
        </w:rPr>
        <w:t>Herdoiza</w:t>
      </w:r>
      <w:proofErr w:type="spellEnd"/>
      <w:r w:rsidRPr="00395BE5">
        <w:rPr>
          <w:rFonts w:ascii="Times New Roman" w:eastAsia="Calibri" w:hAnsi="Times New Roman" w:cs="Times New Roman"/>
          <w:sz w:val="24"/>
          <w:szCs w:val="24"/>
          <w:lang w:val="en-US"/>
        </w:rPr>
        <w:t xml:space="preserve">, M. (2004). </w:t>
      </w:r>
      <w:proofErr w:type="spellStart"/>
      <w:r w:rsidRPr="00395BE5">
        <w:rPr>
          <w:rFonts w:ascii="Times New Roman" w:eastAsia="Calibri" w:hAnsi="Times New Roman" w:cs="Times New Roman"/>
          <w:sz w:val="24"/>
          <w:szCs w:val="24"/>
          <w:lang w:val="en-US"/>
        </w:rPr>
        <w:t>Capacitación</w:t>
      </w:r>
      <w:proofErr w:type="spellEnd"/>
      <w:r w:rsidRPr="00395BE5">
        <w:rPr>
          <w:rFonts w:ascii="Times New Roman" w:eastAsia="Calibri" w:hAnsi="Times New Roman" w:cs="Times New Roman"/>
          <w:sz w:val="24"/>
          <w:szCs w:val="24"/>
          <w:lang w:val="en-US"/>
        </w:rPr>
        <w:t xml:space="preserve"> </w:t>
      </w:r>
      <w:proofErr w:type="spellStart"/>
      <w:r w:rsidRPr="00395BE5">
        <w:rPr>
          <w:rFonts w:ascii="Times New Roman" w:eastAsia="Calibri" w:hAnsi="Times New Roman" w:cs="Times New Roman"/>
          <w:sz w:val="24"/>
          <w:szCs w:val="24"/>
          <w:lang w:val="en-US"/>
        </w:rPr>
        <w:t>docente</w:t>
      </w:r>
      <w:proofErr w:type="spellEnd"/>
      <w:r w:rsidRPr="00395BE5">
        <w:rPr>
          <w:rFonts w:ascii="Times New Roman" w:eastAsia="Calibri" w:hAnsi="Times New Roman" w:cs="Times New Roman"/>
          <w:sz w:val="24"/>
          <w:szCs w:val="24"/>
          <w:lang w:val="en-US"/>
        </w:rPr>
        <w:t xml:space="preserve">. </w:t>
      </w:r>
      <w:proofErr w:type="spellStart"/>
      <w:r w:rsidRPr="00395BE5">
        <w:rPr>
          <w:rFonts w:ascii="Times New Roman" w:eastAsia="Calibri" w:hAnsi="Times New Roman" w:cs="Times New Roman"/>
          <w:sz w:val="24"/>
          <w:szCs w:val="24"/>
          <w:lang w:val="en-US"/>
        </w:rPr>
        <w:t>Strengthenmg</w:t>
      </w:r>
      <w:proofErr w:type="spellEnd"/>
      <w:r w:rsidRPr="00395BE5">
        <w:rPr>
          <w:rFonts w:ascii="Times New Roman" w:eastAsia="Calibri" w:hAnsi="Times New Roman" w:cs="Times New Roman"/>
          <w:sz w:val="24"/>
          <w:szCs w:val="24"/>
          <w:lang w:val="en-US"/>
        </w:rPr>
        <w:t xml:space="preserve"> Achievement in Basic Education (SABE) Project. </w:t>
      </w:r>
      <w:r w:rsidRPr="00395BE5">
        <w:rPr>
          <w:rFonts w:ascii="Times New Roman" w:eastAsia="Calibri" w:hAnsi="Times New Roman" w:cs="Times New Roman"/>
          <w:sz w:val="24"/>
          <w:szCs w:val="24"/>
        </w:rPr>
        <w:t>Recuperado de http://pdf</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usaid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gov</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pdf</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does</w:t>
      </w:r>
      <w:proofErr w:type="spellEnd"/>
      <w:r>
        <w:rPr>
          <w:rFonts w:ascii="Times New Roman" w:eastAsia="Calibri" w:hAnsi="Times New Roman" w:cs="Times New Roman"/>
          <w:sz w:val="24"/>
          <w:szCs w:val="24"/>
        </w:rPr>
        <w:t>/PNACG311.pdf</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Ministerio de educación Nacional  http://www.mineducacion.gov.co/1621/article-80272.html</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proofErr w:type="spellStart"/>
      <w:r w:rsidRPr="00395BE5">
        <w:rPr>
          <w:rFonts w:ascii="Times New Roman" w:eastAsia="Calibri" w:hAnsi="Times New Roman" w:cs="Times New Roman"/>
          <w:sz w:val="24"/>
          <w:szCs w:val="24"/>
        </w:rPr>
        <w:t>Pavié</w:t>
      </w:r>
      <w:proofErr w:type="spellEnd"/>
      <w:r w:rsidRPr="00395BE5">
        <w:rPr>
          <w:rFonts w:ascii="Times New Roman" w:eastAsia="Calibri" w:hAnsi="Times New Roman" w:cs="Times New Roman"/>
          <w:sz w:val="24"/>
          <w:szCs w:val="24"/>
        </w:rPr>
        <w:t xml:space="preserve">, A. (2011). Formación docente: hacia una definición del concepto de competencia profesional docente. REIFOP, </w:t>
      </w:r>
      <w:r w:rsidRPr="00395BE5">
        <w:rPr>
          <w:rFonts w:ascii="Times New Roman" w:eastAsia="Calibri" w:hAnsi="Times New Roman" w:cs="Times New Roman"/>
          <w:i/>
          <w:sz w:val="24"/>
          <w:szCs w:val="24"/>
        </w:rPr>
        <w:t>14</w:t>
      </w:r>
      <w:r w:rsidRPr="00395BE5">
        <w:rPr>
          <w:rFonts w:ascii="Times New Roman" w:eastAsia="Calibri" w:hAnsi="Times New Roman" w:cs="Times New Roman"/>
          <w:sz w:val="24"/>
          <w:szCs w:val="24"/>
        </w:rPr>
        <w:t xml:space="preserve"> (1), 67 - 80. Recuperado de  http://www.aufop.com/aufop/uploaded_files/articulos/1301587967.pdf</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proofErr w:type="spellStart"/>
      <w:r w:rsidRPr="00395BE5">
        <w:rPr>
          <w:rFonts w:ascii="Times New Roman" w:eastAsia="Calibri" w:hAnsi="Times New Roman" w:cs="Times New Roman"/>
          <w:sz w:val="24"/>
          <w:szCs w:val="24"/>
        </w:rPr>
        <w:t>Tedesco</w:t>
      </w:r>
      <w:proofErr w:type="spellEnd"/>
      <w:r w:rsidRPr="00395BE5">
        <w:rPr>
          <w:rFonts w:ascii="Times New Roman" w:eastAsia="Calibri" w:hAnsi="Times New Roman" w:cs="Times New Roman"/>
          <w:sz w:val="24"/>
          <w:szCs w:val="24"/>
        </w:rPr>
        <w:t xml:space="preserve">, J. C. (2001). Profesionalización y capacitación docente. IIPE. Recuperado de http://www. iipe-buenosaires.org. </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lastRenderedPageBreak/>
        <w:t xml:space="preserve">Tejada, J.; Navío, A. (2005). El desarrollo y la gestión de competencias profesionales: una mirada desde la formación. En </w:t>
      </w:r>
      <w:r w:rsidRPr="00395BE5">
        <w:rPr>
          <w:rFonts w:ascii="Times New Roman" w:eastAsia="Calibri" w:hAnsi="Times New Roman" w:cs="Times New Roman"/>
          <w:i/>
          <w:sz w:val="24"/>
          <w:szCs w:val="24"/>
        </w:rPr>
        <w:t>Revista Iberoamericana de Educación</w:t>
      </w:r>
      <w:r w:rsidRPr="00395BE5">
        <w:rPr>
          <w:rFonts w:ascii="Times New Roman" w:eastAsia="Calibri" w:hAnsi="Times New Roman" w:cs="Times New Roman"/>
          <w:sz w:val="24"/>
          <w:szCs w:val="24"/>
        </w:rPr>
        <w:t xml:space="preserve">, </w:t>
      </w:r>
      <w:r w:rsidRPr="00395BE5">
        <w:rPr>
          <w:rFonts w:ascii="Times New Roman" w:eastAsia="Calibri" w:hAnsi="Times New Roman" w:cs="Times New Roman"/>
          <w:i/>
          <w:sz w:val="24"/>
          <w:szCs w:val="24"/>
        </w:rPr>
        <w:t>37</w:t>
      </w:r>
      <w:r w:rsidRPr="00395BE5">
        <w:rPr>
          <w:rFonts w:ascii="Times New Roman" w:eastAsia="Calibri" w:hAnsi="Times New Roman" w:cs="Times New Roman"/>
          <w:sz w:val="24"/>
          <w:szCs w:val="24"/>
        </w:rPr>
        <w:t xml:space="preserve"> (2). Recuperado de www.rieoei.org/boletin37_2.htm</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Universidad Autónoma del Carmen, (2014) Plan de Desarrollo Institucional, Ciudad del Carmen, Campeche. pág. 37</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Universidad Autónoma del Carmen. (2012). Modelo Educativo </w:t>
      </w:r>
      <w:proofErr w:type="spellStart"/>
      <w:r w:rsidRPr="00395BE5">
        <w:rPr>
          <w:rFonts w:ascii="Times New Roman" w:eastAsia="Calibri" w:hAnsi="Times New Roman" w:cs="Times New Roman"/>
          <w:sz w:val="24"/>
          <w:szCs w:val="24"/>
        </w:rPr>
        <w:t>Acalán</w:t>
      </w:r>
      <w:proofErr w:type="spellEnd"/>
      <w:r w:rsidRPr="00395BE5">
        <w:rPr>
          <w:rFonts w:ascii="Times New Roman" w:eastAsia="Calibri" w:hAnsi="Times New Roman" w:cs="Times New Roman"/>
          <w:sz w:val="24"/>
          <w:szCs w:val="24"/>
        </w:rPr>
        <w:t xml:space="preserve">. Ciudad del Carmen, Campeche, México. </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Universidad Autónoma del Carmen. (2015). 2do. Informe de actividades 2014 – 2015. </w:t>
      </w:r>
    </w:p>
    <w:p w:rsidR="007A2183" w:rsidRPr="00395BE5" w:rsidRDefault="007A2183" w:rsidP="0019295A">
      <w:pPr>
        <w:spacing w:line="360" w:lineRule="auto"/>
        <w:ind w:left="709" w:hanging="709"/>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t xml:space="preserve">Villarroel, C.  (2003). La Capacitación del profesor universitario: ¿informativa o formativa? </w:t>
      </w:r>
      <w:r w:rsidRPr="00395BE5">
        <w:rPr>
          <w:rFonts w:ascii="Times New Roman" w:eastAsia="Calibri" w:hAnsi="Times New Roman" w:cs="Times New Roman"/>
          <w:i/>
          <w:sz w:val="24"/>
          <w:szCs w:val="24"/>
        </w:rPr>
        <w:t>Agenda Académica Volumen</w:t>
      </w:r>
      <w:r w:rsidRPr="00395BE5">
        <w:rPr>
          <w:rFonts w:ascii="Times New Roman" w:eastAsia="Calibri" w:hAnsi="Times New Roman" w:cs="Times New Roman"/>
          <w:sz w:val="24"/>
          <w:szCs w:val="24"/>
        </w:rPr>
        <w:t xml:space="preserve">. </w:t>
      </w:r>
      <w:r w:rsidRPr="00395BE5">
        <w:rPr>
          <w:rFonts w:ascii="Times New Roman" w:eastAsia="Calibri" w:hAnsi="Times New Roman" w:cs="Times New Roman"/>
          <w:i/>
          <w:sz w:val="24"/>
          <w:szCs w:val="24"/>
        </w:rPr>
        <w:t>5(</w:t>
      </w:r>
      <w:r w:rsidRPr="00395BE5">
        <w:rPr>
          <w:rFonts w:ascii="Times New Roman" w:eastAsia="Calibri" w:hAnsi="Times New Roman" w:cs="Times New Roman"/>
          <w:sz w:val="24"/>
          <w:szCs w:val="24"/>
        </w:rPr>
        <w:t>1). Recuperado de  https://0c2ec0f0-a-62cb3a1a-s-sites.googlegroups.com/site/gestiondocentedigital/home/Capacitaci%C3%B3ndelprofesoruniversitario.pdf?attachauth=ANoY7cqP542dzfJTdVwizGX9HzI1hrIVS2IV42fkeGb-1ofAWLfO0VFk1BvN4HIuCP33Y-6iWKTl_x6svuUYNP18zZztMEVk-10pDYNExBRy7SOPjIQ8O84WjF8OwCxvHkkDMttH5LQfCcYfD9stPMDNrMdc6wyMMmTQ7lnBVb5PfHX8SldtLP52kEph0ksd5Ksqw4NN8InjgbUzXivDVCFXc0lxACak-1EyNAj6XStIzDCduc9rsWWmcTfxYwK6i-lghYGW0LW-Y59ALGoRlyLlaqVwfP48Pg%3D%3D&amp;attredirects=0</w:t>
      </w:r>
    </w:p>
    <w:p w:rsidR="007C2A17" w:rsidRPr="00395BE5" w:rsidRDefault="007C2A17"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AB76DF" w:rsidRDefault="00AB76DF" w:rsidP="00395BE5">
      <w:pPr>
        <w:spacing w:line="360" w:lineRule="auto"/>
        <w:jc w:val="both"/>
        <w:rPr>
          <w:rFonts w:ascii="Times New Roman" w:eastAsia="Calibri" w:hAnsi="Times New Roman" w:cs="Times New Roman"/>
          <w:sz w:val="24"/>
          <w:szCs w:val="24"/>
        </w:rPr>
      </w:pPr>
    </w:p>
    <w:p w:rsidR="0019295A" w:rsidRDefault="0019295A" w:rsidP="00395BE5">
      <w:pPr>
        <w:spacing w:line="360" w:lineRule="auto"/>
        <w:jc w:val="both"/>
        <w:rPr>
          <w:rFonts w:ascii="Times New Roman" w:eastAsia="Calibri" w:hAnsi="Times New Roman" w:cs="Times New Roman"/>
          <w:sz w:val="24"/>
          <w:szCs w:val="24"/>
        </w:rPr>
      </w:pPr>
    </w:p>
    <w:p w:rsidR="0019295A" w:rsidRDefault="0019295A" w:rsidP="00395BE5">
      <w:pPr>
        <w:spacing w:line="360" w:lineRule="auto"/>
        <w:jc w:val="both"/>
        <w:rPr>
          <w:rFonts w:ascii="Times New Roman" w:eastAsia="Calibri" w:hAnsi="Times New Roman" w:cs="Times New Roman"/>
          <w:sz w:val="24"/>
          <w:szCs w:val="24"/>
        </w:rPr>
      </w:pPr>
      <w:bookmarkStart w:id="2" w:name="_GoBack"/>
      <w:bookmarkEnd w:id="2"/>
    </w:p>
    <w:p w:rsidR="00A177B6" w:rsidRPr="00395BE5" w:rsidRDefault="00F0137F"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sz w:val="24"/>
          <w:szCs w:val="24"/>
        </w:rPr>
        <w:lastRenderedPageBreak/>
        <w:t>Metadatos</w:t>
      </w:r>
    </w:p>
    <w:p w:rsidR="00F9689A" w:rsidRPr="00395BE5" w:rsidRDefault="00263E8F"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b/>
          <w:sz w:val="24"/>
          <w:szCs w:val="24"/>
        </w:rPr>
        <w:t>Santa del Carmen Herrera-</w:t>
      </w:r>
      <w:r w:rsidR="00BF23C1" w:rsidRPr="00395BE5">
        <w:rPr>
          <w:rFonts w:ascii="Times New Roman" w:eastAsia="Calibri" w:hAnsi="Times New Roman" w:cs="Times New Roman"/>
          <w:b/>
          <w:sz w:val="24"/>
          <w:szCs w:val="24"/>
        </w:rPr>
        <w:t>Sánchez</w:t>
      </w:r>
      <w:r w:rsidR="00BF23C1" w:rsidRPr="00395BE5">
        <w:rPr>
          <w:rFonts w:ascii="Times New Roman" w:eastAsia="Calibri" w:hAnsi="Times New Roman" w:cs="Times New Roman"/>
          <w:sz w:val="24"/>
          <w:szCs w:val="24"/>
        </w:rPr>
        <w:t>. Doctora en Ciencias de la Educación por la Universidad Hispanoamericana “Justo Sierra”, con Maestría en la Enseñanza de las Matemáticas por la Universidad Autónoma del Estado de Morelos. Profesor Investigador de Tiempo Completo de la Universidad Autónoma del Carmen, con Perfil PRODEP - SEP y Nivel 1 en el  Sistema Nacional de Investigación – CONACYT, miembro C.A. Consolidado de Matemáticas Educativa y del Centro de Investigación Educativa y Ciencias Sociales. Cuenta con publicaciones en la LGAC Didáctica de las Matemáticas y Tecnología Educativa, así como trabajos, publicaciones y proyectos en el área de Educación y Ciencias Sociales. Actualmente es Coordinadora de la Maestría en Innovación y Prácticas Educativas – UNACAR</w:t>
      </w:r>
    </w:p>
    <w:p w:rsidR="004215BD" w:rsidRPr="00395BE5" w:rsidRDefault="004215BD" w:rsidP="00395BE5">
      <w:pPr>
        <w:spacing w:line="360" w:lineRule="auto"/>
        <w:jc w:val="both"/>
        <w:rPr>
          <w:rFonts w:ascii="Times New Roman" w:eastAsia="Calibri" w:hAnsi="Times New Roman" w:cs="Times New Roman"/>
          <w:sz w:val="24"/>
          <w:szCs w:val="24"/>
        </w:rPr>
      </w:pPr>
    </w:p>
    <w:p w:rsidR="004215BD" w:rsidRPr="00395BE5" w:rsidRDefault="004215BD" w:rsidP="00395BE5">
      <w:pPr>
        <w:pStyle w:val="Textonotapie"/>
        <w:spacing w:line="360" w:lineRule="auto"/>
        <w:jc w:val="both"/>
        <w:rPr>
          <w:rFonts w:ascii="Times New Roman" w:eastAsia="Calibri" w:hAnsi="Times New Roman" w:cs="Times New Roman"/>
          <w:b/>
          <w:sz w:val="24"/>
          <w:szCs w:val="24"/>
        </w:rPr>
      </w:pPr>
      <w:r w:rsidRPr="00395BE5">
        <w:rPr>
          <w:rFonts w:ascii="Times New Roman" w:eastAsia="Calibri" w:hAnsi="Times New Roman" w:cs="Times New Roman"/>
          <w:b/>
          <w:sz w:val="24"/>
          <w:szCs w:val="24"/>
        </w:rPr>
        <w:t xml:space="preserve">Nancy Verónica Sánchez </w:t>
      </w:r>
      <w:proofErr w:type="spellStart"/>
      <w:r w:rsidRPr="00395BE5">
        <w:rPr>
          <w:rFonts w:ascii="Times New Roman" w:eastAsia="Calibri" w:hAnsi="Times New Roman" w:cs="Times New Roman"/>
          <w:b/>
          <w:sz w:val="24"/>
          <w:szCs w:val="24"/>
        </w:rPr>
        <w:t>Sulú</w:t>
      </w:r>
      <w:proofErr w:type="spellEnd"/>
      <w:r w:rsidRPr="00395BE5">
        <w:rPr>
          <w:rFonts w:ascii="Times New Roman" w:eastAsia="Calibri" w:hAnsi="Times New Roman" w:cs="Times New Roman"/>
          <w:b/>
          <w:sz w:val="24"/>
          <w:szCs w:val="24"/>
        </w:rPr>
        <w:t xml:space="preserve">. </w:t>
      </w:r>
      <w:r w:rsidRPr="00395BE5">
        <w:rPr>
          <w:rFonts w:ascii="Times New Roman" w:eastAsia="Calibri" w:hAnsi="Times New Roman" w:cs="Times New Roman"/>
          <w:sz w:val="24"/>
          <w:szCs w:val="24"/>
        </w:rPr>
        <w:t>Doctora en Administración por la Universidad del Sur, con Maestría en Habilidades Directivas y Contador Público y Auditor de Profesión. Profesor investigador de tiempo completo de la Facultad de Ciencias Económicas Administrativas de la Universidad Autónoma del Carmen.  Tiene perfil PRODED-</w:t>
      </w:r>
      <w:r w:rsidR="005C0657" w:rsidRPr="00395BE5">
        <w:rPr>
          <w:rFonts w:ascii="Times New Roman" w:eastAsia="Calibri" w:hAnsi="Times New Roman" w:cs="Times New Roman"/>
          <w:sz w:val="24"/>
          <w:szCs w:val="24"/>
        </w:rPr>
        <w:t xml:space="preserve"> SEP</w:t>
      </w:r>
      <w:r w:rsidRPr="00395BE5">
        <w:rPr>
          <w:rFonts w:ascii="Times New Roman" w:eastAsia="Calibri" w:hAnsi="Times New Roman" w:cs="Times New Roman"/>
          <w:sz w:val="24"/>
          <w:szCs w:val="24"/>
        </w:rPr>
        <w:t xml:space="preserve">  y cuenta con proyectos de investigación en Gestión Empresarial de las Pymes e Innovación en la Educación a Distancia en el área de Ciencias Sociales, así como diversos trabajos y publicaciones </w:t>
      </w:r>
      <w:r w:rsidR="005C0657" w:rsidRPr="00395BE5">
        <w:rPr>
          <w:rFonts w:ascii="Times New Roman" w:eastAsia="Calibri" w:hAnsi="Times New Roman" w:cs="Times New Roman"/>
          <w:sz w:val="24"/>
          <w:szCs w:val="24"/>
        </w:rPr>
        <w:t>de acorde a los proyectos de investigación donde participa.</w:t>
      </w:r>
    </w:p>
    <w:p w:rsidR="008442BC" w:rsidRPr="00395BE5" w:rsidRDefault="008442BC" w:rsidP="00395BE5">
      <w:pPr>
        <w:spacing w:line="360" w:lineRule="auto"/>
        <w:jc w:val="both"/>
        <w:rPr>
          <w:rFonts w:ascii="Times New Roman" w:eastAsia="Calibri" w:hAnsi="Times New Roman" w:cs="Times New Roman"/>
          <w:b/>
          <w:sz w:val="24"/>
          <w:szCs w:val="24"/>
        </w:rPr>
      </w:pPr>
    </w:p>
    <w:p w:rsidR="008229B3" w:rsidRPr="00395BE5" w:rsidRDefault="008229B3" w:rsidP="00395BE5">
      <w:pPr>
        <w:spacing w:line="360" w:lineRule="auto"/>
        <w:jc w:val="both"/>
        <w:rPr>
          <w:rFonts w:ascii="Times New Roman" w:eastAsia="Calibri" w:hAnsi="Times New Roman" w:cs="Times New Roman"/>
          <w:b/>
          <w:sz w:val="24"/>
          <w:szCs w:val="24"/>
        </w:rPr>
      </w:pPr>
      <w:r w:rsidRPr="00395BE5">
        <w:rPr>
          <w:rFonts w:ascii="Times New Roman" w:eastAsia="Calibri" w:hAnsi="Times New Roman" w:cs="Times New Roman"/>
          <w:b/>
          <w:sz w:val="24"/>
          <w:szCs w:val="24"/>
        </w:rPr>
        <w:t>Juan José Díaz Perera</w:t>
      </w:r>
      <w:r w:rsidR="00195CF4" w:rsidRPr="00395BE5">
        <w:rPr>
          <w:rFonts w:ascii="Times New Roman" w:eastAsia="Calibri" w:hAnsi="Times New Roman" w:cs="Times New Roman"/>
          <w:b/>
          <w:sz w:val="24"/>
          <w:szCs w:val="24"/>
        </w:rPr>
        <w:t xml:space="preserve">. </w:t>
      </w:r>
      <w:r w:rsidR="008442BC" w:rsidRPr="00395BE5">
        <w:rPr>
          <w:rFonts w:ascii="Times New Roman" w:eastAsia="Calibri" w:hAnsi="Times New Roman" w:cs="Times New Roman"/>
          <w:sz w:val="24"/>
          <w:szCs w:val="24"/>
        </w:rPr>
        <w:t>Maestro en Matemáticas por la Escuela Normal Superior de Yucatán. Candidato a Doctor en Tecnología Educativa por la Universidad Mar de Cortes. Profesor de Ti</w:t>
      </w:r>
      <w:r w:rsidR="00195CF4" w:rsidRPr="00395BE5">
        <w:rPr>
          <w:rFonts w:ascii="Times New Roman" w:eastAsia="Calibri" w:hAnsi="Times New Roman" w:cs="Times New Roman"/>
          <w:sz w:val="24"/>
          <w:szCs w:val="24"/>
        </w:rPr>
        <w:t xml:space="preserve">empo completo de la Universidad </w:t>
      </w:r>
      <w:r w:rsidR="008442BC" w:rsidRPr="00395BE5">
        <w:rPr>
          <w:rFonts w:ascii="Times New Roman" w:eastAsia="Calibri" w:hAnsi="Times New Roman" w:cs="Times New Roman"/>
          <w:sz w:val="24"/>
          <w:szCs w:val="24"/>
        </w:rPr>
        <w:t xml:space="preserve">Autónoma del Carmen, con Perfil </w:t>
      </w:r>
      <w:proofErr w:type="spellStart"/>
      <w:r w:rsidR="008442BC" w:rsidRPr="00395BE5">
        <w:rPr>
          <w:rFonts w:ascii="Times New Roman" w:eastAsia="Calibri" w:hAnsi="Times New Roman" w:cs="Times New Roman"/>
          <w:sz w:val="24"/>
          <w:szCs w:val="24"/>
        </w:rPr>
        <w:t>Promep</w:t>
      </w:r>
      <w:proofErr w:type="spellEnd"/>
      <w:r w:rsidR="008442BC" w:rsidRPr="00395BE5">
        <w:rPr>
          <w:rFonts w:ascii="Times New Roman" w:eastAsia="Calibri" w:hAnsi="Times New Roman" w:cs="Times New Roman"/>
          <w:sz w:val="24"/>
          <w:szCs w:val="24"/>
        </w:rPr>
        <w:t>.</w:t>
      </w:r>
      <w:r w:rsidR="00195CF4" w:rsidRPr="00395BE5">
        <w:rPr>
          <w:rFonts w:ascii="Times New Roman" w:eastAsia="Calibri" w:hAnsi="Times New Roman" w:cs="Times New Roman"/>
          <w:sz w:val="24"/>
          <w:szCs w:val="24"/>
        </w:rPr>
        <w:t xml:space="preserve"> Miembro del C.A, de Matemática </w:t>
      </w:r>
      <w:r w:rsidR="008442BC" w:rsidRPr="00395BE5">
        <w:rPr>
          <w:rFonts w:ascii="Times New Roman" w:eastAsia="Calibri" w:hAnsi="Times New Roman" w:cs="Times New Roman"/>
          <w:sz w:val="24"/>
          <w:szCs w:val="24"/>
        </w:rPr>
        <w:t>Educativa</w:t>
      </w:r>
      <w:r w:rsidR="00195CF4" w:rsidRPr="00395BE5">
        <w:rPr>
          <w:rFonts w:ascii="Times New Roman" w:eastAsia="Calibri" w:hAnsi="Times New Roman" w:cs="Times New Roman"/>
          <w:sz w:val="24"/>
          <w:szCs w:val="24"/>
        </w:rPr>
        <w:t xml:space="preserve"> Consolidado</w:t>
      </w:r>
      <w:r w:rsidR="008442BC" w:rsidRPr="00395BE5">
        <w:rPr>
          <w:rFonts w:ascii="Times New Roman" w:eastAsia="Calibri" w:hAnsi="Times New Roman" w:cs="Times New Roman"/>
          <w:sz w:val="24"/>
          <w:szCs w:val="24"/>
        </w:rPr>
        <w:t xml:space="preserve"> y del Centro de Investigació</w:t>
      </w:r>
      <w:r w:rsidR="00195CF4" w:rsidRPr="00395BE5">
        <w:rPr>
          <w:rFonts w:ascii="Times New Roman" w:eastAsia="Calibri" w:hAnsi="Times New Roman" w:cs="Times New Roman"/>
          <w:sz w:val="24"/>
          <w:szCs w:val="24"/>
        </w:rPr>
        <w:t>n Educativa y Ciencias Sociales. Cuenta con publicaciones en la LGAC Didáctica de las Matemáticas y Tecnología Educativa, así como trabajos, publicaciones y proyectos en el área de Educación y Ciencias Sociales.</w:t>
      </w:r>
    </w:p>
    <w:p w:rsidR="008442BC" w:rsidRPr="00395BE5" w:rsidRDefault="008442BC" w:rsidP="00395BE5">
      <w:pPr>
        <w:spacing w:line="360" w:lineRule="auto"/>
        <w:jc w:val="both"/>
        <w:rPr>
          <w:rFonts w:ascii="Times New Roman" w:eastAsia="Calibri" w:hAnsi="Times New Roman" w:cs="Times New Roman"/>
          <w:sz w:val="24"/>
          <w:szCs w:val="24"/>
        </w:rPr>
      </w:pPr>
    </w:p>
    <w:p w:rsidR="008229B3" w:rsidRPr="00395BE5" w:rsidRDefault="008229B3" w:rsidP="00395BE5">
      <w:pPr>
        <w:spacing w:line="360" w:lineRule="auto"/>
        <w:jc w:val="both"/>
        <w:rPr>
          <w:rFonts w:ascii="Times New Roman" w:eastAsia="Calibri" w:hAnsi="Times New Roman" w:cs="Times New Roman"/>
          <w:sz w:val="24"/>
          <w:szCs w:val="24"/>
        </w:rPr>
      </w:pPr>
      <w:r w:rsidRPr="00395BE5">
        <w:rPr>
          <w:rFonts w:ascii="Times New Roman" w:eastAsia="Calibri" w:hAnsi="Times New Roman" w:cs="Times New Roman"/>
          <w:b/>
          <w:sz w:val="24"/>
          <w:szCs w:val="24"/>
        </w:rPr>
        <w:t xml:space="preserve">Bertha Alicia </w:t>
      </w:r>
      <w:proofErr w:type="spellStart"/>
      <w:r w:rsidRPr="00395BE5">
        <w:rPr>
          <w:rFonts w:ascii="Times New Roman" w:eastAsia="Calibri" w:hAnsi="Times New Roman" w:cs="Times New Roman"/>
          <w:b/>
          <w:sz w:val="24"/>
          <w:szCs w:val="24"/>
        </w:rPr>
        <w:t>Lagarda</w:t>
      </w:r>
      <w:proofErr w:type="spellEnd"/>
      <w:r w:rsidRPr="00395BE5">
        <w:rPr>
          <w:rFonts w:ascii="Times New Roman" w:eastAsia="Calibri" w:hAnsi="Times New Roman" w:cs="Times New Roman"/>
          <w:b/>
          <w:sz w:val="24"/>
          <w:szCs w:val="24"/>
        </w:rPr>
        <w:t xml:space="preserve"> Contreras.</w:t>
      </w:r>
      <w:r w:rsidRPr="00395BE5">
        <w:rPr>
          <w:rFonts w:ascii="Times New Roman" w:eastAsia="Calibri" w:hAnsi="Times New Roman" w:cs="Times New Roman"/>
          <w:sz w:val="24"/>
          <w:szCs w:val="24"/>
        </w:rPr>
        <w:t xml:space="preserve"> Maestra en Tecnología Educativa por la Universidad Autónoma del Estado de Hidalgo. Jefe del Departamento de Superación Académica de la Universidad Autónoma del Carmen. Profesora del Sistema de Universidad Virtual de la </w:t>
      </w:r>
      <w:r w:rsidRPr="00395BE5">
        <w:rPr>
          <w:rFonts w:ascii="Times New Roman" w:eastAsia="Calibri" w:hAnsi="Times New Roman" w:cs="Times New Roman"/>
          <w:sz w:val="24"/>
          <w:szCs w:val="24"/>
        </w:rPr>
        <w:lastRenderedPageBreak/>
        <w:t>Universidad de Guadalajara, miembro de la Academia de Proyectos SUV y del grupo disciplinario de Derecho. Cuenta con publicaciones, proyectos en el área de Educación a Distancia y Bibliotecología.</w:t>
      </w:r>
    </w:p>
    <w:p w:rsidR="00734EBF" w:rsidRPr="00395BE5" w:rsidRDefault="00734EBF" w:rsidP="00395BE5">
      <w:pPr>
        <w:spacing w:line="360" w:lineRule="auto"/>
        <w:jc w:val="both"/>
        <w:rPr>
          <w:rFonts w:ascii="Times New Roman" w:eastAsia="Calibri" w:hAnsi="Times New Roman" w:cs="Times New Roman"/>
          <w:sz w:val="24"/>
          <w:szCs w:val="24"/>
        </w:rPr>
      </w:pPr>
    </w:p>
    <w:sectPr w:rsidR="00734EBF" w:rsidRPr="00395BE5" w:rsidSect="004B369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C7" w:rsidRDefault="00E85AC7" w:rsidP="007542BD">
      <w:r>
        <w:separator/>
      </w:r>
    </w:p>
  </w:endnote>
  <w:endnote w:type="continuationSeparator" w:id="0">
    <w:p w:rsidR="00E85AC7" w:rsidRDefault="00E85AC7" w:rsidP="0075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8C6122" w:rsidRDefault="008C6122" w:rsidP="008C6122">
            <w:pPr>
              <w:pStyle w:val="Piedepgina"/>
              <w:jc w:val="center"/>
            </w:pPr>
            <w:r>
              <w:rPr>
                <w:rFonts w:ascii="Calibri" w:eastAsia="Calibri" w:hAnsi="Calibri" w:cs="Calibri"/>
                <w:b/>
              </w:rPr>
              <w:t>Vol. 4, Núm. 7                   Enero – Junio 2017                           CTES</w:t>
            </w:r>
          </w:p>
        </w:sdtContent>
      </w:sdt>
    </w:sdtContent>
  </w:sdt>
  <w:p w:rsidR="008C6122" w:rsidRDefault="008C61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C7" w:rsidRDefault="00E85AC7" w:rsidP="007542BD">
      <w:r>
        <w:separator/>
      </w:r>
    </w:p>
  </w:footnote>
  <w:footnote w:type="continuationSeparator" w:id="0">
    <w:p w:rsidR="00E85AC7" w:rsidRDefault="00E85AC7" w:rsidP="0075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122" w:rsidRPr="008C6122" w:rsidRDefault="008C6122" w:rsidP="008C6122">
    <w:pPr>
      <w:spacing w:line="360" w:lineRule="auto"/>
      <w:jc w:val="center"/>
      <w:rPr>
        <w:rFonts w:ascii="Times New Roman" w:hAnsi="Times New Roman"/>
        <w:color w:val="000000"/>
        <w:szCs w:val="28"/>
        <w:lang w:val="es-ES_tradnl"/>
      </w:rPr>
    </w:pPr>
    <w:r>
      <w:rPr>
        <w:rFonts w:ascii="Calibri" w:hAnsi="Calibri" w:cs="Calibri"/>
        <w:b/>
        <w:i/>
      </w:rPr>
      <w:t>Revista Electrónica sobre Tecnología, Educación y Sociedad</w:t>
    </w:r>
    <w:r>
      <w:rPr>
        <w:b/>
      </w:rPr>
      <w:t xml:space="preserve">  </w:t>
    </w:r>
    <w:r>
      <w:t xml:space="preserve">              </w:t>
    </w:r>
    <w:r>
      <w:rPr>
        <w:rFonts w:ascii="Calibri" w:hAnsi="Calibri" w:cs="Calibri"/>
        <w:b/>
      </w:rPr>
      <w:t>ISSN 2448 - 6493</w:t>
    </w:r>
  </w:p>
  <w:p w:rsidR="008C6122" w:rsidRPr="008C6122" w:rsidRDefault="008C6122" w:rsidP="008C6122">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868"/>
    <w:multiLevelType w:val="hybridMultilevel"/>
    <w:tmpl w:val="B21EBE62"/>
    <w:lvl w:ilvl="0" w:tplc="14D8F52A">
      <w:start w:val="3"/>
      <w:numFmt w:val="bullet"/>
      <w:lvlText w:val=""/>
      <w:lvlJc w:val="left"/>
      <w:pPr>
        <w:ind w:left="2484" w:hanging="360"/>
      </w:pPr>
      <w:rPr>
        <w:rFonts w:ascii="Symbol" w:eastAsiaTheme="minorHAnsi" w:hAnsi="Symbol" w:cs="Times New Roman"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nsid w:val="3D03661A"/>
    <w:multiLevelType w:val="hybridMultilevel"/>
    <w:tmpl w:val="EBBAD6B6"/>
    <w:lvl w:ilvl="0" w:tplc="14D8F52A">
      <w:start w:val="3"/>
      <w:numFmt w:val="bullet"/>
      <w:lvlText w:val=""/>
      <w:lvlJc w:val="left"/>
      <w:pPr>
        <w:ind w:left="1068" w:hanging="360"/>
      </w:pPr>
      <w:rPr>
        <w:rFonts w:ascii="Symbol" w:eastAsiaTheme="minorHAnsi" w:hAnsi="Symbol"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4CEA6C5D"/>
    <w:multiLevelType w:val="hybridMultilevel"/>
    <w:tmpl w:val="F8324DFE"/>
    <w:lvl w:ilvl="0" w:tplc="14D8F52A">
      <w:start w:val="3"/>
      <w:numFmt w:val="bullet"/>
      <w:lvlText w:val=""/>
      <w:lvlJc w:val="left"/>
      <w:pPr>
        <w:ind w:left="2484" w:hanging="360"/>
      </w:pPr>
      <w:rPr>
        <w:rFonts w:ascii="Symbol" w:eastAsiaTheme="minorHAnsi" w:hAnsi="Symbol" w:cs="Times New Roman"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3">
    <w:nsid w:val="526664D4"/>
    <w:multiLevelType w:val="multilevel"/>
    <w:tmpl w:val="6054EB62"/>
    <w:lvl w:ilvl="0">
      <w:start w:val="1"/>
      <w:numFmt w:val="decimal"/>
      <w:lvlText w:val="%1."/>
      <w:lvlJc w:val="left"/>
      <w:pPr>
        <w:ind w:left="360" w:hanging="360"/>
      </w:pPr>
    </w:lvl>
    <w:lvl w:ilvl="1">
      <w:start w:val="1"/>
      <w:numFmt w:val="decimal"/>
      <w:lvlText w:val="%1.%2."/>
      <w:lvlJc w:val="left"/>
      <w:pPr>
        <w:ind w:left="3268" w:hanging="432"/>
      </w:pPr>
      <w:rPr>
        <w:lang w:val="es-E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8849C4"/>
    <w:multiLevelType w:val="hybridMultilevel"/>
    <w:tmpl w:val="584832BC"/>
    <w:lvl w:ilvl="0" w:tplc="14D8F52A">
      <w:start w:val="3"/>
      <w:numFmt w:val="bullet"/>
      <w:lvlText w:val=""/>
      <w:lvlJc w:val="left"/>
      <w:pPr>
        <w:ind w:left="1777" w:hanging="360"/>
      </w:pPr>
      <w:rPr>
        <w:rFonts w:ascii="Symbol" w:eastAsiaTheme="minorHAnsi" w:hAnsi="Symbol" w:cs="Times New Roman"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nsid w:val="72225F52"/>
    <w:multiLevelType w:val="hybridMultilevel"/>
    <w:tmpl w:val="4A0C2F4C"/>
    <w:lvl w:ilvl="0" w:tplc="235E246A">
      <w:start w:val="1"/>
      <w:numFmt w:val="decimal"/>
      <w:lvlText w:val="%1"/>
      <w:lvlJc w:val="left"/>
      <w:pPr>
        <w:ind w:left="3628" w:hanging="360"/>
      </w:pPr>
      <w:rPr>
        <w:rFonts w:hint="default"/>
      </w:rPr>
    </w:lvl>
    <w:lvl w:ilvl="1" w:tplc="080A0019" w:tentative="1">
      <w:start w:val="1"/>
      <w:numFmt w:val="lowerLetter"/>
      <w:lvlText w:val="%2."/>
      <w:lvlJc w:val="left"/>
      <w:pPr>
        <w:ind w:left="4348" w:hanging="360"/>
      </w:pPr>
    </w:lvl>
    <w:lvl w:ilvl="2" w:tplc="080A001B" w:tentative="1">
      <w:start w:val="1"/>
      <w:numFmt w:val="lowerRoman"/>
      <w:lvlText w:val="%3."/>
      <w:lvlJc w:val="right"/>
      <w:pPr>
        <w:ind w:left="5068" w:hanging="180"/>
      </w:pPr>
    </w:lvl>
    <w:lvl w:ilvl="3" w:tplc="080A000F" w:tentative="1">
      <w:start w:val="1"/>
      <w:numFmt w:val="decimal"/>
      <w:lvlText w:val="%4."/>
      <w:lvlJc w:val="left"/>
      <w:pPr>
        <w:ind w:left="5788" w:hanging="360"/>
      </w:pPr>
    </w:lvl>
    <w:lvl w:ilvl="4" w:tplc="080A0019" w:tentative="1">
      <w:start w:val="1"/>
      <w:numFmt w:val="lowerLetter"/>
      <w:lvlText w:val="%5."/>
      <w:lvlJc w:val="left"/>
      <w:pPr>
        <w:ind w:left="6508" w:hanging="360"/>
      </w:pPr>
    </w:lvl>
    <w:lvl w:ilvl="5" w:tplc="080A001B" w:tentative="1">
      <w:start w:val="1"/>
      <w:numFmt w:val="lowerRoman"/>
      <w:lvlText w:val="%6."/>
      <w:lvlJc w:val="right"/>
      <w:pPr>
        <w:ind w:left="7228" w:hanging="180"/>
      </w:pPr>
    </w:lvl>
    <w:lvl w:ilvl="6" w:tplc="080A000F" w:tentative="1">
      <w:start w:val="1"/>
      <w:numFmt w:val="decimal"/>
      <w:lvlText w:val="%7."/>
      <w:lvlJc w:val="left"/>
      <w:pPr>
        <w:ind w:left="7948" w:hanging="360"/>
      </w:pPr>
    </w:lvl>
    <w:lvl w:ilvl="7" w:tplc="080A0019" w:tentative="1">
      <w:start w:val="1"/>
      <w:numFmt w:val="lowerLetter"/>
      <w:lvlText w:val="%8."/>
      <w:lvlJc w:val="left"/>
      <w:pPr>
        <w:ind w:left="8668" w:hanging="360"/>
      </w:pPr>
    </w:lvl>
    <w:lvl w:ilvl="8" w:tplc="080A001B" w:tentative="1">
      <w:start w:val="1"/>
      <w:numFmt w:val="lowerRoman"/>
      <w:lvlText w:val="%9."/>
      <w:lvlJc w:val="right"/>
      <w:pPr>
        <w:ind w:left="9388" w:hanging="18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1029"/>
    <w:rsid w:val="00004F14"/>
    <w:rsid w:val="000060C1"/>
    <w:rsid w:val="00032EDD"/>
    <w:rsid w:val="0004130D"/>
    <w:rsid w:val="00043040"/>
    <w:rsid w:val="000A5CC4"/>
    <w:rsid w:val="000F64F9"/>
    <w:rsid w:val="00116369"/>
    <w:rsid w:val="0014291A"/>
    <w:rsid w:val="001635B7"/>
    <w:rsid w:val="001636F9"/>
    <w:rsid w:val="00171241"/>
    <w:rsid w:val="0018635A"/>
    <w:rsid w:val="0019295A"/>
    <w:rsid w:val="00195CF4"/>
    <w:rsid w:val="001A00F8"/>
    <w:rsid w:val="001D58F5"/>
    <w:rsid w:val="00207B4D"/>
    <w:rsid w:val="00217A55"/>
    <w:rsid w:val="00221311"/>
    <w:rsid w:val="00227891"/>
    <w:rsid w:val="00263E8F"/>
    <w:rsid w:val="002827B5"/>
    <w:rsid w:val="002B3E4A"/>
    <w:rsid w:val="002D021B"/>
    <w:rsid w:val="002E2AD9"/>
    <w:rsid w:val="002E358C"/>
    <w:rsid w:val="0030107C"/>
    <w:rsid w:val="0031399E"/>
    <w:rsid w:val="003400C0"/>
    <w:rsid w:val="00350B07"/>
    <w:rsid w:val="00395BE5"/>
    <w:rsid w:val="003C5FC1"/>
    <w:rsid w:val="003F35CE"/>
    <w:rsid w:val="004215BD"/>
    <w:rsid w:val="00482339"/>
    <w:rsid w:val="00492636"/>
    <w:rsid w:val="004B369C"/>
    <w:rsid w:val="004C09D5"/>
    <w:rsid w:val="004D0717"/>
    <w:rsid w:val="004D43FE"/>
    <w:rsid w:val="004D68E2"/>
    <w:rsid w:val="004F19A5"/>
    <w:rsid w:val="00502614"/>
    <w:rsid w:val="00503E4A"/>
    <w:rsid w:val="00507FA9"/>
    <w:rsid w:val="00520E91"/>
    <w:rsid w:val="00522540"/>
    <w:rsid w:val="005254D1"/>
    <w:rsid w:val="00591CA2"/>
    <w:rsid w:val="00597659"/>
    <w:rsid w:val="005A721F"/>
    <w:rsid w:val="005C0657"/>
    <w:rsid w:val="00614C03"/>
    <w:rsid w:val="00621047"/>
    <w:rsid w:val="0066762D"/>
    <w:rsid w:val="00684580"/>
    <w:rsid w:val="006C5CC8"/>
    <w:rsid w:val="006F542E"/>
    <w:rsid w:val="00712345"/>
    <w:rsid w:val="00725D56"/>
    <w:rsid w:val="007276D5"/>
    <w:rsid w:val="00734EBF"/>
    <w:rsid w:val="00744C37"/>
    <w:rsid w:val="007542BD"/>
    <w:rsid w:val="00783711"/>
    <w:rsid w:val="007969B7"/>
    <w:rsid w:val="007A2183"/>
    <w:rsid w:val="007B1C78"/>
    <w:rsid w:val="007B545A"/>
    <w:rsid w:val="007C2A17"/>
    <w:rsid w:val="007C5CFF"/>
    <w:rsid w:val="007C7B5A"/>
    <w:rsid w:val="007D3675"/>
    <w:rsid w:val="007F206C"/>
    <w:rsid w:val="007F6A17"/>
    <w:rsid w:val="00812771"/>
    <w:rsid w:val="008229B3"/>
    <w:rsid w:val="00837806"/>
    <w:rsid w:val="008442BC"/>
    <w:rsid w:val="00877C5B"/>
    <w:rsid w:val="008A309C"/>
    <w:rsid w:val="008B64A3"/>
    <w:rsid w:val="008C6122"/>
    <w:rsid w:val="008D1D63"/>
    <w:rsid w:val="008E29B9"/>
    <w:rsid w:val="008E37F5"/>
    <w:rsid w:val="008E5F09"/>
    <w:rsid w:val="00926AA5"/>
    <w:rsid w:val="0094113F"/>
    <w:rsid w:val="00960122"/>
    <w:rsid w:val="00961334"/>
    <w:rsid w:val="009653C5"/>
    <w:rsid w:val="009717E7"/>
    <w:rsid w:val="009A26FD"/>
    <w:rsid w:val="009B3102"/>
    <w:rsid w:val="00A177B6"/>
    <w:rsid w:val="00A32D46"/>
    <w:rsid w:val="00A43862"/>
    <w:rsid w:val="00A578FE"/>
    <w:rsid w:val="00A600FB"/>
    <w:rsid w:val="00A667A2"/>
    <w:rsid w:val="00A71029"/>
    <w:rsid w:val="00A850ED"/>
    <w:rsid w:val="00AA5C10"/>
    <w:rsid w:val="00AA6458"/>
    <w:rsid w:val="00AB76DF"/>
    <w:rsid w:val="00AF2B06"/>
    <w:rsid w:val="00B230F5"/>
    <w:rsid w:val="00B26F59"/>
    <w:rsid w:val="00B56EB8"/>
    <w:rsid w:val="00B87861"/>
    <w:rsid w:val="00B92C7F"/>
    <w:rsid w:val="00BE4AE1"/>
    <w:rsid w:val="00BF23C1"/>
    <w:rsid w:val="00C304C3"/>
    <w:rsid w:val="00C45E57"/>
    <w:rsid w:val="00C547F9"/>
    <w:rsid w:val="00C57FF4"/>
    <w:rsid w:val="00C647E1"/>
    <w:rsid w:val="00C7748F"/>
    <w:rsid w:val="00CA2184"/>
    <w:rsid w:val="00CC29F4"/>
    <w:rsid w:val="00CC3F35"/>
    <w:rsid w:val="00D15B01"/>
    <w:rsid w:val="00D16195"/>
    <w:rsid w:val="00D262B8"/>
    <w:rsid w:val="00D27E0E"/>
    <w:rsid w:val="00D66C14"/>
    <w:rsid w:val="00D72585"/>
    <w:rsid w:val="00D81197"/>
    <w:rsid w:val="00D96B97"/>
    <w:rsid w:val="00DB109D"/>
    <w:rsid w:val="00DE509E"/>
    <w:rsid w:val="00E041F2"/>
    <w:rsid w:val="00E07A62"/>
    <w:rsid w:val="00E52974"/>
    <w:rsid w:val="00E76549"/>
    <w:rsid w:val="00E85AC7"/>
    <w:rsid w:val="00EB408F"/>
    <w:rsid w:val="00EB6649"/>
    <w:rsid w:val="00EE4907"/>
    <w:rsid w:val="00F0137F"/>
    <w:rsid w:val="00F621CF"/>
    <w:rsid w:val="00F66149"/>
    <w:rsid w:val="00F81FDB"/>
    <w:rsid w:val="00F86B34"/>
    <w:rsid w:val="00F873FB"/>
    <w:rsid w:val="00F914AF"/>
    <w:rsid w:val="00F9521D"/>
    <w:rsid w:val="00F9689A"/>
    <w:rsid w:val="00FA49D8"/>
    <w:rsid w:val="00FC139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29"/>
    <w:pPr>
      <w:spacing w:after="0" w:line="240" w:lineRule="auto"/>
    </w:pPr>
  </w:style>
  <w:style w:type="paragraph" w:styleId="Ttulo1">
    <w:name w:val="heading 1"/>
    <w:basedOn w:val="Normal"/>
    <w:next w:val="Normal"/>
    <w:link w:val="Ttulo1Car"/>
    <w:uiPriority w:val="9"/>
    <w:qFormat/>
    <w:rsid w:val="00744C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44C3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1029"/>
    <w:pPr>
      <w:ind w:left="720"/>
      <w:contextualSpacing/>
    </w:pPr>
  </w:style>
  <w:style w:type="table" w:styleId="Tablaconcuadrcula">
    <w:name w:val="Table Grid"/>
    <w:basedOn w:val="Tablanormal"/>
    <w:uiPriority w:val="39"/>
    <w:rsid w:val="00A7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A71029"/>
    <w:pPr>
      <w:spacing w:after="200"/>
    </w:pPr>
    <w:rPr>
      <w:b/>
      <w:bCs/>
      <w:color w:val="4F81BD" w:themeColor="accent1"/>
      <w:sz w:val="18"/>
      <w:szCs w:val="18"/>
    </w:rPr>
  </w:style>
  <w:style w:type="paragraph" w:styleId="Textonotapie">
    <w:name w:val="footnote text"/>
    <w:basedOn w:val="Normal"/>
    <w:link w:val="TextonotapieCar"/>
    <w:uiPriority w:val="99"/>
    <w:semiHidden/>
    <w:unhideWhenUsed/>
    <w:rsid w:val="004215BD"/>
    <w:rPr>
      <w:sz w:val="20"/>
      <w:szCs w:val="20"/>
    </w:rPr>
  </w:style>
  <w:style w:type="character" w:customStyle="1" w:styleId="TextonotapieCar">
    <w:name w:val="Texto nota pie Car"/>
    <w:basedOn w:val="Fuentedeprrafopredeter"/>
    <w:link w:val="Textonotapie"/>
    <w:uiPriority w:val="99"/>
    <w:semiHidden/>
    <w:rsid w:val="004215BD"/>
    <w:rPr>
      <w:sz w:val="20"/>
      <w:szCs w:val="20"/>
    </w:rPr>
  </w:style>
  <w:style w:type="paragraph" w:styleId="HTMLconformatoprevio">
    <w:name w:val="HTML Preformatted"/>
    <w:basedOn w:val="Normal"/>
    <w:link w:val="HTMLconformatoprevioCar"/>
    <w:uiPriority w:val="99"/>
    <w:semiHidden/>
    <w:unhideWhenUsed/>
    <w:rsid w:val="00301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0107C"/>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7C2A17"/>
    <w:rPr>
      <w:color w:val="0000FF" w:themeColor="hyperlink"/>
      <w:u w:val="single"/>
    </w:rPr>
  </w:style>
  <w:style w:type="paragraph" w:customStyle="1" w:styleId="Default">
    <w:name w:val="Default"/>
    <w:rsid w:val="00A43862"/>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39"/>
    <w:rsid w:val="003C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D43FE"/>
    <w:rPr>
      <w:color w:val="800080" w:themeColor="followedHyperlink"/>
      <w:u w:val="single"/>
    </w:rPr>
  </w:style>
  <w:style w:type="table" w:customStyle="1" w:styleId="Tablaconcuadrcula2">
    <w:name w:val="Tabla con cuadrícula2"/>
    <w:basedOn w:val="Tablanormal"/>
    <w:next w:val="Tablaconcuadrcula"/>
    <w:uiPriority w:val="39"/>
    <w:rsid w:val="00A57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542BD"/>
    <w:pPr>
      <w:tabs>
        <w:tab w:val="center" w:pos="4419"/>
        <w:tab w:val="right" w:pos="8838"/>
      </w:tabs>
    </w:pPr>
  </w:style>
  <w:style w:type="character" w:customStyle="1" w:styleId="EncabezadoCar">
    <w:name w:val="Encabezado Car"/>
    <w:basedOn w:val="Fuentedeprrafopredeter"/>
    <w:link w:val="Encabezado"/>
    <w:uiPriority w:val="99"/>
    <w:rsid w:val="007542BD"/>
  </w:style>
  <w:style w:type="paragraph" w:styleId="Piedepgina">
    <w:name w:val="footer"/>
    <w:basedOn w:val="Normal"/>
    <w:link w:val="PiedepginaCar"/>
    <w:uiPriority w:val="99"/>
    <w:unhideWhenUsed/>
    <w:rsid w:val="007542BD"/>
    <w:pPr>
      <w:tabs>
        <w:tab w:val="center" w:pos="4419"/>
        <w:tab w:val="right" w:pos="8838"/>
      </w:tabs>
    </w:pPr>
  </w:style>
  <w:style w:type="character" w:customStyle="1" w:styleId="PiedepginaCar">
    <w:name w:val="Pie de página Car"/>
    <w:basedOn w:val="Fuentedeprrafopredeter"/>
    <w:link w:val="Piedepgina"/>
    <w:uiPriority w:val="99"/>
    <w:rsid w:val="007542BD"/>
  </w:style>
  <w:style w:type="paragraph" w:styleId="Textodeglobo">
    <w:name w:val="Balloon Text"/>
    <w:basedOn w:val="Normal"/>
    <w:link w:val="TextodegloboCar"/>
    <w:uiPriority w:val="99"/>
    <w:semiHidden/>
    <w:unhideWhenUsed/>
    <w:rsid w:val="00BE4A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AE1"/>
    <w:rPr>
      <w:rFonts w:ascii="Segoe UI" w:hAnsi="Segoe UI" w:cs="Segoe UI"/>
      <w:sz w:val="18"/>
      <w:szCs w:val="18"/>
    </w:rPr>
  </w:style>
  <w:style w:type="character" w:customStyle="1" w:styleId="Ttulo1Car">
    <w:name w:val="Título 1 Car"/>
    <w:basedOn w:val="Fuentedeprrafopredeter"/>
    <w:link w:val="Ttulo1"/>
    <w:uiPriority w:val="9"/>
    <w:rsid w:val="00744C3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44C37"/>
    <w:rPr>
      <w:rFonts w:asciiTheme="majorHAnsi" w:eastAsiaTheme="majorEastAsia" w:hAnsiTheme="majorHAnsi" w:cstheme="majorBidi"/>
      <w:b/>
      <w:bCs/>
      <w:color w:val="4F81BD" w:themeColor="accent1"/>
      <w:sz w:val="26"/>
      <w:szCs w:val="26"/>
    </w:rPr>
  </w:style>
  <w:style w:type="paragraph" w:styleId="Lista">
    <w:name w:val="List"/>
    <w:basedOn w:val="Normal"/>
    <w:uiPriority w:val="99"/>
    <w:unhideWhenUsed/>
    <w:rsid w:val="00744C37"/>
    <w:pPr>
      <w:ind w:left="283" w:hanging="283"/>
      <w:contextualSpacing/>
    </w:pPr>
  </w:style>
  <w:style w:type="paragraph" w:styleId="Textoindependiente">
    <w:name w:val="Body Text"/>
    <w:basedOn w:val="Normal"/>
    <w:link w:val="TextoindependienteCar"/>
    <w:uiPriority w:val="99"/>
    <w:unhideWhenUsed/>
    <w:rsid w:val="00744C37"/>
    <w:pPr>
      <w:spacing w:after="120"/>
    </w:pPr>
  </w:style>
  <w:style w:type="character" w:customStyle="1" w:styleId="TextoindependienteCar">
    <w:name w:val="Texto independiente Car"/>
    <w:basedOn w:val="Fuentedeprrafopredeter"/>
    <w:link w:val="Textoindependiente"/>
    <w:uiPriority w:val="99"/>
    <w:rsid w:val="00744C37"/>
  </w:style>
  <w:style w:type="paragraph" w:styleId="Sangradetextonormal">
    <w:name w:val="Body Text Indent"/>
    <w:basedOn w:val="Normal"/>
    <w:link w:val="SangradetextonormalCar"/>
    <w:uiPriority w:val="99"/>
    <w:unhideWhenUsed/>
    <w:rsid w:val="00744C37"/>
    <w:pPr>
      <w:spacing w:after="120"/>
      <w:ind w:left="283"/>
    </w:pPr>
  </w:style>
  <w:style w:type="character" w:customStyle="1" w:styleId="SangradetextonormalCar">
    <w:name w:val="Sangría de texto normal Car"/>
    <w:basedOn w:val="Fuentedeprrafopredeter"/>
    <w:link w:val="Sangradetextonormal"/>
    <w:uiPriority w:val="99"/>
    <w:rsid w:val="00744C37"/>
  </w:style>
  <w:style w:type="paragraph" w:styleId="Textoindependienteprimerasangra2">
    <w:name w:val="Body Text First Indent 2"/>
    <w:basedOn w:val="Sangradetextonormal"/>
    <w:link w:val="Textoindependienteprimerasangra2Car"/>
    <w:uiPriority w:val="99"/>
    <w:unhideWhenUsed/>
    <w:rsid w:val="00744C3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44C37"/>
  </w:style>
  <w:style w:type="character" w:customStyle="1" w:styleId="apple-converted-space">
    <w:name w:val="apple-converted-space"/>
    <w:basedOn w:val="Fuentedeprrafopredeter"/>
    <w:rsid w:val="00796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566">
      <w:bodyDiv w:val="1"/>
      <w:marLeft w:val="0"/>
      <w:marRight w:val="0"/>
      <w:marTop w:val="0"/>
      <w:marBottom w:val="0"/>
      <w:divBdr>
        <w:top w:val="none" w:sz="0" w:space="0" w:color="auto"/>
        <w:left w:val="none" w:sz="0" w:space="0" w:color="auto"/>
        <w:bottom w:val="none" w:sz="0" w:space="0" w:color="auto"/>
        <w:right w:val="none" w:sz="0" w:space="0" w:color="auto"/>
      </w:divBdr>
    </w:div>
    <w:div w:id="573703748">
      <w:bodyDiv w:val="1"/>
      <w:marLeft w:val="0"/>
      <w:marRight w:val="0"/>
      <w:marTop w:val="0"/>
      <w:marBottom w:val="0"/>
      <w:divBdr>
        <w:top w:val="none" w:sz="0" w:space="0" w:color="auto"/>
        <w:left w:val="none" w:sz="0" w:space="0" w:color="auto"/>
        <w:bottom w:val="none" w:sz="0" w:space="0" w:color="auto"/>
        <w:right w:val="none" w:sz="0" w:space="0" w:color="auto"/>
      </w:divBdr>
    </w:div>
    <w:div w:id="632560278">
      <w:bodyDiv w:val="1"/>
      <w:marLeft w:val="0"/>
      <w:marRight w:val="0"/>
      <w:marTop w:val="0"/>
      <w:marBottom w:val="0"/>
      <w:divBdr>
        <w:top w:val="none" w:sz="0" w:space="0" w:color="auto"/>
        <w:left w:val="none" w:sz="0" w:space="0" w:color="auto"/>
        <w:bottom w:val="none" w:sz="0" w:space="0" w:color="auto"/>
        <w:right w:val="none" w:sz="0" w:space="0" w:color="auto"/>
      </w:divBdr>
    </w:div>
    <w:div w:id="957298611">
      <w:bodyDiv w:val="1"/>
      <w:marLeft w:val="0"/>
      <w:marRight w:val="0"/>
      <w:marTop w:val="0"/>
      <w:marBottom w:val="0"/>
      <w:divBdr>
        <w:top w:val="none" w:sz="0" w:space="0" w:color="auto"/>
        <w:left w:val="none" w:sz="0" w:space="0" w:color="auto"/>
        <w:bottom w:val="none" w:sz="0" w:space="0" w:color="auto"/>
        <w:right w:val="none" w:sz="0" w:space="0" w:color="auto"/>
      </w:divBdr>
    </w:div>
    <w:div w:id="13677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E3218-5262-407D-97CD-9FEB0433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21</Pages>
  <Words>5204</Words>
  <Characters>28627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Avila Zavala</dc:creator>
  <cp:lastModifiedBy>Gustavo Toledo Andrade</cp:lastModifiedBy>
  <cp:revision>42</cp:revision>
  <cp:lastPrinted>2016-12-16T19:22:00Z</cp:lastPrinted>
  <dcterms:created xsi:type="dcterms:W3CDTF">2017-01-03T17:51:00Z</dcterms:created>
  <dcterms:modified xsi:type="dcterms:W3CDTF">2017-01-19T02:26:00Z</dcterms:modified>
</cp:coreProperties>
</file>