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0" w:rsidRDefault="00495810" w:rsidP="00495810">
      <w:pPr>
        <w:spacing w:line="276" w:lineRule="auto"/>
        <w:jc w:val="right"/>
        <w:rPr>
          <w:rFonts w:ascii="Calibri" w:eastAsia="Calibri" w:hAnsi="Calibri" w:cs="Calibri"/>
          <w:color w:val="7030A0"/>
          <w:sz w:val="36"/>
          <w:szCs w:val="24"/>
        </w:rPr>
      </w:pPr>
      <w:proofErr w:type="spellStart"/>
      <w:r w:rsidRPr="00495810">
        <w:rPr>
          <w:rFonts w:ascii="Calibri" w:eastAsia="Calibri" w:hAnsi="Calibri" w:cs="Calibri"/>
          <w:color w:val="7030A0"/>
          <w:sz w:val="36"/>
          <w:szCs w:val="24"/>
        </w:rPr>
        <w:t>Subcompetencias</w:t>
      </w:r>
      <w:proofErr w:type="spellEnd"/>
      <w:r w:rsidRPr="00495810">
        <w:rPr>
          <w:rFonts w:ascii="Calibri" w:eastAsia="Calibri" w:hAnsi="Calibri" w:cs="Calibri"/>
          <w:color w:val="7030A0"/>
          <w:sz w:val="36"/>
          <w:szCs w:val="24"/>
        </w:rPr>
        <w:t xml:space="preserve"> más influyentes para determinar el Perfil Docente del profesor de educación superior en Ciencias Políticas y Administración Pública en México</w:t>
      </w:r>
    </w:p>
    <w:p w:rsidR="00495810" w:rsidRPr="00495810" w:rsidRDefault="00495810" w:rsidP="00495810">
      <w:pPr>
        <w:spacing w:line="276" w:lineRule="auto"/>
        <w:jc w:val="right"/>
        <w:rPr>
          <w:rFonts w:ascii="Calibri" w:eastAsia="Calibri" w:hAnsi="Calibri" w:cs="Calibri"/>
          <w:i/>
          <w:color w:val="7030A0"/>
          <w:sz w:val="28"/>
          <w:szCs w:val="24"/>
        </w:rPr>
      </w:pPr>
      <w:r w:rsidRPr="00495810">
        <w:rPr>
          <w:rFonts w:ascii="Calibri" w:eastAsia="Calibri" w:hAnsi="Calibri" w:cs="Calibri"/>
          <w:i/>
          <w:color w:val="7030A0"/>
          <w:sz w:val="28"/>
          <w:szCs w:val="24"/>
        </w:rPr>
        <w:t xml:space="preserve">To determine </w:t>
      </w:r>
      <w:proofErr w:type="spellStart"/>
      <w:r w:rsidRPr="00495810">
        <w:rPr>
          <w:rFonts w:ascii="Calibri" w:eastAsia="Calibri" w:hAnsi="Calibri" w:cs="Calibri"/>
          <w:i/>
          <w:color w:val="7030A0"/>
          <w:sz w:val="28"/>
          <w:szCs w:val="24"/>
        </w:rPr>
        <w:t>the</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most</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influential</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teacher</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teaching</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profile</w:t>
      </w:r>
      <w:proofErr w:type="spellEnd"/>
      <w:r w:rsidRPr="00495810">
        <w:rPr>
          <w:rFonts w:ascii="Calibri" w:eastAsia="Calibri" w:hAnsi="Calibri" w:cs="Calibri"/>
          <w:i/>
          <w:color w:val="7030A0"/>
          <w:sz w:val="28"/>
          <w:szCs w:val="24"/>
        </w:rPr>
        <w:t xml:space="preserve"> of </w:t>
      </w:r>
      <w:proofErr w:type="spellStart"/>
      <w:r w:rsidRPr="00495810">
        <w:rPr>
          <w:rFonts w:ascii="Calibri" w:eastAsia="Calibri" w:hAnsi="Calibri" w:cs="Calibri"/>
          <w:i/>
          <w:color w:val="7030A0"/>
          <w:sz w:val="28"/>
          <w:szCs w:val="24"/>
        </w:rPr>
        <w:t>higher</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education</w:t>
      </w:r>
      <w:proofErr w:type="spellEnd"/>
      <w:r w:rsidRPr="00495810">
        <w:rPr>
          <w:rFonts w:ascii="Calibri" w:eastAsia="Calibri" w:hAnsi="Calibri" w:cs="Calibri"/>
          <w:i/>
          <w:color w:val="7030A0"/>
          <w:sz w:val="28"/>
          <w:szCs w:val="24"/>
        </w:rPr>
        <w:t xml:space="preserve"> in </w:t>
      </w:r>
      <w:proofErr w:type="spellStart"/>
      <w:r w:rsidRPr="00495810">
        <w:rPr>
          <w:rFonts w:ascii="Calibri" w:eastAsia="Calibri" w:hAnsi="Calibri" w:cs="Calibri"/>
          <w:i/>
          <w:color w:val="7030A0"/>
          <w:sz w:val="28"/>
          <w:szCs w:val="24"/>
        </w:rPr>
        <w:t>Political</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Science</w:t>
      </w:r>
      <w:proofErr w:type="spellEnd"/>
      <w:r w:rsidRPr="00495810">
        <w:rPr>
          <w:rFonts w:ascii="Calibri" w:eastAsia="Calibri" w:hAnsi="Calibri" w:cs="Calibri"/>
          <w:i/>
          <w:color w:val="7030A0"/>
          <w:sz w:val="28"/>
          <w:szCs w:val="24"/>
        </w:rPr>
        <w:t xml:space="preserve"> and </w:t>
      </w:r>
      <w:proofErr w:type="spellStart"/>
      <w:r w:rsidRPr="00495810">
        <w:rPr>
          <w:rFonts w:ascii="Calibri" w:eastAsia="Calibri" w:hAnsi="Calibri" w:cs="Calibri"/>
          <w:i/>
          <w:color w:val="7030A0"/>
          <w:sz w:val="28"/>
          <w:szCs w:val="24"/>
        </w:rPr>
        <w:t>Public</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Administration</w:t>
      </w:r>
      <w:proofErr w:type="spellEnd"/>
      <w:r w:rsidRPr="00495810">
        <w:rPr>
          <w:rFonts w:ascii="Calibri" w:eastAsia="Calibri" w:hAnsi="Calibri" w:cs="Calibri"/>
          <w:i/>
          <w:color w:val="7030A0"/>
          <w:sz w:val="28"/>
          <w:szCs w:val="24"/>
        </w:rPr>
        <w:t xml:space="preserve"> in </w:t>
      </w:r>
      <w:proofErr w:type="spellStart"/>
      <w:r w:rsidRPr="00495810">
        <w:rPr>
          <w:rFonts w:ascii="Calibri" w:eastAsia="Calibri" w:hAnsi="Calibri" w:cs="Calibri"/>
          <w:i/>
          <w:color w:val="7030A0"/>
          <w:sz w:val="28"/>
          <w:szCs w:val="24"/>
        </w:rPr>
        <w:t>Mexico</w:t>
      </w:r>
      <w:proofErr w:type="spellEnd"/>
      <w:r w:rsidRPr="00495810">
        <w:rPr>
          <w:rFonts w:ascii="Calibri" w:eastAsia="Calibri" w:hAnsi="Calibri" w:cs="Calibri"/>
          <w:i/>
          <w:color w:val="7030A0"/>
          <w:sz w:val="28"/>
          <w:szCs w:val="24"/>
        </w:rPr>
        <w:t xml:space="preserve"> </w:t>
      </w:r>
      <w:proofErr w:type="spellStart"/>
      <w:r w:rsidRPr="00495810">
        <w:rPr>
          <w:rFonts w:ascii="Calibri" w:eastAsia="Calibri" w:hAnsi="Calibri" w:cs="Calibri"/>
          <w:i/>
          <w:color w:val="7030A0"/>
          <w:sz w:val="28"/>
          <w:szCs w:val="24"/>
        </w:rPr>
        <w:t>competencies</w:t>
      </w:r>
      <w:proofErr w:type="spellEnd"/>
    </w:p>
    <w:p w:rsidR="00495810" w:rsidRPr="00C173D2" w:rsidRDefault="00495810" w:rsidP="00495810">
      <w:pPr>
        <w:jc w:val="center"/>
        <w:rPr>
          <w:rFonts w:ascii="Times New Roman" w:hAnsi="Times New Roman" w:cs="Times New Roman"/>
          <w:b/>
          <w:sz w:val="28"/>
          <w:szCs w:val="24"/>
        </w:rPr>
      </w:pPr>
    </w:p>
    <w:p w:rsidR="00495810" w:rsidRPr="00495810" w:rsidRDefault="00495810" w:rsidP="00495810">
      <w:pPr>
        <w:jc w:val="right"/>
        <w:rPr>
          <w:rFonts w:ascii="Calibri" w:eastAsia="Calibri" w:hAnsi="Calibri" w:cs="Calibri"/>
          <w:b/>
          <w:sz w:val="24"/>
          <w:szCs w:val="24"/>
        </w:rPr>
      </w:pPr>
      <w:r w:rsidRPr="00495810">
        <w:rPr>
          <w:rFonts w:ascii="Calibri" w:eastAsia="Calibri" w:hAnsi="Calibri" w:cs="Calibri"/>
          <w:b/>
          <w:sz w:val="24"/>
          <w:szCs w:val="24"/>
        </w:rPr>
        <w:t>Virginia E. Reyna Zambrano</w:t>
      </w:r>
      <w:r>
        <w:rPr>
          <w:rFonts w:ascii="Calibri" w:eastAsia="Calibri" w:hAnsi="Calibri" w:cs="Calibri"/>
          <w:b/>
          <w:sz w:val="24"/>
          <w:szCs w:val="24"/>
        </w:rPr>
        <w:br/>
      </w:r>
      <w:r w:rsidRPr="00495810">
        <w:rPr>
          <w:rFonts w:ascii="Calibri" w:eastAsia="Calibri" w:hAnsi="Calibri" w:cs="Calibri"/>
          <w:color w:val="FF0000"/>
          <w:sz w:val="24"/>
          <w:szCs w:val="24"/>
        </w:rPr>
        <w:t>verz2203@hotmail.com</w:t>
      </w:r>
    </w:p>
    <w:p w:rsidR="00495810" w:rsidRPr="00495810" w:rsidRDefault="00495810" w:rsidP="00495810">
      <w:pPr>
        <w:jc w:val="right"/>
        <w:rPr>
          <w:rFonts w:ascii="Calibri" w:eastAsia="Calibri" w:hAnsi="Calibri" w:cs="Calibri"/>
          <w:b/>
          <w:sz w:val="24"/>
          <w:szCs w:val="24"/>
        </w:rPr>
      </w:pPr>
      <w:r w:rsidRPr="00495810">
        <w:rPr>
          <w:rFonts w:ascii="Calibri" w:eastAsia="Calibri" w:hAnsi="Calibri" w:cs="Calibri"/>
          <w:b/>
          <w:sz w:val="24"/>
          <w:szCs w:val="24"/>
        </w:rPr>
        <w:t>Arturo Estrada Camargo</w:t>
      </w:r>
      <w:r>
        <w:rPr>
          <w:rFonts w:ascii="Calibri" w:eastAsia="Calibri" w:hAnsi="Calibri" w:cs="Calibri"/>
          <w:b/>
          <w:sz w:val="24"/>
          <w:szCs w:val="24"/>
        </w:rPr>
        <w:br/>
      </w:r>
      <w:r w:rsidRPr="00495810">
        <w:rPr>
          <w:rFonts w:ascii="Calibri" w:eastAsia="Calibri" w:hAnsi="Calibri" w:cs="Calibri"/>
          <w:color w:val="FF0000"/>
          <w:sz w:val="24"/>
          <w:szCs w:val="24"/>
        </w:rPr>
        <w:t>aecaer@hotmail.com</w:t>
      </w:r>
    </w:p>
    <w:p w:rsidR="00495810" w:rsidRPr="00495810" w:rsidRDefault="00495810" w:rsidP="00495810">
      <w:pPr>
        <w:jc w:val="right"/>
        <w:rPr>
          <w:rFonts w:ascii="Calibri" w:eastAsia="Calibri" w:hAnsi="Calibri" w:cs="Calibri"/>
          <w:b/>
          <w:sz w:val="24"/>
          <w:szCs w:val="24"/>
        </w:rPr>
      </w:pPr>
      <w:r w:rsidRPr="00495810">
        <w:rPr>
          <w:rFonts w:ascii="Calibri" w:eastAsia="Calibri" w:hAnsi="Calibri" w:cs="Calibri"/>
          <w:b/>
          <w:sz w:val="24"/>
          <w:szCs w:val="24"/>
        </w:rPr>
        <w:t>Manuel Estrada Camargo</w:t>
      </w:r>
      <w:r>
        <w:rPr>
          <w:rFonts w:ascii="Calibri" w:eastAsia="Calibri" w:hAnsi="Calibri" w:cs="Calibri"/>
          <w:b/>
          <w:sz w:val="24"/>
          <w:szCs w:val="24"/>
        </w:rPr>
        <w:br/>
      </w:r>
      <w:r w:rsidRPr="00495810">
        <w:rPr>
          <w:rFonts w:ascii="Calibri" w:eastAsia="Calibri" w:hAnsi="Calibri" w:cs="Calibri"/>
          <w:color w:val="FF0000"/>
          <w:sz w:val="24"/>
          <w:szCs w:val="24"/>
        </w:rPr>
        <w:t>mestradacamargo@yahoo.com.mx</w:t>
      </w:r>
    </w:p>
    <w:p w:rsidR="00495810" w:rsidRPr="00495810" w:rsidRDefault="00495810" w:rsidP="00495810">
      <w:pPr>
        <w:jc w:val="right"/>
        <w:rPr>
          <w:rFonts w:ascii="Calibri" w:eastAsia="Calibri" w:hAnsi="Calibri" w:cs="Calibri"/>
          <w:b/>
          <w:sz w:val="24"/>
          <w:szCs w:val="24"/>
        </w:rPr>
      </w:pPr>
      <w:r w:rsidRPr="00495810">
        <w:rPr>
          <w:rFonts w:ascii="Calibri" w:eastAsia="Calibri" w:hAnsi="Calibri" w:cs="Calibri"/>
          <w:b/>
          <w:sz w:val="24"/>
          <w:szCs w:val="24"/>
        </w:rPr>
        <w:t>Ricardo A. Fuentes Cavazos</w:t>
      </w:r>
      <w:r>
        <w:rPr>
          <w:rFonts w:ascii="Calibri" w:eastAsia="Calibri" w:hAnsi="Calibri" w:cs="Calibri"/>
          <w:b/>
          <w:sz w:val="24"/>
          <w:szCs w:val="24"/>
        </w:rPr>
        <w:br/>
      </w:r>
      <w:r w:rsidRPr="00495810">
        <w:rPr>
          <w:rFonts w:ascii="Calibri" w:eastAsia="Calibri" w:hAnsi="Calibri" w:cs="Calibri"/>
          <w:color w:val="FF0000"/>
          <w:sz w:val="24"/>
          <w:szCs w:val="24"/>
        </w:rPr>
        <w:t>fuentes.ricardoantonio@gmail.com</w:t>
      </w:r>
    </w:p>
    <w:p w:rsidR="00495810" w:rsidRPr="00C173D2" w:rsidRDefault="00495810" w:rsidP="00495810">
      <w:pPr>
        <w:jc w:val="center"/>
        <w:rPr>
          <w:rFonts w:ascii="Times New Roman" w:hAnsi="Times New Roman" w:cs="Times New Roman"/>
          <w:sz w:val="24"/>
          <w:szCs w:val="24"/>
        </w:rPr>
      </w:pPr>
    </w:p>
    <w:p w:rsidR="00584C44" w:rsidRPr="000817B7" w:rsidRDefault="00495810" w:rsidP="00495810">
      <w:pPr>
        <w:spacing w:after="200"/>
        <w:jc w:val="both"/>
        <w:rPr>
          <w:rFonts w:ascii="Calibri" w:eastAsia="Calibri" w:hAnsi="Calibri" w:cs="Calibri"/>
          <w:color w:val="7030A0"/>
          <w:sz w:val="28"/>
          <w:szCs w:val="24"/>
        </w:rPr>
      </w:pPr>
      <w:r w:rsidRPr="000817B7">
        <w:rPr>
          <w:rFonts w:ascii="Calibri" w:eastAsia="Calibri" w:hAnsi="Calibri" w:cs="Calibri"/>
          <w:color w:val="7030A0"/>
          <w:sz w:val="28"/>
          <w:szCs w:val="24"/>
        </w:rPr>
        <w:t>Resumen</w:t>
      </w:r>
    </w:p>
    <w:p w:rsidR="00495810" w:rsidRPr="005C6848" w:rsidRDefault="00495810" w:rsidP="00584C44">
      <w:pPr>
        <w:spacing w:after="200" w:line="360" w:lineRule="auto"/>
        <w:jc w:val="both"/>
        <w:rPr>
          <w:rFonts w:ascii="Times New Roman" w:eastAsia="Calibri" w:hAnsi="Times New Roman" w:cs="Times New Roman"/>
          <w:sz w:val="24"/>
        </w:rPr>
      </w:pPr>
      <w:r w:rsidRPr="005C6848">
        <w:rPr>
          <w:rFonts w:ascii="Times New Roman" w:eastAsia="Calibri" w:hAnsi="Times New Roman" w:cs="Times New Roman"/>
          <w:sz w:val="24"/>
        </w:rPr>
        <w:t>La calidad educativa va más allá de formar cada día mejores estudiantes. El trasfondo es el perfil de los profesores, sus competencias y habilidades para lograr transmitir el conocimiento y lograr el aprendizaje en los estudiantes.</w:t>
      </w:r>
    </w:p>
    <w:p w:rsidR="00495810" w:rsidRPr="005C6848" w:rsidRDefault="00495810" w:rsidP="00584C44">
      <w:pPr>
        <w:spacing w:after="200" w:line="360" w:lineRule="auto"/>
        <w:jc w:val="both"/>
        <w:rPr>
          <w:rFonts w:ascii="Times New Roman" w:eastAsia="Calibri" w:hAnsi="Times New Roman" w:cs="Times New Roman"/>
          <w:sz w:val="24"/>
        </w:rPr>
      </w:pPr>
      <w:r w:rsidRPr="005C6848">
        <w:rPr>
          <w:rFonts w:ascii="Times New Roman" w:eastAsia="Calibri" w:hAnsi="Times New Roman" w:cs="Times New Roman"/>
          <w:sz w:val="24"/>
        </w:rPr>
        <w:t>Es evidente que para tener una educación de calidad, es necesario innovar en los modelos educativos, tener en cuenta las habilidades metodológicas e investigativas e implementar el uso de modelos disciplinares que contribuyan al trabajo de los docentes, pero para llegar a la meta a través de dichas habilidades es necesario tener en cuenta que la enseñanza es una actividad complicada y que sin la precisa capacitación en base a un perfil docente especifico es imposible llegar a ella. Esto debido a que los estudiantes tienen carencias y deseos de conocimiento distintos en base a la disciplina en la que buscan profesionalizarse, que deben ser suplidas con ayuda de los profesores.</w:t>
      </w:r>
    </w:p>
    <w:p w:rsidR="00495810" w:rsidRDefault="00495810" w:rsidP="00584C44">
      <w:pPr>
        <w:spacing w:after="200" w:line="360" w:lineRule="auto"/>
        <w:jc w:val="both"/>
        <w:rPr>
          <w:rFonts w:ascii="Calibri" w:eastAsia="Calibri" w:hAnsi="Calibri" w:cs="Calibri"/>
          <w:sz w:val="24"/>
        </w:rPr>
      </w:pPr>
      <w:r w:rsidRPr="005C6848">
        <w:rPr>
          <w:rFonts w:ascii="Times New Roman" w:eastAsia="Calibri" w:hAnsi="Times New Roman" w:cs="Times New Roman"/>
          <w:sz w:val="24"/>
        </w:rPr>
        <w:t xml:space="preserve">El propósito de la investigación es identificar cuáles son las principales </w:t>
      </w:r>
      <w:proofErr w:type="spellStart"/>
      <w:r w:rsidRPr="005C6848">
        <w:rPr>
          <w:rFonts w:ascii="Times New Roman" w:eastAsia="Calibri" w:hAnsi="Times New Roman" w:cs="Times New Roman"/>
          <w:sz w:val="24"/>
        </w:rPr>
        <w:t>subcompetencias</w:t>
      </w:r>
      <w:proofErr w:type="spellEnd"/>
      <w:r w:rsidRPr="005C6848">
        <w:rPr>
          <w:rFonts w:ascii="Times New Roman" w:eastAsia="Calibri" w:hAnsi="Times New Roman" w:cs="Times New Roman"/>
          <w:sz w:val="24"/>
        </w:rPr>
        <w:t xml:space="preserve"> más influyentes, consideradas entre las competencias: Habilidades Metodológicas e Investigativas y el </w:t>
      </w:r>
      <w:r w:rsidRPr="005C6848">
        <w:rPr>
          <w:rFonts w:ascii="Times New Roman" w:eastAsia="Calibri" w:hAnsi="Times New Roman" w:cs="Times New Roman"/>
          <w:sz w:val="24"/>
        </w:rPr>
        <w:lastRenderedPageBreak/>
        <w:t>Uso de Modelos de las Ciencias Políticas y de la Administración Pública con la finalidad de determinar el perfil docente del profesor de educación superior en Ciencias Políticas y Administración Pública.</w:t>
      </w:r>
    </w:p>
    <w:p w:rsidR="005C6848" w:rsidRDefault="005C6848" w:rsidP="00584C44">
      <w:pPr>
        <w:spacing w:after="200" w:line="360" w:lineRule="auto"/>
        <w:jc w:val="both"/>
        <w:rPr>
          <w:rFonts w:ascii="Calibri" w:eastAsia="Calibri" w:hAnsi="Calibri" w:cs="Calibri"/>
          <w:sz w:val="24"/>
        </w:rPr>
      </w:pPr>
      <w:r w:rsidRPr="000817B7">
        <w:rPr>
          <w:rFonts w:ascii="Calibri" w:eastAsia="Calibri" w:hAnsi="Calibri" w:cs="Calibri"/>
          <w:color w:val="7030A0"/>
          <w:sz w:val="28"/>
          <w:szCs w:val="24"/>
        </w:rPr>
        <w:t>Palabras clave</w:t>
      </w:r>
      <w:r>
        <w:rPr>
          <w:rFonts w:ascii="Calibri" w:eastAsia="Calibri" w:hAnsi="Calibri" w:cs="Calibri"/>
          <w:color w:val="7030A0"/>
          <w:sz w:val="28"/>
          <w:szCs w:val="24"/>
        </w:rPr>
        <w:t xml:space="preserve">: </w:t>
      </w:r>
      <w:r w:rsidRPr="005C6848">
        <w:rPr>
          <w:rFonts w:ascii="Times New Roman" w:eastAsia="Calibri" w:hAnsi="Times New Roman" w:cs="Times New Roman"/>
          <w:sz w:val="24"/>
        </w:rPr>
        <w:t xml:space="preserve">Perfil Docente, </w:t>
      </w:r>
      <w:proofErr w:type="spellStart"/>
      <w:r w:rsidRPr="005C6848">
        <w:rPr>
          <w:rFonts w:ascii="Times New Roman" w:eastAsia="Calibri" w:hAnsi="Times New Roman" w:cs="Times New Roman"/>
          <w:sz w:val="24"/>
        </w:rPr>
        <w:t>Subcompetencias</w:t>
      </w:r>
      <w:proofErr w:type="spellEnd"/>
      <w:r w:rsidRPr="005C6848">
        <w:rPr>
          <w:rFonts w:ascii="Times New Roman" w:eastAsia="Calibri" w:hAnsi="Times New Roman" w:cs="Times New Roman"/>
          <w:sz w:val="24"/>
        </w:rPr>
        <w:t>, Habilidades, Análisis Estructural MICMAC</w:t>
      </w:r>
    </w:p>
    <w:p w:rsidR="000817B7" w:rsidRPr="000817B7" w:rsidRDefault="000817B7" w:rsidP="000817B7">
      <w:pPr>
        <w:tabs>
          <w:tab w:val="left" w:pos="4170"/>
        </w:tabs>
        <w:spacing w:after="200" w:line="360" w:lineRule="auto"/>
        <w:jc w:val="both"/>
        <w:rPr>
          <w:rFonts w:ascii="Calibri" w:eastAsia="Calibri" w:hAnsi="Calibri" w:cs="Calibri"/>
          <w:color w:val="7030A0"/>
          <w:sz w:val="28"/>
          <w:szCs w:val="24"/>
        </w:rPr>
      </w:pPr>
      <w:proofErr w:type="spellStart"/>
      <w:r w:rsidRPr="000817B7">
        <w:rPr>
          <w:rFonts w:ascii="Calibri" w:eastAsia="Calibri" w:hAnsi="Calibri" w:cs="Calibri"/>
          <w:color w:val="7030A0"/>
          <w:sz w:val="28"/>
          <w:szCs w:val="24"/>
        </w:rPr>
        <w:t>Abstract</w:t>
      </w:r>
      <w:proofErr w:type="spellEnd"/>
    </w:p>
    <w:p w:rsidR="000817B7" w:rsidRPr="005C6848" w:rsidRDefault="000817B7" w:rsidP="000817B7">
      <w:pPr>
        <w:tabs>
          <w:tab w:val="left" w:pos="4170"/>
        </w:tabs>
        <w:spacing w:after="200" w:line="360" w:lineRule="auto"/>
        <w:jc w:val="both"/>
        <w:rPr>
          <w:rFonts w:ascii="Times New Roman" w:eastAsia="Calibri" w:hAnsi="Times New Roman" w:cs="Times New Roman"/>
          <w:sz w:val="24"/>
        </w:rPr>
      </w:pP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quality</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education</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goes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beyond</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best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students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form</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each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day</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background</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profile</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teachers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abilities</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achieve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transmit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knowledge</w:t>
      </w:r>
      <w:proofErr w:type="spellEnd"/>
      <w:r w:rsidRPr="005C6848">
        <w:rPr>
          <w:rFonts w:ascii="Times New Roman" w:eastAsia="Calibri" w:hAnsi="Times New Roman" w:cs="Times New Roman"/>
          <w:sz w:val="24"/>
        </w:rPr>
        <w:t xml:space="preserve"> and to </w:t>
      </w:r>
      <w:proofErr w:type="spellStart"/>
      <w:r w:rsidRPr="005C6848">
        <w:rPr>
          <w:rFonts w:ascii="Times New Roman" w:eastAsia="Calibri" w:hAnsi="Times New Roman" w:cs="Times New Roman"/>
          <w:sz w:val="24"/>
        </w:rPr>
        <w:t>achieve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student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learning</w:t>
      </w:r>
      <w:proofErr w:type="spellEnd"/>
      <w:r w:rsidRPr="005C6848">
        <w:rPr>
          <w:rFonts w:ascii="Times New Roman" w:eastAsia="Calibri" w:hAnsi="Times New Roman" w:cs="Times New Roman"/>
          <w:sz w:val="24"/>
        </w:rPr>
        <w:t>.</w:t>
      </w:r>
    </w:p>
    <w:p w:rsidR="000817B7" w:rsidRPr="005C6848" w:rsidRDefault="000817B7" w:rsidP="000817B7">
      <w:pPr>
        <w:tabs>
          <w:tab w:val="left" w:pos="4170"/>
        </w:tabs>
        <w:spacing w:after="200" w:line="360" w:lineRule="auto"/>
        <w:jc w:val="both"/>
        <w:rPr>
          <w:rFonts w:ascii="Times New Roman" w:eastAsia="Calibri" w:hAnsi="Times New Roman" w:cs="Times New Roman"/>
          <w:sz w:val="24"/>
        </w:rPr>
      </w:pPr>
      <w:proofErr w:type="spellStart"/>
      <w:r w:rsidRPr="005C6848">
        <w:rPr>
          <w:rFonts w:ascii="Times New Roman" w:eastAsia="Calibri" w:hAnsi="Times New Roman" w:cs="Times New Roman"/>
          <w:sz w:val="24"/>
        </w:rPr>
        <w:t>It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clear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that</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have</w:t>
      </w:r>
      <w:proofErr w:type="spellEnd"/>
      <w:r w:rsidRPr="005C6848">
        <w:rPr>
          <w:rFonts w:ascii="Times New Roman" w:eastAsia="Calibri" w:hAnsi="Times New Roman" w:cs="Times New Roman"/>
          <w:sz w:val="24"/>
        </w:rPr>
        <w:t xml:space="preserve"> a </w:t>
      </w:r>
      <w:proofErr w:type="spellStart"/>
      <w:r w:rsidRPr="005C6848">
        <w:rPr>
          <w:rFonts w:ascii="Times New Roman" w:eastAsia="Calibri" w:hAnsi="Times New Roman" w:cs="Times New Roman"/>
          <w:sz w:val="24"/>
        </w:rPr>
        <w:t>quality</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education</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necessary</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innovate</w:t>
      </w:r>
      <w:proofErr w:type="spellEnd"/>
      <w:r w:rsidRPr="005C6848">
        <w:rPr>
          <w:rFonts w:ascii="Times New Roman" w:eastAsia="Calibri" w:hAnsi="Times New Roman" w:cs="Times New Roman"/>
          <w:sz w:val="24"/>
        </w:rPr>
        <w:t xml:space="preserve"> in </w:t>
      </w:r>
      <w:proofErr w:type="spellStart"/>
      <w:r w:rsidRPr="005C6848">
        <w:rPr>
          <w:rFonts w:ascii="Times New Roman" w:eastAsia="Calibri" w:hAnsi="Times New Roman" w:cs="Times New Roman"/>
          <w:sz w:val="24"/>
        </w:rPr>
        <w:t>educational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models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consider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methodological</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research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implement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use of </w:t>
      </w:r>
      <w:proofErr w:type="spellStart"/>
      <w:r w:rsidRPr="005C6848">
        <w:rPr>
          <w:rFonts w:ascii="Times New Roman" w:eastAsia="Calibri" w:hAnsi="Times New Roman" w:cs="Times New Roman"/>
          <w:sz w:val="24"/>
        </w:rPr>
        <w:t>disciplinary</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models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that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contribute</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work</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teachers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but</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reach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goal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through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these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necessary</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consider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that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teaching</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a </w:t>
      </w:r>
      <w:proofErr w:type="spellStart"/>
      <w:r w:rsidRPr="005C6848">
        <w:rPr>
          <w:rFonts w:ascii="Times New Roman" w:eastAsia="Calibri" w:hAnsi="Times New Roman" w:cs="Times New Roman"/>
          <w:sz w:val="24"/>
        </w:rPr>
        <w:t>complex</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activity</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that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without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training </w:t>
      </w:r>
      <w:proofErr w:type="spellStart"/>
      <w:r w:rsidRPr="005C6848">
        <w:rPr>
          <w:rFonts w:ascii="Times New Roman" w:eastAsia="Calibri" w:hAnsi="Times New Roman" w:cs="Times New Roman"/>
          <w:sz w:val="24"/>
        </w:rPr>
        <w:t>needs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based</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on</w:t>
      </w:r>
      <w:proofErr w:type="spellEnd"/>
      <w:r w:rsidRPr="005C6848">
        <w:rPr>
          <w:rFonts w:ascii="Times New Roman" w:eastAsia="Calibri" w:hAnsi="Times New Roman" w:cs="Times New Roman"/>
          <w:sz w:val="24"/>
        </w:rPr>
        <w:t xml:space="preserve"> a </w:t>
      </w:r>
      <w:proofErr w:type="spellStart"/>
      <w:r w:rsidRPr="005C6848">
        <w:rPr>
          <w:rFonts w:ascii="Times New Roman" w:eastAsia="Calibri" w:hAnsi="Times New Roman" w:cs="Times New Roman"/>
          <w:sz w:val="24"/>
        </w:rPr>
        <w:t>specific</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teacher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profile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impossible</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reach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because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students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have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different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wants</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desires</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knowledge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based</w:t>
      </w:r>
      <w:proofErr w:type="spellEnd"/>
      <w:r w:rsidRPr="005C6848">
        <w:rPr>
          <w:rFonts w:ascii="Times New Roman" w:eastAsia="Calibri" w:hAnsi="Times New Roman" w:cs="Times New Roman"/>
          <w:sz w:val="24"/>
        </w:rPr>
        <w:t xml:space="preserve"> discipline in </w:t>
      </w:r>
      <w:proofErr w:type="spellStart"/>
      <w:r w:rsidRPr="005C6848">
        <w:rPr>
          <w:rFonts w:ascii="Times New Roman" w:eastAsia="Calibri" w:hAnsi="Times New Roman" w:cs="Times New Roman"/>
          <w:sz w:val="24"/>
        </w:rPr>
        <w:t>looking</w:t>
      </w:r>
      <w:proofErr w:type="spellEnd"/>
      <w:r w:rsidRPr="005C6848">
        <w:rPr>
          <w:rFonts w:ascii="Times New Roman" w:eastAsia="Calibri" w:hAnsi="Times New Roman" w:cs="Times New Roman"/>
          <w:sz w:val="24"/>
        </w:rPr>
        <w:t xml:space="preserve"> more </w:t>
      </w:r>
      <w:proofErr w:type="spellStart"/>
      <w:r w:rsidRPr="005C6848">
        <w:rPr>
          <w:rFonts w:ascii="Times New Roman" w:eastAsia="Calibri" w:hAnsi="Times New Roman" w:cs="Times New Roman"/>
          <w:sz w:val="24"/>
        </w:rPr>
        <w:t>professional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which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must</w:t>
      </w:r>
      <w:proofErr w:type="spellEnd"/>
      <w:r w:rsidRPr="005C6848">
        <w:rPr>
          <w:rFonts w:ascii="Times New Roman" w:eastAsia="Calibri" w:hAnsi="Times New Roman" w:cs="Times New Roman"/>
          <w:sz w:val="24"/>
        </w:rPr>
        <w:t xml:space="preserve"> be </w:t>
      </w:r>
      <w:proofErr w:type="spellStart"/>
      <w:r w:rsidRPr="005C6848">
        <w:rPr>
          <w:rFonts w:ascii="Times New Roman" w:eastAsia="Calibri" w:hAnsi="Times New Roman" w:cs="Times New Roman"/>
          <w:sz w:val="24"/>
        </w:rPr>
        <w:t>met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with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help</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teachers</w:t>
      </w:r>
      <w:proofErr w:type="spellEnd"/>
      <w:r w:rsidRPr="005C6848">
        <w:rPr>
          <w:rFonts w:ascii="Times New Roman" w:eastAsia="Calibri" w:hAnsi="Times New Roman" w:cs="Times New Roman"/>
          <w:sz w:val="24"/>
        </w:rPr>
        <w:t>.</w:t>
      </w:r>
    </w:p>
    <w:p w:rsidR="000817B7" w:rsidRPr="00C173D2" w:rsidRDefault="000817B7" w:rsidP="000817B7">
      <w:pPr>
        <w:tabs>
          <w:tab w:val="left" w:pos="4170"/>
        </w:tabs>
        <w:spacing w:after="200" w:line="360" w:lineRule="auto"/>
        <w:jc w:val="both"/>
        <w:rPr>
          <w:rFonts w:ascii="Times New Roman" w:hAnsi="Times New Roman" w:cs="Times New Roman"/>
          <w:sz w:val="24"/>
          <w:szCs w:val="24"/>
        </w:rPr>
      </w:pP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purpose</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research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is</w:t>
      </w:r>
      <w:proofErr w:type="spellEnd"/>
      <w:r w:rsidRPr="005C6848">
        <w:rPr>
          <w:rFonts w:ascii="Times New Roman" w:eastAsia="Calibri" w:hAnsi="Times New Roman" w:cs="Times New Roman"/>
          <w:sz w:val="24"/>
        </w:rPr>
        <w:t xml:space="preserve"> to </w:t>
      </w:r>
      <w:proofErr w:type="spellStart"/>
      <w:r w:rsidRPr="005C6848">
        <w:rPr>
          <w:rFonts w:ascii="Times New Roman" w:eastAsia="Calibri" w:hAnsi="Times New Roman" w:cs="Times New Roman"/>
          <w:sz w:val="24"/>
        </w:rPr>
        <w:t>identify</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what</w:t>
      </w:r>
      <w:proofErr w:type="spellEnd"/>
      <w:r w:rsidRPr="005C6848">
        <w:rPr>
          <w:rFonts w:ascii="Times New Roman" w:eastAsia="Calibri" w:hAnsi="Times New Roman" w:cs="Times New Roman"/>
          <w:sz w:val="24"/>
        </w:rPr>
        <w:t xml:space="preserve"> are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main</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most</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influential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subcompetences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considered</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among</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competencies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Methodological</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research</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use of </w:t>
      </w:r>
      <w:proofErr w:type="spellStart"/>
      <w:r w:rsidRPr="005C6848">
        <w:rPr>
          <w:rFonts w:ascii="Times New Roman" w:eastAsia="Calibri" w:hAnsi="Times New Roman" w:cs="Times New Roman"/>
          <w:sz w:val="24"/>
        </w:rPr>
        <w:t>models</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Political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Science</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Public</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Administration</w:t>
      </w:r>
      <w:proofErr w:type="spellEnd"/>
      <w:r w:rsidRPr="005C6848">
        <w:rPr>
          <w:rFonts w:ascii="Times New Roman" w:eastAsia="Calibri" w:hAnsi="Times New Roman" w:cs="Times New Roman"/>
          <w:sz w:val="24"/>
        </w:rPr>
        <w:t xml:space="preserve"> in </w:t>
      </w:r>
      <w:proofErr w:type="spellStart"/>
      <w:r w:rsidRPr="005C6848">
        <w:rPr>
          <w:rFonts w:ascii="Times New Roman" w:eastAsia="Calibri" w:hAnsi="Times New Roman" w:cs="Times New Roman"/>
          <w:sz w:val="24"/>
        </w:rPr>
        <w:t>order</w:t>
      </w:r>
      <w:proofErr w:type="spellEnd"/>
      <w:r w:rsidRPr="005C6848">
        <w:rPr>
          <w:rFonts w:ascii="Times New Roman" w:eastAsia="Calibri" w:hAnsi="Times New Roman" w:cs="Times New Roman"/>
          <w:sz w:val="24"/>
        </w:rPr>
        <w:t xml:space="preserve"> to determine </w:t>
      </w:r>
      <w:proofErr w:type="spellStart"/>
      <w:r w:rsidRPr="005C6848">
        <w:rPr>
          <w:rFonts w:ascii="Times New Roman" w:eastAsia="Calibri" w:hAnsi="Times New Roman" w:cs="Times New Roman"/>
          <w:sz w:val="24"/>
        </w:rPr>
        <w:t>the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teaching</w:t>
      </w:r>
      <w:proofErr w:type="spellEnd"/>
      <w:r w:rsidRPr="005C6848">
        <w:rPr>
          <w:rFonts w:ascii="Times New Roman" w:eastAsia="Calibri" w:hAnsi="Times New Roman" w:cs="Times New Roman"/>
          <w:sz w:val="24"/>
        </w:rPr>
        <w:t xml:space="preserve"> of </w:t>
      </w:r>
      <w:proofErr w:type="spellStart"/>
      <w:r w:rsidRPr="005C6848">
        <w:rPr>
          <w:rFonts w:ascii="Times New Roman" w:eastAsia="Calibri" w:hAnsi="Times New Roman" w:cs="Times New Roman"/>
          <w:sz w:val="24"/>
        </w:rPr>
        <w:t>teacher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education</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higher</w:t>
      </w:r>
      <w:proofErr w:type="spellEnd"/>
      <w:r w:rsidRPr="005C6848">
        <w:rPr>
          <w:rFonts w:ascii="Times New Roman" w:eastAsia="Calibri" w:hAnsi="Times New Roman" w:cs="Times New Roman"/>
          <w:sz w:val="24"/>
        </w:rPr>
        <w:t xml:space="preserve"> in </w:t>
      </w:r>
      <w:proofErr w:type="spellStart"/>
      <w:r w:rsidRPr="005C6848">
        <w:rPr>
          <w:rFonts w:ascii="Times New Roman" w:eastAsia="Calibri" w:hAnsi="Times New Roman" w:cs="Times New Roman"/>
          <w:sz w:val="24"/>
        </w:rPr>
        <w:t>Political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Science</w:t>
      </w:r>
      <w:proofErr w:type="spellEnd"/>
      <w:r w:rsidRPr="005C6848">
        <w:rPr>
          <w:rFonts w:ascii="Times New Roman" w:eastAsia="Calibri" w:hAnsi="Times New Roman" w:cs="Times New Roman"/>
          <w:sz w:val="24"/>
        </w:rPr>
        <w:t xml:space="preserve"> and </w:t>
      </w:r>
      <w:proofErr w:type="spellStart"/>
      <w:r w:rsidRPr="005C6848">
        <w:rPr>
          <w:rFonts w:ascii="Times New Roman" w:eastAsia="Calibri" w:hAnsi="Times New Roman" w:cs="Times New Roman"/>
          <w:sz w:val="24"/>
        </w:rPr>
        <w:t>Public</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Administration</w:t>
      </w:r>
      <w:proofErr w:type="spellEnd"/>
      <w:r w:rsidRPr="005C6848">
        <w:rPr>
          <w:rFonts w:ascii="Times New Roman" w:eastAsia="Calibri" w:hAnsi="Times New Roman" w:cs="Times New Roman"/>
          <w:sz w:val="24"/>
        </w:rPr>
        <w:t>.</w:t>
      </w:r>
      <w:r>
        <w:rPr>
          <w:rFonts w:ascii="Calibri" w:eastAsia="Calibri" w:hAnsi="Calibri" w:cs="Calibri"/>
          <w:sz w:val="24"/>
        </w:rPr>
        <w:tab/>
      </w:r>
    </w:p>
    <w:p w:rsidR="00495810" w:rsidRDefault="000817B7" w:rsidP="000817B7">
      <w:pPr>
        <w:spacing w:after="200" w:line="360" w:lineRule="auto"/>
        <w:jc w:val="both"/>
        <w:rPr>
          <w:rFonts w:ascii="Times New Roman" w:eastAsia="Calibri" w:hAnsi="Times New Roman" w:cs="Times New Roman"/>
          <w:sz w:val="24"/>
        </w:rPr>
      </w:pPr>
      <w:proofErr w:type="spellStart"/>
      <w:proofErr w:type="gramStart"/>
      <w:r>
        <w:rPr>
          <w:rFonts w:ascii="Calibri" w:eastAsia="Calibri" w:hAnsi="Calibri" w:cs="Calibri"/>
          <w:color w:val="7030A0"/>
          <w:sz w:val="28"/>
          <w:szCs w:val="24"/>
        </w:rPr>
        <w:t>key</w:t>
      </w:r>
      <w:proofErr w:type="spellEnd"/>
      <w:proofErr w:type="gramEnd"/>
      <w:r>
        <w:rPr>
          <w:rFonts w:ascii="Calibri" w:eastAsia="Calibri" w:hAnsi="Calibri" w:cs="Calibri"/>
          <w:color w:val="7030A0"/>
          <w:sz w:val="28"/>
          <w:szCs w:val="24"/>
        </w:rPr>
        <w:t xml:space="preserve"> </w:t>
      </w:r>
      <w:proofErr w:type="spellStart"/>
      <w:r>
        <w:rPr>
          <w:rFonts w:ascii="Calibri" w:eastAsia="Calibri" w:hAnsi="Calibri" w:cs="Calibri"/>
          <w:color w:val="7030A0"/>
          <w:sz w:val="28"/>
          <w:szCs w:val="24"/>
        </w:rPr>
        <w:t>words</w:t>
      </w:r>
      <w:proofErr w:type="spellEnd"/>
      <w:r w:rsidR="00495810" w:rsidRPr="000817B7">
        <w:rPr>
          <w:rFonts w:ascii="Calibri" w:eastAsia="Calibri" w:hAnsi="Calibri" w:cs="Calibri"/>
          <w:color w:val="7030A0"/>
          <w:sz w:val="28"/>
          <w:szCs w:val="24"/>
        </w:rPr>
        <w:t>:</w:t>
      </w:r>
      <w:r w:rsidR="005C6848">
        <w:rPr>
          <w:rFonts w:ascii="Times New Roman" w:hAnsi="Times New Roman" w:cs="Times New Roman"/>
          <w:sz w:val="24"/>
          <w:szCs w:val="24"/>
        </w:rPr>
        <w:t xml:space="preserve"> </w:t>
      </w:r>
      <w:proofErr w:type="spellStart"/>
      <w:r w:rsidRPr="005C6848">
        <w:rPr>
          <w:rFonts w:ascii="Times New Roman" w:eastAsia="Calibri" w:hAnsi="Times New Roman" w:cs="Times New Roman"/>
          <w:sz w:val="24"/>
        </w:rPr>
        <w:t>Teacher</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Profile</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Skills</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Structural</w:t>
      </w:r>
      <w:proofErr w:type="spellEnd"/>
      <w:r w:rsidRPr="005C6848">
        <w:rPr>
          <w:rFonts w:ascii="Times New Roman" w:eastAsia="Calibri" w:hAnsi="Times New Roman" w:cs="Times New Roman"/>
          <w:sz w:val="24"/>
        </w:rPr>
        <w:t xml:space="preserve"> </w:t>
      </w:r>
      <w:proofErr w:type="spellStart"/>
      <w:r w:rsidRPr="005C6848">
        <w:rPr>
          <w:rFonts w:ascii="Times New Roman" w:eastAsia="Calibri" w:hAnsi="Times New Roman" w:cs="Times New Roman"/>
          <w:sz w:val="24"/>
        </w:rPr>
        <w:t>Analysis</w:t>
      </w:r>
      <w:proofErr w:type="spellEnd"/>
      <w:r w:rsidRPr="005C6848">
        <w:rPr>
          <w:rFonts w:ascii="Times New Roman" w:eastAsia="Calibri" w:hAnsi="Times New Roman" w:cs="Times New Roman"/>
          <w:sz w:val="24"/>
        </w:rPr>
        <w:t xml:space="preserve"> MICMAC.</w:t>
      </w:r>
    </w:p>
    <w:p w:rsidR="005C6848" w:rsidRDefault="005C6848" w:rsidP="000817B7">
      <w:pPr>
        <w:spacing w:after="200" w:line="360" w:lineRule="auto"/>
        <w:jc w:val="both"/>
        <w:rPr>
          <w:rFonts w:ascii="Calibri" w:eastAsia="Calibri" w:hAnsi="Calibri" w:cs="Calibri"/>
          <w:sz w:val="24"/>
        </w:rPr>
      </w:pP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recepción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Enero 2016</w:t>
      </w:r>
      <w:r w:rsidRPr="00173223">
        <w:rPr>
          <w:rFonts w:ascii="Times New Roman" w:hAnsi="Times New Roman" w:cs="Times New Roman"/>
          <w:sz w:val="24"/>
          <w:lang w:val="en-US"/>
        </w:rPr>
        <w:t xml:space="preserve">          </w:t>
      </w: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aceptación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Marzo 2016</w:t>
      </w:r>
    </w:p>
    <w:p w:rsidR="000817B7" w:rsidRPr="00C173D2" w:rsidRDefault="005C6ACE" w:rsidP="000817B7">
      <w:pPr>
        <w:spacing w:after="200" w:line="360" w:lineRule="auto"/>
        <w:jc w:val="both"/>
        <w:rPr>
          <w:rFonts w:ascii="Times New Roman" w:hAnsi="Times New Roman" w:cs="Times New Roman"/>
          <w:sz w:val="24"/>
          <w:szCs w:val="24"/>
        </w:rPr>
      </w:pPr>
      <w:r>
        <w:rPr>
          <w:rFonts w:cs="Calibri"/>
        </w:rPr>
        <w:pict>
          <v:rect id="_x0000_i1025" style="width:0;height:1.5pt" o:hralign="center" o:hrstd="t" o:hr="t" fillcolor="#a0a0a0" stroked="f"/>
        </w:pict>
      </w:r>
    </w:p>
    <w:p w:rsidR="00495810" w:rsidRPr="00C173D2" w:rsidRDefault="00495810" w:rsidP="00495810">
      <w:pPr>
        <w:spacing w:after="200"/>
        <w:jc w:val="both"/>
        <w:rPr>
          <w:rFonts w:ascii="Times New Roman" w:hAnsi="Times New Roman" w:cs="Times New Roman"/>
          <w:sz w:val="24"/>
          <w:szCs w:val="24"/>
        </w:rPr>
      </w:pPr>
    </w:p>
    <w:p w:rsidR="005C6848" w:rsidRDefault="005C6848" w:rsidP="00495810">
      <w:pPr>
        <w:spacing w:after="200"/>
        <w:jc w:val="both"/>
        <w:rPr>
          <w:rFonts w:ascii="Calibri" w:eastAsia="Calibri" w:hAnsi="Calibri" w:cs="Calibri"/>
          <w:color w:val="7030A0"/>
          <w:sz w:val="28"/>
          <w:szCs w:val="24"/>
        </w:rPr>
      </w:pPr>
    </w:p>
    <w:p w:rsidR="005C6848" w:rsidRDefault="005C6848" w:rsidP="00495810">
      <w:pPr>
        <w:spacing w:after="200"/>
        <w:jc w:val="both"/>
        <w:rPr>
          <w:rFonts w:ascii="Calibri" w:eastAsia="Calibri" w:hAnsi="Calibri" w:cs="Calibri"/>
          <w:color w:val="7030A0"/>
          <w:sz w:val="28"/>
          <w:szCs w:val="24"/>
        </w:rPr>
      </w:pPr>
    </w:p>
    <w:p w:rsidR="005C6848" w:rsidRDefault="005C6848" w:rsidP="00495810">
      <w:pPr>
        <w:spacing w:after="200"/>
        <w:jc w:val="both"/>
        <w:rPr>
          <w:rFonts w:ascii="Calibri" w:eastAsia="Calibri" w:hAnsi="Calibri" w:cs="Calibri"/>
          <w:color w:val="7030A0"/>
          <w:sz w:val="28"/>
          <w:szCs w:val="24"/>
        </w:rPr>
      </w:pPr>
    </w:p>
    <w:p w:rsidR="00495810" w:rsidRPr="000817B7" w:rsidRDefault="00495810" w:rsidP="00495810">
      <w:pPr>
        <w:spacing w:after="200"/>
        <w:jc w:val="both"/>
        <w:rPr>
          <w:rFonts w:ascii="Calibri" w:eastAsia="Calibri" w:hAnsi="Calibri" w:cs="Calibri"/>
          <w:color w:val="7030A0"/>
          <w:sz w:val="28"/>
          <w:szCs w:val="24"/>
        </w:rPr>
      </w:pPr>
      <w:r w:rsidRPr="000817B7">
        <w:rPr>
          <w:rFonts w:ascii="Calibri" w:eastAsia="Calibri" w:hAnsi="Calibri" w:cs="Calibri"/>
          <w:color w:val="7030A0"/>
          <w:sz w:val="28"/>
          <w:szCs w:val="24"/>
        </w:rPr>
        <w:lastRenderedPageBreak/>
        <w:t>Introducción</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La calidad educativa va más allá de formar cada día mejores estudiantes. El trasfondo es el perfil de  los profesores, sus competencias y habilidades para lograr transmitir el conocimiento a los estudiantes y prepararlos adecuadamente para hacer frente a los diferentes retos. La evolución de los perfiles de los formadores, pasa por una adaptación a los cambios, razón por el cual el rol del profesor no pueda ser el mismo, pues se le considera un guía en la construcción del conocimiento, un orientador más que un instructor. </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El docente que imparte clases en el nivel superior, independientemente del tipo de disciplina o especialidad que exponga, debería contar con ciertas características que coadyuven al fin antes citado. Éstas ayudarán a que los profesores estén en condiciones de desarrollar actitudes, habilidades y valores en los estudiantes de manera que logren alcanzar un papel más activo en su propio proceso de aprendizaje, fundando en ellos un pensamiento reflexivo, crítico y la flexibilidad para afrontar los cambios dinámicos que se presentan en la modernidad. Igualmente, se forman personas con habilidades en la resolución de problemas y con la capacidad de crear y acrecentar sus competencias y discernimiento acorde con la realidad.</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Por consiguiente la práctica docente realizada en el aula tendrá como resultado egresados competentes, por lo que es importante fortalecer y determinar las competencias y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del perfil docente.</w:t>
      </w:r>
    </w:p>
    <w:p w:rsidR="00495810" w:rsidRPr="005C6848" w:rsidRDefault="00495810" w:rsidP="003B466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Propuesta de Investigación</w:t>
      </w:r>
    </w:p>
    <w:p w:rsidR="00495810" w:rsidRPr="005C6848" w:rsidRDefault="00495810" w:rsidP="003B4668">
      <w:pPr>
        <w:spacing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A saber es a partir de investigaciones anteriores, tales como el desarrollo de un catálogo de competencias del perfil docente (ingreso o permanencia) a </w:t>
      </w:r>
      <w:proofErr w:type="spellStart"/>
      <w:r w:rsidRPr="005C6848">
        <w:rPr>
          <w:rFonts w:ascii="Times New Roman" w:hAnsi="Times New Roman" w:cs="Times New Roman"/>
          <w:sz w:val="24"/>
          <w:szCs w:val="24"/>
        </w:rPr>
        <w:t>tráves</w:t>
      </w:r>
      <w:proofErr w:type="spellEnd"/>
      <w:r w:rsidRPr="005C6848">
        <w:rPr>
          <w:rFonts w:ascii="Times New Roman" w:hAnsi="Times New Roman" w:cs="Times New Roman"/>
          <w:sz w:val="24"/>
          <w:szCs w:val="24"/>
        </w:rPr>
        <w:t xml:space="preserve"> del método de </w:t>
      </w:r>
      <w:proofErr w:type="spellStart"/>
      <w:r w:rsidRPr="005C6848">
        <w:rPr>
          <w:rFonts w:ascii="Times New Roman" w:hAnsi="Times New Roman" w:cs="Times New Roman"/>
          <w:sz w:val="24"/>
          <w:szCs w:val="24"/>
        </w:rPr>
        <w:t>multicriterio</w:t>
      </w:r>
      <w:proofErr w:type="spellEnd"/>
      <w:r w:rsidRPr="005C6848">
        <w:rPr>
          <w:rFonts w:ascii="Times New Roman" w:hAnsi="Times New Roman" w:cs="Times New Roman"/>
          <w:sz w:val="24"/>
          <w:szCs w:val="24"/>
        </w:rPr>
        <w:t xml:space="preserve"> AHP de </w:t>
      </w:r>
      <w:proofErr w:type="spellStart"/>
      <w:r w:rsidRPr="005C6848">
        <w:rPr>
          <w:rFonts w:ascii="Times New Roman" w:hAnsi="Times New Roman" w:cs="Times New Roman"/>
          <w:sz w:val="24"/>
          <w:szCs w:val="24"/>
        </w:rPr>
        <w:t>Saaty</w:t>
      </w:r>
      <w:proofErr w:type="spellEnd"/>
      <w:r w:rsidRPr="005C6848">
        <w:rPr>
          <w:rFonts w:ascii="Times New Roman" w:hAnsi="Times New Roman" w:cs="Times New Roman"/>
          <w:sz w:val="24"/>
          <w:szCs w:val="24"/>
        </w:rPr>
        <w:t xml:space="preserve">  para validar cada categoría de competencias de los docentes, y posteriormente un estudio para identificar las variables clave (competencias docentes) mediante el método de prospectiva con el sistema MICMAC, que nos conducen al propósito de este trabajo, que es identificar cuáles son las principales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más influyentes, considerando las competencias Habilidades Metodológicas e Investigativas y el Uso de Modelos de las Ciencias Políticas y de la Administración Pública con la finalidad de determinar el perfil docente del profesor de educación superior en Ciencias Políticas y Administración Pública, mediante el sistema de análisis prospectivo utilizando el sistema MICMAC (Matriz de Impactos Cruzados – Multiplicación </w:t>
      </w:r>
      <w:r w:rsidRPr="005C6848">
        <w:rPr>
          <w:rFonts w:ascii="Times New Roman" w:hAnsi="Times New Roman" w:cs="Times New Roman"/>
          <w:sz w:val="24"/>
          <w:szCs w:val="24"/>
        </w:rPr>
        <w:lastRenderedPageBreak/>
        <w:t xml:space="preserve">Aplicada a una Clasificación). De ahí que, obtenida la identificación de las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influyentes, esto permitirá a las autoridades académicas tomarlas en consideración,  y acordar contar  con un perfil de competencias y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docentes en el área de Ciencias Políticas y Administración Pública, en los programas educativos y en la normativa institucional para  realizar la planeación académica.</w:t>
      </w:r>
    </w:p>
    <w:p w:rsidR="000817B7" w:rsidRPr="005C6848" w:rsidRDefault="000817B7" w:rsidP="003B4668">
      <w:pPr>
        <w:spacing w:before="240" w:line="360" w:lineRule="auto"/>
        <w:jc w:val="both"/>
        <w:rPr>
          <w:rFonts w:ascii="Times New Roman" w:hAnsi="Times New Roman" w:cs="Times New Roman"/>
          <w:b/>
          <w:sz w:val="24"/>
          <w:szCs w:val="24"/>
        </w:rPr>
      </w:pPr>
    </w:p>
    <w:p w:rsidR="00495810" w:rsidRPr="005C6848" w:rsidRDefault="00495810" w:rsidP="003B4668">
      <w:pPr>
        <w:spacing w:before="240"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Revisión Conceptual</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La Asociación Europea para la Garantía de la Calidad en la Educación Superior (ENQA) indica que el profesorado debe utilizar modernas metodologías activas desde la perspectiva de un nuevo paradigma formativo socio-constructivista centrado en los estudiantes para ofrecer educación de calidad (Palomares, A. 2010). Además </w:t>
      </w:r>
      <w:proofErr w:type="spellStart"/>
      <w:r w:rsidRPr="005C6848">
        <w:rPr>
          <w:rFonts w:ascii="Times New Roman" w:hAnsi="Times New Roman" w:cs="Times New Roman"/>
          <w:sz w:val="24"/>
          <w:szCs w:val="24"/>
        </w:rPr>
        <w:t>Perrenoud</w:t>
      </w:r>
      <w:proofErr w:type="spellEnd"/>
      <w:r w:rsidRPr="005C6848">
        <w:rPr>
          <w:rFonts w:ascii="Times New Roman" w:hAnsi="Times New Roman" w:cs="Times New Roman"/>
          <w:sz w:val="24"/>
          <w:szCs w:val="24"/>
        </w:rPr>
        <w:t xml:space="preserve"> (2007) considera que es una capacidad importante del profesor el saber involucrar a los estudiantes en actividades de investigación y en proyectos de conocimientos, pues con ello hace comprensible y motivante su relación con el saber y con la investigación. De ahí que las habilidades metodológicas e investigativas y el uso de modelos de las ciencias políticas, han sido variables significativas en estudios que buscan referentes a la identificación de variables clave del perfil docente en ciencias políticas (Reyna, V. et al 2013).</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A saber, en la actualidad los docentes deben prepararse no solo con estudiar una licenciatura a fin a la disciplina que desean impartir, deben cumplir con una serie de cualidades que los lleven a su objetivo principal: que el estudiante adquiera los conocimientos necesarios para desarrollar su profesión y desarrollarse como persona. Para esto utilizan no solo sus propios conocimientos sino también diversas herramientas didácticas donde algunos han innovado pasando de medios formales como los libros, artículos académicos o científicos, exposiciones, entre otros a medios considerados como informales pero que han tenido amplio éxito en el aprendizaje como documentales, películas, material auditivo, entre otros (Lozano, D. 2015).</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Los profesores deben tener dos tipos de metas: 1) las abstractas, genéricas, de desarrollo personal y 2) las referidas al dominio del conocimiento disciplinario las cuales consisten en (figura 1).</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lastRenderedPageBreak/>
        <w:t xml:space="preserve">Abstractas, genéricas y de desarrollo personal: consisten en enseñar a los estudiantes a analizar ideas y temas de manera crítica, desarrollar en ellos las habilidades intelectuales del pensamiento y enseñarlos a comprender principios y generalizaciones. </w:t>
      </w:r>
    </w:p>
    <w:p w:rsidR="00495810" w:rsidRPr="005C6848" w:rsidRDefault="00495810" w:rsidP="003B466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Las referidas al dominio del conocimiento disciplinario: se busca que aprendan a analizar, comprender, apreciar el significado o interpretar de una disciplina o ciencia especifica. </w:t>
      </w:r>
    </w:p>
    <w:p w:rsidR="00495810" w:rsidRPr="003B4668" w:rsidRDefault="00495810" w:rsidP="003B4668">
      <w:pPr>
        <w:spacing w:after="200" w:line="360" w:lineRule="auto"/>
        <w:jc w:val="both"/>
        <w:rPr>
          <w:rFonts w:ascii="Calibri" w:hAnsi="Calibri" w:cs="Times New Roman"/>
          <w:sz w:val="24"/>
          <w:szCs w:val="24"/>
        </w:rPr>
      </w:pPr>
      <w:r w:rsidRPr="005C6848">
        <w:rPr>
          <w:rFonts w:ascii="Times New Roman" w:hAnsi="Times New Roman" w:cs="Times New Roman"/>
          <w:sz w:val="24"/>
          <w:szCs w:val="24"/>
        </w:rPr>
        <w:t>Por lo tanto, cada una de las asignaturas requiere del aprendizaje de ciertas habilidades, estrategias, técnicas y dominios específicamente catalogados como elementos sustanciales que el profesional debe saber practicar (Guzmán, C. 2011).</w:t>
      </w:r>
    </w:p>
    <w:p w:rsidR="00495810" w:rsidRPr="00C173D2" w:rsidRDefault="00495810" w:rsidP="00495810">
      <w:pPr>
        <w:spacing w:after="200"/>
        <w:jc w:val="center"/>
        <w:rPr>
          <w:rFonts w:ascii="Times New Roman" w:hAnsi="Times New Roman" w:cs="Times New Roman"/>
          <w:sz w:val="24"/>
          <w:szCs w:val="24"/>
        </w:rPr>
      </w:pPr>
      <w:r w:rsidRPr="00C173D2">
        <w:rPr>
          <w:rFonts w:ascii="Times New Roman" w:hAnsi="Times New Roman" w:cs="Times New Roman"/>
          <w:sz w:val="24"/>
          <w:szCs w:val="24"/>
        </w:rPr>
        <w:t>Figura 1. Metas de los profesores</w:t>
      </w:r>
    </w:p>
    <w:p w:rsidR="00495810" w:rsidRPr="00C173D2" w:rsidRDefault="00495810" w:rsidP="00495810">
      <w:pPr>
        <w:spacing w:after="200"/>
        <w:jc w:val="center"/>
        <w:rPr>
          <w:rFonts w:ascii="Times New Roman" w:hAnsi="Times New Roman" w:cs="Times New Roman"/>
          <w:sz w:val="24"/>
          <w:szCs w:val="24"/>
        </w:rPr>
      </w:pPr>
      <w:r w:rsidRPr="00C173D2">
        <w:rPr>
          <w:rFonts w:ascii="Times New Roman" w:hAnsi="Times New Roman" w:cs="Times New Roman"/>
          <w:noProof/>
          <w:sz w:val="24"/>
          <w:szCs w:val="24"/>
          <w:lang w:eastAsia="es-MX"/>
        </w:rPr>
        <w:drawing>
          <wp:inline distT="0" distB="0" distL="0" distR="0" wp14:anchorId="5CA5692F" wp14:editId="50C1299B">
            <wp:extent cx="1946400" cy="1504986"/>
            <wp:effectExtent l="0" t="0" r="0" b="0"/>
            <wp:docPr id="4" name="Imagen 3" descr="C:\Documents and Settings\Usuario\Mis documentos\Downloads\CUADR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uario\Mis documentos\Downloads\CUADRO 1.jpg"/>
                    <pic:cNvPicPr>
                      <a:picLocks noChangeAspect="1" noChangeArrowheads="1"/>
                    </pic:cNvPicPr>
                  </pic:nvPicPr>
                  <pic:blipFill>
                    <a:blip r:embed="rId9" cstate="print"/>
                    <a:srcRect/>
                    <a:stretch>
                      <a:fillRect/>
                    </a:stretch>
                  </pic:blipFill>
                  <pic:spPr bwMode="auto">
                    <a:xfrm>
                      <a:off x="0" y="0"/>
                      <a:ext cx="1971685" cy="1524537"/>
                    </a:xfrm>
                    <a:prstGeom prst="rect">
                      <a:avLst/>
                    </a:prstGeom>
                    <a:noFill/>
                    <a:ln w="9525">
                      <a:noFill/>
                      <a:miter lim="800000"/>
                      <a:headEnd/>
                      <a:tailEnd/>
                    </a:ln>
                  </pic:spPr>
                </pic:pic>
              </a:graphicData>
            </a:graphic>
          </wp:inline>
        </w:drawing>
      </w:r>
    </w:p>
    <w:p w:rsidR="00495810" w:rsidRPr="00C173D2" w:rsidRDefault="00495810" w:rsidP="00495810">
      <w:pPr>
        <w:spacing w:after="200"/>
        <w:jc w:val="center"/>
        <w:rPr>
          <w:rFonts w:ascii="Times New Roman" w:hAnsi="Times New Roman" w:cs="Times New Roman"/>
          <w:sz w:val="24"/>
          <w:szCs w:val="24"/>
        </w:rPr>
      </w:pPr>
      <w:r w:rsidRPr="00C173D2">
        <w:rPr>
          <w:rFonts w:ascii="Times New Roman" w:hAnsi="Times New Roman" w:cs="Times New Roman"/>
          <w:sz w:val="24"/>
          <w:szCs w:val="24"/>
        </w:rPr>
        <w:t>*Elaboración propia</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Así pues, cumplir con un perfil es de suma importancia para que se desarrolle la calidad docente.  Los profesores son el núcleo básico impulsor de la calidad de una institución y de la educación que se imparte en ella. Es por ello que se busca la calidad en sus perfiles, siendo la evaluación una vía para llegar a ella. En diversas investigaciones se afirma que la evaluación a los docentes es necesaria para seguir avanzando de manera positiva hacia la formación de más y mejores profesionales y cumplir con lo estipulado en el artículo tercero de la Constitución Política de los Estados Unidos Mexicanos que estipula desarrollar todas las facultades del ser humano por medio de la educación (Almaguer, A. et al 2014).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Para Andrés, J. (2000) los sistemas educativos europeos se rigen por cuatro principios que son: la primacía de las finalidades, imputabilidad, subsidiaridad y auto organización y el desarrollo continuo. En el último principio se encuentra la retroalimentación y mejora continua de la oferta educativa a los alumnos, es por ello que en esta categoría entra la evaluación docente. El mismo Andrés menciona que para los modelos de evaluación de los docentes, deben ser considerados los </w:t>
      </w:r>
      <w:r w:rsidRPr="005C6848">
        <w:rPr>
          <w:rFonts w:ascii="Times New Roman" w:hAnsi="Times New Roman" w:cs="Times New Roman"/>
          <w:sz w:val="24"/>
          <w:szCs w:val="24"/>
        </w:rPr>
        <w:lastRenderedPageBreak/>
        <w:t xml:space="preserve">profesores para su diseño, porque ellos son quienes tienen la posibilidad de contemplar de manera exhaustiva sus necesidades y sus competencias. El que ellos sean parte del equipo creador de la evaluación, les da la oportunidad de desarrollar su capacidad de autoevaluación.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La UNESCO (1996), en su texto La Educación Encierra un Tesoro,  menciona que los docentes se encargan de un factor determinante en las actitudes de los alumnos. Ellos son los encargados de crear las condiciones necesarias para que se llegue al objetivo de impartir educación de calidad. Pero para llegar a ese objetivo, se debe mejorar en la contratación, formación, situaciones sociales y condiciones de trabajo del docente, si no se realiza lo anterior será muy difícil que ellos posean los conocimientos, las competencias, cualidades personales, posibilidades profesionales y la motivación necesaria para llegar al objetivo deseado.</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Ahora bien, Guzmán (2011) considera la propuesta de varios investigadores para citar lo que se consideran los campos de dominio del maestro universitario, siendo los siguientes:</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1. Dominio amplio y especializado de la disciplina que enseña</w:t>
      </w:r>
      <w:r w:rsidRPr="005C6848">
        <w:rPr>
          <w:rFonts w:ascii="Times New Roman" w:hAnsi="Times New Roman" w:cs="Times New Roman"/>
          <w:sz w:val="24"/>
          <w:szCs w:val="24"/>
        </w:rPr>
        <w:t>. Esto significa saber manejar los conceptos, principios, historia, teorías respecto a cierta materia, asimismo es tener la habilidad de organizar y conectar los conocimientos de la disciplina, para poder expresarlos adecuadamente.</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En la Unidad de Aprendizaje de Teoría Política, se debe tener conocimiento de los principales autores que hablan sobre la materia, saber las causas y consecuencias de ciertos acontecimientos dentro de un sistema político determinado para trasmitirlo a los estudiantes.</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2. Dominio pedagógico general</w:t>
      </w:r>
      <w:r w:rsidRPr="005C6848">
        <w:rPr>
          <w:rFonts w:ascii="Times New Roman" w:hAnsi="Times New Roman" w:cs="Times New Roman"/>
          <w:sz w:val="24"/>
          <w:szCs w:val="24"/>
        </w:rPr>
        <w:t xml:space="preserve">. Es tener la habilidad y el conocimiento de utilizar diversas estrategias y herramientas para hacer dinámica y amena la clase, de manera que los alumnos logren aprender los que el profesor desea aterrizar en el aula. Lozano, D. (2015) considera que es importante enfatizar que en la actualidad, ni los centros educativos ni la educación formal, pueden estar separados del entorno cultural, el cual es principalmente afectado por la tecnología de la información. El autor afirma que en promedio, los adolescentes pasan más de tres horas por día viendo televisión y videos. Al respecto, continúa, los profesores han utilizado películas o series de televisión como </w:t>
      </w:r>
      <w:proofErr w:type="spellStart"/>
      <w:r w:rsidRPr="005C6848">
        <w:rPr>
          <w:rFonts w:ascii="Times New Roman" w:hAnsi="Times New Roman" w:cs="Times New Roman"/>
          <w:sz w:val="24"/>
          <w:szCs w:val="24"/>
        </w:rPr>
        <w:t>House</w:t>
      </w:r>
      <w:proofErr w:type="spellEnd"/>
      <w:r w:rsidRPr="005C6848">
        <w:rPr>
          <w:rFonts w:ascii="Times New Roman" w:hAnsi="Times New Roman" w:cs="Times New Roman"/>
          <w:sz w:val="24"/>
          <w:szCs w:val="24"/>
        </w:rPr>
        <w:t xml:space="preserve"> of </w:t>
      </w:r>
      <w:proofErr w:type="spellStart"/>
      <w:r w:rsidRPr="005C6848">
        <w:rPr>
          <w:rFonts w:ascii="Times New Roman" w:hAnsi="Times New Roman" w:cs="Times New Roman"/>
          <w:sz w:val="24"/>
          <w:szCs w:val="24"/>
        </w:rPr>
        <w:t>Cards</w:t>
      </w:r>
      <w:proofErr w:type="spellEnd"/>
      <w:r w:rsidRPr="005C6848">
        <w:rPr>
          <w:rFonts w:ascii="Times New Roman" w:hAnsi="Times New Roman" w:cs="Times New Roman"/>
          <w:sz w:val="24"/>
          <w:szCs w:val="24"/>
        </w:rPr>
        <w:t xml:space="preserve"> como herramienta de enseñanza.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En la Unidad de Aprendizaje de Propaganda Electoral, se pueden mostrar imágenes, videos o películas mostrando las estrategias que se utilizaban para influir electoralmente.</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lastRenderedPageBreak/>
        <w:t>3. Dominio pedagógico específico del contenido</w:t>
      </w:r>
      <w:r w:rsidRPr="005C6848">
        <w:rPr>
          <w:rFonts w:ascii="Times New Roman" w:hAnsi="Times New Roman" w:cs="Times New Roman"/>
          <w:sz w:val="24"/>
          <w:szCs w:val="24"/>
        </w:rPr>
        <w:t>. A esto se le conoce como didáctica de la disciplina, es saber aplicar estrategias adecuadas para explicar determinados temas.</w:t>
      </w:r>
    </w:p>
    <w:p w:rsidR="00495810" w:rsidRPr="005C6848" w:rsidRDefault="00495810" w:rsidP="000817B7">
      <w:pPr>
        <w:spacing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Realizar alguna actividad en la que se simule una sesión de cabildo para que los estudiantes entiendan cuál es la actividad de los regidores, síndicos, alcalde, entre otros.</w:t>
      </w:r>
    </w:p>
    <w:p w:rsidR="00495810" w:rsidRPr="005C6848" w:rsidRDefault="00495810" w:rsidP="000817B7">
      <w:pPr>
        <w:spacing w:line="360" w:lineRule="auto"/>
        <w:jc w:val="both"/>
        <w:rPr>
          <w:rFonts w:ascii="Times New Roman" w:hAnsi="Times New Roman" w:cs="Times New Roman"/>
          <w:sz w:val="24"/>
          <w:szCs w:val="24"/>
        </w:rPr>
      </w:pPr>
    </w:p>
    <w:p w:rsidR="00495810" w:rsidRPr="005C6848" w:rsidRDefault="00495810" w:rsidP="000817B7">
      <w:pPr>
        <w:spacing w:line="360" w:lineRule="auto"/>
        <w:jc w:val="both"/>
        <w:rPr>
          <w:rFonts w:ascii="Times New Roman" w:hAnsi="Times New Roman" w:cs="Times New Roman"/>
          <w:sz w:val="24"/>
          <w:szCs w:val="24"/>
        </w:rPr>
      </w:pPr>
      <w:r w:rsidRPr="005C6848">
        <w:rPr>
          <w:rFonts w:ascii="Times New Roman" w:hAnsi="Times New Roman" w:cs="Times New Roman"/>
          <w:b/>
          <w:sz w:val="24"/>
          <w:szCs w:val="24"/>
        </w:rPr>
        <w:t>4. Dominio curricular.</w:t>
      </w:r>
      <w:r w:rsidRPr="005C6848">
        <w:rPr>
          <w:rFonts w:ascii="Times New Roman" w:hAnsi="Times New Roman" w:cs="Times New Roman"/>
          <w:sz w:val="24"/>
          <w:szCs w:val="24"/>
        </w:rPr>
        <w:t xml:space="preserve"> Es tener la capacidad de planear y diseñar programas de estudios con los contenidos adecuados y necesarios para los alumnos, considerando cierta referencia bibliográfica, entre otros.</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Los programas condensados que se implementan en la facultad de Ciencias Políticas y Administración Pública de la UANL.</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5. Claridad acerca de las finalidades educativas.</w:t>
      </w:r>
      <w:r w:rsidRPr="005C6848">
        <w:rPr>
          <w:rFonts w:ascii="Times New Roman" w:hAnsi="Times New Roman" w:cs="Times New Roman"/>
          <w:sz w:val="24"/>
          <w:szCs w:val="24"/>
        </w:rPr>
        <w:t xml:space="preserve"> Es saber concretamente el objetivo de impartir esa materia, además reflexionar si se quiere impulsar al alumno a practicar algunos valores o actuar de determinada forma ante alguna situación.</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En la Unidad de Aprendizaje de Mercadotecnia Política, es transmitir en el estudiante la prudencia de solo proporcionar la información necesaria al momento de publicar algo.</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6. Ubicarse en el contexto o situación donde enseña.</w:t>
      </w:r>
      <w:r w:rsidRPr="005C6848">
        <w:rPr>
          <w:rFonts w:ascii="Times New Roman" w:hAnsi="Times New Roman" w:cs="Times New Roman"/>
          <w:sz w:val="24"/>
          <w:szCs w:val="24"/>
        </w:rPr>
        <w:t xml:space="preserve"> Es en palabras coloquiales “saber las reglas del juego”, tener conocimiento de las leyes y reglamentos, conocer las responsabilidades y derechos que le corresponden.</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Conocer el plan de trabajo académico y administrativo de la dependencia en que se elabora en el periodo escolar.</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7. Conocimiento de los alumnos y de los procesos de aprendizaje.</w:t>
      </w:r>
      <w:r w:rsidRPr="005C6848">
        <w:rPr>
          <w:rFonts w:ascii="Times New Roman" w:hAnsi="Times New Roman" w:cs="Times New Roman"/>
          <w:sz w:val="24"/>
          <w:szCs w:val="24"/>
        </w:rPr>
        <w:t xml:space="preserve"> Tener conocimiento de algunas teorías psicopedagógicas y saber cuándo aplicarlas, conocer las características físicas, sociales y psicológicas de los alumnos para saber la manera de transmitir los conocimientos y conocer la forma en la que el grupo adquiere mayor conocimiento para seguir impartiendo la cátedra de esa forma.</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lastRenderedPageBreak/>
        <w:t xml:space="preserve">Ejemplo: </w:t>
      </w:r>
      <w:r w:rsidRPr="005C6848">
        <w:rPr>
          <w:rFonts w:ascii="Times New Roman" w:hAnsi="Times New Roman" w:cs="Times New Roman"/>
          <w:sz w:val="24"/>
          <w:szCs w:val="24"/>
        </w:rPr>
        <w:t>Si se tiene algún estudiante con debilidad visual o falta de ella, se aplican estrategias auditivas, en el caso de que el grupo aprenda más viendo películas referente al tema que haciendo un resumen, pues emplear estrategias visuales, por ejemplo alguna película, video o imágenes para que logren captar la información.</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8. Adecuado conocimiento de sí mismo.</w:t>
      </w:r>
      <w:r w:rsidRPr="005C6848">
        <w:rPr>
          <w:rFonts w:ascii="Times New Roman" w:hAnsi="Times New Roman" w:cs="Times New Roman"/>
          <w:sz w:val="24"/>
          <w:szCs w:val="24"/>
        </w:rPr>
        <w:t xml:space="preserve"> En este punto es necesario que los profesores tengan cimentados sus valores personales, conozcan sus fortalezas y debilidades como catedrático y como persona.</w:t>
      </w:r>
    </w:p>
    <w:p w:rsidR="00495810" w:rsidRPr="005C6848" w:rsidRDefault="00495810" w:rsidP="000817B7">
      <w:pPr>
        <w:spacing w:before="24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Es importante que tenga cimentado su valor de la honestidad y la justicia, en el caso de que un estudiante quisiera sobornarlo para obtener alguna calificación aprobatoria, si él (o ella) está convencido de los valores, ese escenario no será tentativo.</w:t>
      </w:r>
    </w:p>
    <w:p w:rsidR="00495810" w:rsidRPr="005C6848" w:rsidRDefault="00495810" w:rsidP="000817B7">
      <w:pPr>
        <w:spacing w:before="240"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9. Autoeficacia.</w:t>
      </w:r>
      <w:r w:rsidRPr="005C6848">
        <w:rPr>
          <w:rFonts w:ascii="Times New Roman" w:hAnsi="Times New Roman" w:cs="Times New Roman"/>
          <w:sz w:val="24"/>
          <w:szCs w:val="24"/>
        </w:rPr>
        <w:t xml:space="preserve"> Si el profesor siente confianza, capacidad personal de realizar alguna actividad, tener conocimiento de algún tema en específico, podrá transmitir esa seguridad a los alumnos, la información que enseñe será recibida con confianza de parte de los mismos y se podrá llegar más fácil a determinados objetivos.</w:t>
      </w:r>
    </w:p>
    <w:p w:rsidR="00495810" w:rsidRPr="005C6848" w:rsidRDefault="00495810" w:rsidP="000817B7">
      <w:pPr>
        <w:spacing w:before="240"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Si el docente desea organizar alguna conferencia y tiene la certeza de que puede hacerlo, transmitirá a sus estudiantes y ellos se sentirán con la misma confianza y seguridad para ser staff del evento.</w:t>
      </w:r>
    </w:p>
    <w:p w:rsidR="00495810" w:rsidRPr="005C6848" w:rsidRDefault="00495810" w:rsidP="000817B7">
      <w:pPr>
        <w:spacing w:before="240" w:after="200" w:line="360" w:lineRule="auto"/>
        <w:jc w:val="both"/>
        <w:rPr>
          <w:rFonts w:ascii="Times New Roman" w:hAnsi="Times New Roman" w:cs="Times New Roman"/>
          <w:sz w:val="24"/>
          <w:szCs w:val="24"/>
        </w:rPr>
      </w:pPr>
      <w:r w:rsidRPr="005C6848">
        <w:rPr>
          <w:rFonts w:ascii="Times New Roman" w:hAnsi="Times New Roman" w:cs="Times New Roman"/>
          <w:b/>
          <w:sz w:val="24"/>
          <w:szCs w:val="24"/>
        </w:rPr>
        <w:t>10. Debe tener conocimiento experimental.</w:t>
      </w:r>
      <w:r w:rsidRPr="005C6848">
        <w:rPr>
          <w:rFonts w:ascii="Times New Roman" w:hAnsi="Times New Roman" w:cs="Times New Roman"/>
          <w:sz w:val="24"/>
          <w:szCs w:val="24"/>
        </w:rPr>
        <w:t xml:space="preserve"> Esto es importante porque es la manera en la que el profesor justificará decisiones y actos que realice o quiera realizar, el tener esta forma de conocimiento es un sustento o base para pensar de manera crítica y analítica ante diversas situaciones y salir avante ante las adversidades o conflictos académicos que puedan surgir.</w:t>
      </w:r>
    </w:p>
    <w:p w:rsidR="00495810" w:rsidRPr="005C6848" w:rsidRDefault="00495810" w:rsidP="000817B7">
      <w:pPr>
        <w:spacing w:before="240" w:after="200"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 xml:space="preserve">Ejemplo: </w:t>
      </w:r>
      <w:r w:rsidRPr="005C6848">
        <w:rPr>
          <w:rFonts w:ascii="Times New Roman" w:hAnsi="Times New Roman" w:cs="Times New Roman"/>
          <w:sz w:val="24"/>
          <w:szCs w:val="24"/>
        </w:rPr>
        <w:t>Se da principalmente cuando los profesores adquieren conocimiento práctico en centros de trabajo diferentes a las escuelas y acorde con su campo profesional.</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Guzmán (2011) afirma que los mencionados anteriormente deben ser rasgos de dominio de los docentes para lograr una enseñanza de calidad en la educación superior.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lastRenderedPageBreak/>
        <w:t>Así, las características que deben tener los docentes son aspectos a verificar en las evaluaciones que se les aplican, porque contar con dichas cualidades lleva de manera automática a ofrecer sistemas educativos e información de calidad a los estudiantes.</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Ahora bien, Tobón (2006) menciona que tomando como referencia la gestión de calidad, este tipo de sistema educativo tiene un enfoque para la educación pero no es un modelo pedagógico, porque no tiene la finalidad de ser el ideal total del modelo educativo, sino que busca ser un proceso instructivo, desarrollador, curricular, de estrategias didácticas a implementar, canalizando estas competencias a piezas del juego muy específicas, los profesores, el aprendizaje y la evaluación.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Es decir, la educación basada en competencias busca la reingeniería educativa y competencias docentes. La reingeniería educativa apoya el rol que tienen los docentes como diseñadores a través de los trabajos interdisciplinarios de educación, administración, comunicación y psicología cognitiva que permitan su desarrollo integral.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Por otra parte, Irigoyen, Jiménez y Acuña  (2011) argumentan que la Educación basada en competencias necesita pasar de la enseñanza que solo incluye la modalidad discursiva, a otra situación en donde los profesores auspicien, modelen, ilustren y retroalimenten los desempeños idóneos como alternativas de solución. </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El cambio en el área educativa es inminente e imparable, a medida que los sistemas educativos se van haciendo más democráticos, la sociedad exige mayor calidad. Entre las cosas que tienen que pasar son la ampliación de los ámbitos de conocimiento de los profesores y el incremento y complejidad de las tareas que deben exigir a los estudiantes, esto para tener mejores resultados en la lucha por mejorar la educación (Moreno, T. 2009).</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Es evidente que para tener una educación de calidad, es necesario innovar en los modelos educativos, tener en cuenta las habilidades metodológicas e investigativas e implementar el uso de modelos disciplinares que contribuyan al trabajo de los docentes, pero para llegar a la meta a través de dichas habilidades es necesario tener en cuenta que la enseñanza es una actividad complicada y que sin la precisa capacitación en base a un perfil docente especifico es imposible llegar a ella. Esto debido a que todos los estudiantes tienen carencias y deseos de conocimiento distintos en base a la disciplina en la que buscan profesionalizarse, las cuales </w:t>
      </w:r>
      <w:proofErr w:type="gramStart"/>
      <w:r w:rsidRPr="005C6848">
        <w:rPr>
          <w:rFonts w:ascii="Times New Roman" w:hAnsi="Times New Roman" w:cs="Times New Roman"/>
          <w:sz w:val="24"/>
          <w:szCs w:val="24"/>
        </w:rPr>
        <w:t>deben</w:t>
      </w:r>
      <w:proofErr w:type="gramEnd"/>
      <w:r w:rsidRPr="005C6848">
        <w:rPr>
          <w:rFonts w:ascii="Times New Roman" w:hAnsi="Times New Roman" w:cs="Times New Roman"/>
          <w:sz w:val="24"/>
          <w:szCs w:val="24"/>
        </w:rPr>
        <w:t xml:space="preserve"> ser suplidas con ayuda de los profesores.</w:t>
      </w:r>
    </w:p>
    <w:p w:rsidR="00495810" w:rsidRPr="005C6848" w:rsidRDefault="00495810" w:rsidP="000817B7">
      <w:pPr>
        <w:spacing w:after="200" w:line="360" w:lineRule="auto"/>
        <w:jc w:val="both"/>
        <w:rPr>
          <w:rFonts w:ascii="Times New Roman" w:hAnsi="Times New Roman" w:cs="Times New Roman"/>
          <w:b/>
          <w:sz w:val="24"/>
          <w:szCs w:val="24"/>
        </w:rPr>
      </w:pPr>
      <w:r w:rsidRPr="005C6848">
        <w:rPr>
          <w:rFonts w:ascii="Times New Roman" w:hAnsi="Times New Roman" w:cs="Times New Roman"/>
          <w:b/>
          <w:sz w:val="24"/>
          <w:szCs w:val="24"/>
        </w:rPr>
        <w:lastRenderedPageBreak/>
        <w:t xml:space="preserve">Metodología </w:t>
      </w:r>
    </w:p>
    <w:p w:rsidR="00495810" w:rsidRPr="005C6848" w:rsidRDefault="00495810" w:rsidP="000817B7">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Análisis Prospectivo a Través del Sistema MICMAC</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El análisis prospectivo parte de la identificación de variables, una vez que se tienen las variables a estudiar se procede a realizar la investigación mediante el sistema MICMAC.</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 La presente investigación se desarrolló a través del análisis estructural prospectivo para establecer la reflexión sobre el futuro del sistema determinado, con el propósito de identificar las principales variables moderadoras influyentes y dependientes del estudio.</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En este estudio se utilizó análisis de prospectiva a través de MICMAC. El acrónimo MICMAC procede de las palabras: Matriz de Impactos Cruzados Multiplicación Aplicada a una Clasificación, método elaborado por M. </w:t>
      </w:r>
      <w:proofErr w:type="spellStart"/>
      <w:r w:rsidRPr="005C6848">
        <w:rPr>
          <w:rFonts w:ascii="Times New Roman" w:hAnsi="Times New Roman" w:cs="Times New Roman"/>
          <w:sz w:val="24"/>
          <w:szCs w:val="24"/>
        </w:rPr>
        <w:t>Godet</w:t>
      </w:r>
      <w:proofErr w:type="spellEnd"/>
      <w:r w:rsidRPr="005C6848">
        <w:rPr>
          <w:rFonts w:ascii="Times New Roman" w:hAnsi="Times New Roman" w:cs="Times New Roman"/>
          <w:sz w:val="24"/>
          <w:szCs w:val="24"/>
        </w:rPr>
        <w:t xml:space="preserve"> en colaboración con J.C. </w:t>
      </w:r>
      <w:proofErr w:type="spellStart"/>
      <w:r w:rsidRPr="005C6848">
        <w:rPr>
          <w:rFonts w:ascii="Times New Roman" w:hAnsi="Times New Roman" w:cs="Times New Roman"/>
          <w:sz w:val="24"/>
          <w:szCs w:val="24"/>
        </w:rPr>
        <w:t>Duperrin</w:t>
      </w:r>
      <w:proofErr w:type="spellEnd"/>
      <w:r w:rsidRPr="005C6848">
        <w:rPr>
          <w:rFonts w:ascii="Times New Roman" w:hAnsi="Times New Roman" w:cs="Times New Roman"/>
          <w:sz w:val="24"/>
          <w:szCs w:val="24"/>
        </w:rPr>
        <w:t xml:space="preserve"> (</w:t>
      </w:r>
      <w:proofErr w:type="spellStart"/>
      <w:r w:rsidRPr="005C6848">
        <w:rPr>
          <w:rFonts w:ascii="Times New Roman" w:hAnsi="Times New Roman" w:cs="Times New Roman"/>
          <w:sz w:val="24"/>
          <w:szCs w:val="24"/>
        </w:rPr>
        <w:t>Godet</w:t>
      </w:r>
      <w:proofErr w:type="spellEnd"/>
      <w:r w:rsidRPr="005C6848">
        <w:rPr>
          <w:rFonts w:ascii="Times New Roman" w:hAnsi="Times New Roman" w:cs="Times New Roman"/>
          <w:sz w:val="24"/>
          <w:szCs w:val="24"/>
        </w:rPr>
        <w:t>, 2007: 65).</w:t>
      </w:r>
    </w:p>
    <w:p w:rsidR="00495810"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El análisis estructural es un instrumento diseñado hacia la vinculación de un conjunto de elementos, el cual representa un sistema a modo de una matriz, donde se relacionan todos sus componentes, así como las variables esenciales para la evolución del mismo y se pudiera definir como una reflexión colectiva relacionando diferentes elementos de un sistema con la perspectiva de provocar el cambio en el futuro y se apoya en el juicio cualitativo de actores y/o expertos que son parte de un sistema, como se muestra en la figura 2 (</w:t>
      </w:r>
      <w:proofErr w:type="spellStart"/>
      <w:r w:rsidRPr="005C6848">
        <w:rPr>
          <w:rFonts w:ascii="Times New Roman" w:hAnsi="Times New Roman" w:cs="Times New Roman"/>
          <w:sz w:val="24"/>
          <w:szCs w:val="24"/>
        </w:rPr>
        <w:t>Godet</w:t>
      </w:r>
      <w:proofErr w:type="spellEnd"/>
      <w:r w:rsidRPr="005C6848">
        <w:rPr>
          <w:rFonts w:ascii="Times New Roman" w:hAnsi="Times New Roman" w:cs="Times New Roman"/>
          <w:sz w:val="24"/>
          <w:szCs w:val="24"/>
        </w:rPr>
        <w:t>, 2007).</w:t>
      </w:r>
    </w:p>
    <w:p w:rsidR="00495810" w:rsidRPr="00C173D2" w:rsidRDefault="00495810" w:rsidP="00495810">
      <w:pPr>
        <w:spacing w:after="200"/>
        <w:jc w:val="center"/>
        <w:rPr>
          <w:rFonts w:ascii="Times New Roman" w:hAnsi="Times New Roman" w:cs="Times New Roman"/>
          <w:sz w:val="24"/>
          <w:szCs w:val="24"/>
        </w:rPr>
      </w:pPr>
      <w:r w:rsidRPr="00C173D2">
        <w:rPr>
          <w:rFonts w:ascii="Times New Roman" w:hAnsi="Times New Roman" w:cs="Times New Roman"/>
          <w:sz w:val="24"/>
          <w:szCs w:val="24"/>
        </w:rPr>
        <w:t xml:space="preserve">Figura </w:t>
      </w:r>
      <w:r>
        <w:rPr>
          <w:rFonts w:ascii="Times New Roman" w:hAnsi="Times New Roman" w:cs="Times New Roman"/>
          <w:sz w:val="24"/>
          <w:szCs w:val="24"/>
        </w:rPr>
        <w:t>2</w:t>
      </w:r>
      <w:r w:rsidRPr="00C173D2">
        <w:rPr>
          <w:rFonts w:ascii="Times New Roman" w:hAnsi="Times New Roman" w:cs="Times New Roman"/>
          <w:sz w:val="24"/>
          <w:szCs w:val="24"/>
        </w:rPr>
        <w:t>. Plano de Influencia y Dependencia</w:t>
      </w:r>
    </w:p>
    <w:p w:rsidR="00495810" w:rsidRPr="00C173D2" w:rsidRDefault="00495810" w:rsidP="00495810">
      <w:pPr>
        <w:spacing w:after="200"/>
        <w:jc w:val="center"/>
        <w:rPr>
          <w:rFonts w:ascii="Times New Roman" w:hAnsi="Times New Roman" w:cs="Times New Roman"/>
          <w:sz w:val="24"/>
          <w:szCs w:val="24"/>
        </w:rPr>
      </w:pPr>
      <w:r w:rsidRPr="00C173D2">
        <w:rPr>
          <w:rFonts w:ascii="Times New Roman" w:hAnsi="Times New Roman" w:cs="Times New Roman"/>
          <w:noProof/>
          <w:sz w:val="24"/>
          <w:szCs w:val="24"/>
          <w:lang w:eastAsia="es-MX"/>
        </w:rPr>
        <w:drawing>
          <wp:inline distT="0" distB="0" distL="0" distR="0" wp14:anchorId="3B32949A" wp14:editId="1E7BA6B3">
            <wp:extent cx="3063834" cy="2232561"/>
            <wp:effectExtent l="0" t="0" r="3810" b="0"/>
            <wp:docPr id="3" name="Imagen 8" descr="http://reflow.scribd.com/6whzm23iv4zczqt/images/image-7.jpg"/>
            <wp:cNvGraphicFramePr/>
            <a:graphic xmlns:a="http://schemas.openxmlformats.org/drawingml/2006/main">
              <a:graphicData uri="http://schemas.openxmlformats.org/drawingml/2006/picture">
                <pic:pic xmlns:pic="http://schemas.openxmlformats.org/drawingml/2006/picture">
                  <pic:nvPicPr>
                    <pic:cNvPr id="1026" name="Picture 2" descr="http://reflow.scribd.com/6whzm23iv4zczqt/images/image-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9582" cy="2236749"/>
                    </a:xfrm>
                    <a:prstGeom prst="rect">
                      <a:avLst/>
                    </a:prstGeom>
                    <a:noFill/>
                    <a:extLst/>
                  </pic:spPr>
                </pic:pic>
              </a:graphicData>
            </a:graphic>
          </wp:inline>
        </w:drawing>
      </w:r>
    </w:p>
    <w:p w:rsidR="00495810" w:rsidRPr="00C173D2" w:rsidRDefault="00495810" w:rsidP="000817B7">
      <w:pPr>
        <w:spacing w:after="200"/>
        <w:jc w:val="center"/>
        <w:rPr>
          <w:rFonts w:ascii="Times New Roman" w:hAnsi="Times New Roman" w:cs="Times New Roman"/>
          <w:sz w:val="24"/>
          <w:szCs w:val="24"/>
        </w:rPr>
      </w:pPr>
      <w:r w:rsidRPr="00C173D2">
        <w:rPr>
          <w:rFonts w:ascii="Times New Roman" w:hAnsi="Times New Roman" w:cs="Times New Roman"/>
          <w:sz w:val="24"/>
          <w:szCs w:val="24"/>
        </w:rPr>
        <w:t>Fuente: Laboratorio de Investigación en Prospectiva y Estrategia (LIPS)</w:t>
      </w:r>
    </w:p>
    <w:p w:rsidR="00495810" w:rsidRDefault="00495810" w:rsidP="00495810">
      <w:pPr>
        <w:spacing w:after="200"/>
        <w:jc w:val="both"/>
        <w:rPr>
          <w:rFonts w:ascii="Times New Roman" w:hAnsi="Times New Roman" w:cs="Times New Roman"/>
          <w:b/>
          <w:sz w:val="24"/>
          <w:szCs w:val="24"/>
        </w:rPr>
      </w:pPr>
    </w:p>
    <w:p w:rsidR="00495810" w:rsidRPr="005C6848" w:rsidRDefault="00495810" w:rsidP="005C6848">
      <w:pPr>
        <w:spacing w:after="200"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El análisis estructural se desarrolló a través de la realización de tres etapas secuenciales:</w:t>
      </w: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Etapa 1: Inventario de las variables o factores del sistema.</w:t>
      </w:r>
    </w:p>
    <w:p w:rsidR="00495810" w:rsidRPr="005C6848" w:rsidRDefault="00495810" w:rsidP="005C684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En la primera etapa se definió el alcance del sistema de estudio, posteriormente se realizó un inventario de las variables por medio de entrevistas con expertos y/o actores que forman  parte del sistema y como resultado se elaboró una lista de variables categorizadas y descritas, con la finalidad de formalizar el significado de cada variable dentro del grupo. Es importante mencionar que esta etapa constituye hacia el grupo la oportunidad de identificar las relaciones de las variables, así como contar con referencias comunes para representar y comprender el sistema.</w:t>
      </w: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Etapa 2: Descripción de las relaciones entre las variables y/o factores.</w:t>
      </w:r>
    </w:p>
    <w:p w:rsidR="00495810" w:rsidRPr="005C6848" w:rsidRDefault="00495810" w:rsidP="005C684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En la segunda etapa se vincularon las variables en una Matriz Estructural, encontrándose distribuidas en filas y columnas que corresponde a las variables anteriormente clasificadas. Posteriormente se aplica la matriz estructural con la finalidad de investigar las influencias directas del sistema, por medio de evaluar la intensidad entre las variables a través de apreciaciones cualitativas tales como: Fuerte (3), Moderado (2), Débil (1), Nulo (0) o potencial (P). Se evaluará sistemáticamente la influencia de cada una de las variables entre sí, mediante preguntas como por ejemplo: ¿Existe una relación de influencia directa entre el desarrollo de habilidades en Metodología de Investigación y las Habilidades de Investigación? Y así sucesivamente con las variables restantes.</w:t>
      </w: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Etapa 3: Identificación de las variables esenciales y los factores clave del sistema.</w:t>
      </w:r>
    </w:p>
    <w:p w:rsidR="00495810" w:rsidRPr="005C6848" w:rsidRDefault="00495810" w:rsidP="005C684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En la última etapa, los resultados a través de MICMAC se representan a través de gráficos para mejorar la comprensión del sistema, además de transmitir la estructura de la red de influencias y de sus interrelaciones. La interpretación del Plano de Influencia y Dependencia nos permite un mejor análisis del sistema según resulten ser las variables motrices o dependientes. Es decir, para cualquier variable su valor estratégico estaría determinado por la suma de su valor de motricidad y de su valor de dependencia (</w:t>
      </w:r>
      <w:proofErr w:type="spellStart"/>
      <w:r w:rsidRPr="005C6848">
        <w:rPr>
          <w:rFonts w:ascii="Times New Roman" w:hAnsi="Times New Roman" w:cs="Times New Roman"/>
          <w:sz w:val="24"/>
          <w:szCs w:val="24"/>
        </w:rPr>
        <w:t>Godet</w:t>
      </w:r>
      <w:proofErr w:type="spellEnd"/>
      <w:r w:rsidRPr="005C6848">
        <w:rPr>
          <w:rFonts w:ascii="Times New Roman" w:hAnsi="Times New Roman" w:cs="Times New Roman"/>
          <w:sz w:val="24"/>
          <w:szCs w:val="24"/>
        </w:rPr>
        <w:t>, 2007).</w:t>
      </w:r>
    </w:p>
    <w:p w:rsidR="00495810" w:rsidRPr="005C6848" w:rsidRDefault="00495810" w:rsidP="005C6848">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lastRenderedPageBreak/>
        <w:t>La ubicación de las variables en el plano nos ofrece una idea más clara del funcionamiento del sistema y de su posible evolución, además de presentar áreas en las que es recomendable intervenir para poder influir en la transformación del sistema.</w:t>
      </w: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Variables</w:t>
      </w:r>
    </w:p>
    <w:p w:rsidR="00495810" w:rsidRDefault="00495810" w:rsidP="005C6848">
      <w:pPr>
        <w:spacing w:after="200" w:line="360" w:lineRule="auto"/>
        <w:jc w:val="both"/>
        <w:rPr>
          <w:rFonts w:ascii="Times New Roman" w:eastAsia="Calibri" w:hAnsi="Times New Roman" w:cs="Times New Roman"/>
          <w:color w:val="000000"/>
          <w:sz w:val="24"/>
          <w:szCs w:val="24"/>
          <w:lang w:val="es-ES"/>
        </w:rPr>
      </w:pPr>
      <w:r w:rsidRPr="005C6848">
        <w:rPr>
          <w:rFonts w:ascii="Times New Roman" w:hAnsi="Times New Roman" w:cs="Times New Roman"/>
          <w:sz w:val="24"/>
          <w:szCs w:val="24"/>
        </w:rPr>
        <w:t xml:space="preserve">Como consecuencia de las referencias teóricas y de evaluación de expertos, previamente identificadas a través de un estudio metodológico de </w:t>
      </w:r>
      <w:proofErr w:type="gramStart"/>
      <w:r w:rsidRPr="005C6848">
        <w:rPr>
          <w:rFonts w:ascii="Times New Roman" w:hAnsi="Times New Roman" w:cs="Times New Roman"/>
          <w:sz w:val="24"/>
          <w:szCs w:val="24"/>
        </w:rPr>
        <w:t>MICMAC :</w:t>
      </w:r>
      <w:proofErr w:type="gramEnd"/>
      <w:r w:rsidRPr="005C6848">
        <w:rPr>
          <w:rFonts w:ascii="Times New Roman" w:hAnsi="Times New Roman" w:cs="Times New Roman"/>
          <w:sz w:val="24"/>
          <w:szCs w:val="24"/>
        </w:rPr>
        <w:t xml:space="preserve"> Matriz de Impactos Cruzados Multiplicación Aplicada a una Clasificación se definieron las variables clave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de estudio,  en la Tabla 1 se muestra la captura en el software MICMAC de las variables objeto de estudio.</w:t>
      </w:r>
    </w:p>
    <w:p w:rsidR="00495810" w:rsidRPr="00C173D2" w:rsidRDefault="00495810" w:rsidP="00495810">
      <w:pPr>
        <w:ind w:firstLine="708"/>
        <w:jc w:val="center"/>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lang w:val="es-ES"/>
        </w:rPr>
        <w:t>Tabla 1</w:t>
      </w:r>
      <w:r w:rsidRPr="00C173D2">
        <w:rPr>
          <w:rFonts w:ascii="Times New Roman" w:eastAsia="Calibri" w:hAnsi="Times New Roman" w:cs="Times New Roman"/>
          <w:color w:val="000000"/>
          <w:sz w:val="24"/>
          <w:szCs w:val="24"/>
          <w:lang w:val="es-ES"/>
        </w:rPr>
        <w:t>. Lista de variables</w:t>
      </w:r>
      <w:r>
        <w:rPr>
          <w:rFonts w:ascii="Times New Roman" w:eastAsia="Calibri" w:hAnsi="Times New Roman" w:cs="Times New Roman"/>
          <w:color w:val="000000"/>
          <w:sz w:val="24"/>
          <w:szCs w:val="24"/>
          <w:lang w:val="es-ES"/>
        </w:rPr>
        <w:t xml:space="preserve"> clave (</w:t>
      </w:r>
      <w:proofErr w:type="spellStart"/>
      <w:r>
        <w:rPr>
          <w:rFonts w:ascii="Times New Roman" w:eastAsia="Calibri" w:hAnsi="Times New Roman" w:cs="Times New Roman"/>
          <w:color w:val="000000"/>
          <w:sz w:val="24"/>
          <w:szCs w:val="24"/>
          <w:lang w:val="es-ES"/>
        </w:rPr>
        <w:t>subcompetencias</w:t>
      </w:r>
      <w:proofErr w:type="spellEnd"/>
      <w:r>
        <w:rPr>
          <w:rFonts w:ascii="Times New Roman" w:eastAsia="Calibri" w:hAnsi="Times New Roman" w:cs="Times New Roman"/>
          <w:color w:val="000000"/>
          <w:sz w:val="24"/>
          <w:szCs w:val="24"/>
          <w:lang w:val="es-ES"/>
        </w:rPr>
        <w:t>)</w:t>
      </w:r>
      <w:r w:rsidRPr="00C173D2">
        <w:rPr>
          <w:rFonts w:ascii="Times New Roman" w:eastAsia="Calibri" w:hAnsi="Times New Roman" w:cs="Times New Roman"/>
          <w:color w:val="000000"/>
          <w:sz w:val="24"/>
          <w:szCs w:val="24"/>
          <w:lang w:val="es-ES"/>
        </w:rPr>
        <w:t xml:space="preserve"> de la Investigación Prospectiva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11"/>
        <w:gridCol w:w="3629"/>
      </w:tblGrid>
      <w:tr w:rsidR="00495810" w:rsidRPr="00C173D2" w:rsidTr="0053247B">
        <w:trPr>
          <w:tblHeader/>
        </w:trPr>
        <w:tc>
          <w:tcPr>
            <w:tcW w:w="295" w:type="pct"/>
            <w:shd w:val="clear" w:color="auto" w:fill="auto"/>
          </w:tcPr>
          <w:p w:rsidR="00495810" w:rsidRPr="00C173D2" w:rsidRDefault="00495810" w:rsidP="0053247B">
            <w:pPr>
              <w:pStyle w:val="MicmacTableHeader"/>
              <w:rPr>
                <w:rFonts w:ascii="Times New Roman" w:hAnsi="Times New Roman"/>
                <w:sz w:val="24"/>
                <w:szCs w:val="24"/>
              </w:rPr>
            </w:pPr>
            <w:r w:rsidRPr="00C173D2">
              <w:rPr>
                <w:rFonts w:ascii="Times New Roman" w:hAnsi="Times New Roman"/>
                <w:sz w:val="24"/>
                <w:szCs w:val="24"/>
              </w:rPr>
              <w:t>N°</w:t>
            </w:r>
          </w:p>
        </w:tc>
        <w:tc>
          <w:tcPr>
            <w:tcW w:w="2837" w:type="pct"/>
            <w:shd w:val="clear" w:color="auto" w:fill="auto"/>
          </w:tcPr>
          <w:p w:rsidR="00495810" w:rsidRPr="00C173D2" w:rsidRDefault="00495810" w:rsidP="0053247B">
            <w:pPr>
              <w:pStyle w:val="MicmacTableHeader"/>
              <w:rPr>
                <w:rFonts w:ascii="Times New Roman" w:hAnsi="Times New Roman"/>
                <w:sz w:val="24"/>
                <w:szCs w:val="24"/>
              </w:rPr>
            </w:pPr>
            <w:r w:rsidRPr="00C173D2">
              <w:rPr>
                <w:rFonts w:ascii="Times New Roman" w:hAnsi="Times New Roman"/>
                <w:sz w:val="24"/>
                <w:szCs w:val="24"/>
              </w:rPr>
              <w:t>Long label</w:t>
            </w:r>
          </w:p>
        </w:tc>
        <w:tc>
          <w:tcPr>
            <w:tcW w:w="1868" w:type="pct"/>
            <w:shd w:val="clear" w:color="auto" w:fill="auto"/>
          </w:tcPr>
          <w:p w:rsidR="00495810" w:rsidRPr="00C173D2" w:rsidRDefault="00495810" w:rsidP="0053247B">
            <w:pPr>
              <w:pStyle w:val="MicmacTableHeader"/>
              <w:rPr>
                <w:rFonts w:ascii="Times New Roman" w:hAnsi="Times New Roman"/>
                <w:sz w:val="24"/>
                <w:szCs w:val="24"/>
              </w:rPr>
            </w:pPr>
            <w:r w:rsidRPr="00C173D2">
              <w:rPr>
                <w:rFonts w:ascii="Times New Roman" w:hAnsi="Times New Roman"/>
                <w:sz w:val="24"/>
                <w:szCs w:val="24"/>
              </w:rPr>
              <w:t>Short label</w:t>
            </w:r>
          </w:p>
        </w:tc>
      </w:tr>
      <w:tr w:rsidR="00495810" w:rsidRPr="00C173D2" w:rsidTr="0053247B">
        <w:tc>
          <w:tcPr>
            <w:tcW w:w="295" w:type="pct"/>
            <w:tcBorders>
              <w:bottom w:val="single" w:sz="4" w:space="0" w:color="auto"/>
            </w:tcBorders>
            <w:shd w:val="clear" w:color="auto" w:fill="auto"/>
          </w:tcPr>
          <w:p w:rsidR="00495810" w:rsidRPr="00C173D2" w:rsidRDefault="00495810" w:rsidP="0053247B">
            <w:pPr>
              <w:pStyle w:val="MicmacTableBlockText"/>
              <w:rPr>
                <w:rFonts w:ascii="Times New Roman" w:hAnsi="Times New Roman"/>
                <w:sz w:val="24"/>
              </w:rPr>
            </w:pPr>
            <w:r w:rsidRPr="00C173D2">
              <w:rPr>
                <w:rFonts w:ascii="Times New Roman" w:hAnsi="Times New Roman"/>
                <w:sz w:val="24"/>
              </w:rPr>
              <w:t>1</w:t>
            </w:r>
          </w:p>
        </w:tc>
        <w:tc>
          <w:tcPr>
            <w:tcW w:w="2837"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Metodología de la Investigación</w:t>
            </w:r>
          </w:p>
        </w:tc>
        <w:tc>
          <w:tcPr>
            <w:tcW w:w="1868"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MetInv</w:t>
            </w:r>
            <w:proofErr w:type="spellEnd"/>
          </w:p>
        </w:tc>
      </w:tr>
      <w:tr w:rsidR="00495810" w:rsidRPr="00C173D2" w:rsidTr="0053247B">
        <w:tc>
          <w:tcPr>
            <w:tcW w:w="295"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2</w:t>
            </w:r>
          </w:p>
        </w:tc>
        <w:tc>
          <w:tcPr>
            <w:tcW w:w="2837"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Habilidades de Investigación</w:t>
            </w:r>
          </w:p>
        </w:tc>
        <w:tc>
          <w:tcPr>
            <w:tcW w:w="1868" w:type="pct"/>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HabInv</w:t>
            </w:r>
            <w:proofErr w:type="spellEnd"/>
          </w:p>
        </w:tc>
      </w:tr>
      <w:tr w:rsidR="00495810" w:rsidRPr="00C173D2" w:rsidTr="0053247B">
        <w:tc>
          <w:tcPr>
            <w:tcW w:w="295"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3</w:t>
            </w:r>
          </w:p>
        </w:tc>
        <w:tc>
          <w:tcPr>
            <w:tcW w:w="2837"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 xml:space="preserve">Estadística Avanzada </w:t>
            </w:r>
          </w:p>
        </w:tc>
        <w:tc>
          <w:tcPr>
            <w:tcW w:w="1868"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EstAv</w:t>
            </w:r>
            <w:proofErr w:type="spellEnd"/>
          </w:p>
        </w:tc>
      </w:tr>
      <w:tr w:rsidR="00495810" w:rsidRPr="00C173D2" w:rsidTr="0053247B">
        <w:tc>
          <w:tcPr>
            <w:tcW w:w="295"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4</w:t>
            </w:r>
          </w:p>
        </w:tc>
        <w:tc>
          <w:tcPr>
            <w:tcW w:w="2837"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Políticas Públicas</w:t>
            </w:r>
          </w:p>
        </w:tc>
        <w:tc>
          <w:tcPr>
            <w:tcW w:w="1868" w:type="pct"/>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PolPúb</w:t>
            </w:r>
            <w:proofErr w:type="spellEnd"/>
          </w:p>
        </w:tc>
      </w:tr>
      <w:tr w:rsidR="00495810" w:rsidRPr="00C173D2" w:rsidTr="0053247B">
        <w:tc>
          <w:tcPr>
            <w:tcW w:w="295"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5</w:t>
            </w:r>
          </w:p>
        </w:tc>
        <w:tc>
          <w:tcPr>
            <w:tcW w:w="2837"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Planeación y Evaluación de la Gestión Pública</w:t>
            </w:r>
          </w:p>
        </w:tc>
        <w:tc>
          <w:tcPr>
            <w:tcW w:w="1868"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PlanyEvGP</w:t>
            </w:r>
            <w:proofErr w:type="spellEnd"/>
          </w:p>
        </w:tc>
      </w:tr>
      <w:tr w:rsidR="00495810" w:rsidRPr="00C173D2" w:rsidTr="0053247B">
        <w:tc>
          <w:tcPr>
            <w:tcW w:w="295"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6</w:t>
            </w:r>
          </w:p>
        </w:tc>
        <w:tc>
          <w:tcPr>
            <w:tcW w:w="2837"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Formulación de Políticas Públicas</w:t>
            </w:r>
          </w:p>
        </w:tc>
        <w:tc>
          <w:tcPr>
            <w:tcW w:w="1868" w:type="pct"/>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FormPP</w:t>
            </w:r>
            <w:proofErr w:type="spellEnd"/>
          </w:p>
        </w:tc>
      </w:tr>
      <w:tr w:rsidR="00495810" w:rsidRPr="00C173D2" w:rsidTr="0053247B">
        <w:tc>
          <w:tcPr>
            <w:tcW w:w="295"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7</w:t>
            </w:r>
          </w:p>
        </w:tc>
        <w:tc>
          <w:tcPr>
            <w:tcW w:w="2837"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Evaluación de Políticas Públicas</w:t>
            </w:r>
          </w:p>
        </w:tc>
        <w:tc>
          <w:tcPr>
            <w:tcW w:w="1868" w:type="pct"/>
            <w:tcBorders>
              <w:bottom w:val="single" w:sz="4" w:space="0" w:color="auto"/>
            </w:tcBorders>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EvPP</w:t>
            </w:r>
            <w:proofErr w:type="spellEnd"/>
          </w:p>
        </w:tc>
      </w:tr>
      <w:tr w:rsidR="00495810" w:rsidRPr="00C173D2" w:rsidTr="0053247B">
        <w:tc>
          <w:tcPr>
            <w:tcW w:w="295"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8</w:t>
            </w:r>
          </w:p>
        </w:tc>
        <w:tc>
          <w:tcPr>
            <w:tcW w:w="2837"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Implementación de Políticas Públicas</w:t>
            </w:r>
          </w:p>
        </w:tc>
        <w:tc>
          <w:tcPr>
            <w:tcW w:w="1868" w:type="pct"/>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ImpPP</w:t>
            </w:r>
            <w:proofErr w:type="spellEnd"/>
          </w:p>
        </w:tc>
      </w:tr>
      <w:tr w:rsidR="00495810" w:rsidRPr="00C173D2" w:rsidTr="0053247B">
        <w:tc>
          <w:tcPr>
            <w:tcW w:w="295"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9</w:t>
            </w:r>
          </w:p>
        </w:tc>
        <w:tc>
          <w:tcPr>
            <w:tcW w:w="2837" w:type="pct"/>
            <w:shd w:val="clear" w:color="auto" w:fill="auto"/>
          </w:tcPr>
          <w:p w:rsidR="00495810" w:rsidRPr="00C173D2" w:rsidRDefault="00495810" w:rsidP="0053247B">
            <w:pPr>
              <w:rPr>
                <w:rFonts w:ascii="Times New Roman" w:hAnsi="Times New Roman" w:cs="Times New Roman"/>
                <w:sz w:val="24"/>
                <w:szCs w:val="24"/>
              </w:rPr>
            </w:pPr>
            <w:r w:rsidRPr="00C173D2">
              <w:rPr>
                <w:rFonts w:ascii="Times New Roman" w:hAnsi="Times New Roman" w:cs="Times New Roman"/>
                <w:sz w:val="24"/>
                <w:szCs w:val="24"/>
              </w:rPr>
              <w:t>Comunicación y Marketing Político</w:t>
            </w:r>
          </w:p>
        </w:tc>
        <w:tc>
          <w:tcPr>
            <w:tcW w:w="1868" w:type="pct"/>
            <w:shd w:val="clear" w:color="auto" w:fill="auto"/>
          </w:tcPr>
          <w:p w:rsidR="00495810" w:rsidRPr="00C173D2" w:rsidRDefault="00495810" w:rsidP="0053247B">
            <w:pPr>
              <w:rPr>
                <w:rFonts w:ascii="Times New Roman" w:hAnsi="Times New Roman" w:cs="Times New Roman"/>
                <w:sz w:val="24"/>
                <w:szCs w:val="24"/>
              </w:rPr>
            </w:pPr>
            <w:proofErr w:type="spellStart"/>
            <w:r w:rsidRPr="00C173D2">
              <w:rPr>
                <w:rFonts w:ascii="Times New Roman" w:hAnsi="Times New Roman" w:cs="Times New Roman"/>
                <w:sz w:val="24"/>
                <w:szCs w:val="24"/>
              </w:rPr>
              <w:t>ComyMark</w:t>
            </w:r>
            <w:proofErr w:type="spellEnd"/>
          </w:p>
        </w:tc>
      </w:tr>
    </w:tbl>
    <w:p w:rsidR="00495810" w:rsidRDefault="00495810" w:rsidP="00495810">
      <w:pPr>
        <w:pStyle w:val="Piedepgina"/>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center"/>
        <w:rPr>
          <w:rFonts w:ascii="Times New Roman" w:hAnsi="Times New Roman"/>
          <w:sz w:val="24"/>
          <w:szCs w:val="24"/>
          <w:lang w:val="es-ES"/>
        </w:rPr>
      </w:pPr>
      <w:r w:rsidRPr="00C173D2">
        <w:rPr>
          <w:rFonts w:ascii="Times New Roman" w:hAnsi="Times New Roman"/>
          <w:sz w:val="24"/>
          <w:szCs w:val="24"/>
          <w:lang w:val="es-ES"/>
        </w:rPr>
        <w:t>Fuente: Elaboración propia en software LIPSOR-EPITA-MICMAC</w:t>
      </w:r>
    </w:p>
    <w:p w:rsidR="00495810" w:rsidRPr="00C173D2" w:rsidRDefault="00495810" w:rsidP="00495810">
      <w:pPr>
        <w:pStyle w:val="Piedepgina"/>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rFonts w:ascii="Times New Roman" w:hAnsi="Times New Roman"/>
          <w:sz w:val="24"/>
          <w:szCs w:val="24"/>
          <w:lang w:val="es-ES"/>
        </w:rPr>
      </w:pPr>
    </w:p>
    <w:p w:rsidR="00495810" w:rsidRPr="005C6848" w:rsidRDefault="00495810" w:rsidP="005C6848">
      <w:pPr>
        <w:spacing w:line="360" w:lineRule="auto"/>
        <w:jc w:val="both"/>
        <w:rPr>
          <w:rFonts w:ascii="Times New Roman" w:eastAsia="Calibri" w:hAnsi="Times New Roman" w:cs="Times New Roman"/>
          <w:b/>
          <w:sz w:val="24"/>
          <w:szCs w:val="24"/>
          <w:lang w:val="es-ES"/>
        </w:rPr>
      </w:pPr>
      <w:r w:rsidRPr="005C6848">
        <w:rPr>
          <w:rFonts w:ascii="Times New Roman" w:eastAsia="Calibri" w:hAnsi="Times New Roman" w:cs="Times New Roman"/>
          <w:b/>
          <w:sz w:val="24"/>
          <w:szCs w:val="24"/>
          <w:lang w:val="es-ES"/>
        </w:rPr>
        <w:t>Participantes o muestra.</w:t>
      </w:r>
    </w:p>
    <w:p w:rsidR="00495810" w:rsidRPr="005C6848" w:rsidRDefault="00495810" w:rsidP="005C6848">
      <w:pPr>
        <w:spacing w:line="360" w:lineRule="auto"/>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El tipo de muestra es no probabilístico,  debido a que se seleccionaron 15 expertos a los cuales se les aplicó el instrumento en forma grupal y presencial.</w:t>
      </w:r>
    </w:p>
    <w:p w:rsidR="00495810" w:rsidRPr="005C6848" w:rsidRDefault="00495810" w:rsidP="005C6848">
      <w:pPr>
        <w:spacing w:line="360" w:lineRule="auto"/>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Los criterios para la selección de los expertos son los siguientes:</w:t>
      </w:r>
    </w:p>
    <w:p w:rsidR="00495810" w:rsidRPr="005C6848" w:rsidRDefault="00495810" w:rsidP="005C6848">
      <w:pPr>
        <w:numPr>
          <w:ilvl w:val="0"/>
          <w:numId w:val="15"/>
        </w:numPr>
        <w:spacing w:after="200" w:line="360" w:lineRule="auto"/>
        <w:contextualSpacing/>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Contar con experiencia en las áreas de Ciencia Política preferentemente con grado de Doctor.</w:t>
      </w:r>
    </w:p>
    <w:p w:rsidR="00495810" w:rsidRPr="005C6848" w:rsidRDefault="00495810" w:rsidP="005C6848">
      <w:pPr>
        <w:numPr>
          <w:ilvl w:val="0"/>
          <w:numId w:val="15"/>
        </w:numPr>
        <w:spacing w:after="200" w:line="360" w:lineRule="auto"/>
        <w:contextualSpacing/>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lastRenderedPageBreak/>
        <w:t>Maestros y doctores de tiempo completo.</w:t>
      </w:r>
    </w:p>
    <w:p w:rsidR="00495810" w:rsidRPr="005C6848" w:rsidRDefault="00495810" w:rsidP="005C6848">
      <w:pPr>
        <w:numPr>
          <w:ilvl w:val="0"/>
          <w:numId w:val="15"/>
        </w:numPr>
        <w:spacing w:after="200" w:line="360" w:lineRule="auto"/>
        <w:contextualSpacing/>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Ambos géneros.</w:t>
      </w:r>
    </w:p>
    <w:p w:rsidR="00495810" w:rsidRPr="005C6848" w:rsidRDefault="00495810" w:rsidP="005C6848">
      <w:pPr>
        <w:numPr>
          <w:ilvl w:val="0"/>
          <w:numId w:val="15"/>
        </w:numPr>
        <w:spacing w:after="200" w:line="360" w:lineRule="auto"/>
        <w:contextualSpacing/>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Edad promedio fluctuaba entre 35 a 55 años de edad.</w:t>
      </w:r>
    </w:p>
    <w:p w:rsidR="00495810" w:rsidRPr="005C6848" w:rsidRDefault="00495810" w:rsidP="005C6848">
      <w:pPr>
        <w:numPr>
          <w:ilvl w:val="0"/>
          <w:numId w:val="15"/>
        </w:numPr>
        <w:spacing w:after="200" w:line="360" w:lineRule="auto"/>
        <w:contextualSpacing/>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Tener publicaciones en revistas, congresos y/o libros.</w:t>
      </w:r>
    </w:p>
    <w:p w:rsidR="00495810" w:rsidRPr="005C6848" w:rsidRDefault="00495810" w:rsidP="005C6848">
      <w:pPr>
        <w:spacing w:after="200" w:line="360" w:lineRule="auto"/>
        <w:ind w:left="720"/>
        <w:contextualSpacing/>
        <w:jc w:val="both"/>
        <w:rPr>
          <w:rFonts w:ascii="Times New Roman" w:eastAsia="Calibri" w:hAnsi="Times New Roman" w:cs="Times New Roman"/>
          <w:sz w:val="24"/>
          <w:szCs w:val="24"/>
          <w:lang w:val="es-ES"/>
        </w:rPr>
      </w:pP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Formato del Instrumento</w:t>
      </w:r>
    </w:p>
    <w:p w:rsidR="00495810" w:rsidRDefault="00495810" w:rsidP="005C6848">
      <w:pPr>
        <w:spacing w:line="360" w:lineRule="auto"/>
        <w:jc w:val="both"/>
        <w:rPr>
          <w:rFonts w:ascii="Times New Roman" w:hAnsi="Times New Roman" w:cs="Times New Roman"/>
          <w:sz w:val="24"/>
          <w:szCs w:val="24"/>
        </w:rPr>
      </w:pPr>
      <w:r w:rsidRPr="005C6848">
        <w:rPr>
          <w:rFonts w:ascii="Times New Roman" w:hAnsi="Times New Roman" w:cs="Times New Roman"/>
          <w:sz w:val="24"/>
          <w:szCs w:val="24"/>
        </w:rPr>
        <w:t>El formato para la obtención de los datos se realizó a través de una matriz estructural como la que se presenta en la siguiente tabla.</w:t>
      </w:r>
    </w:p>
    <w:p w:rsidR="00495810" w:rsidRPr="00C173D2" w:rsidRDefault="00495810" w:rsidP="00495810">
      <w:pPr>
        <w:jc w:val="center"/>
        <w:rPr>
          <w:rFonts w:ascii="Times New Roman" w:hAnsi="Times New Roman" w:cs="Times New Roman"/>
          <w:sz w:val="24"/>
          <w:szCs w:val="24"/>
        </w:rPr>
      </w:pPr>
      <w:r w:rsidRPr="00C173D2">
        <w:rPr>
          <w:rFonts w:ascii="Times New Roman" w:hAnsi="Times New Roman" w:cs="Times New Roman"/>
          <w:sz w:val="24"/>
          <w:szCs w:val="24"/>
        </w:rPr>
        <w:t xml:space="preserve">Tabla </w:t>
      </w:r>
      <w:r>
        <w:rPr>
          <w:rFonts w:ascii="Times New Roman" w:hAnsi="Times New Roman" w:cs="Times New Roman"/>
          <w:sz w:val="24"/>
          <w:szCs w:val="24"/>
        </w:rPr>
        <w:t>2</w:t>
      </w:r>
      <w:r w:rsidRPr="00C173D2">
        <w:rPr>
          <w:rFonts w:ascii="Times New Roman" w:hAnsi="Times New Roman" w:cs="Times New Roman"/>
          <w:sz w:val="24"/>
          <w:szCs w:val="24"/>
        </w:rPr>
        <w:t>. Formato para la aplicación de la Matriz Estructural</w:t>
      </w:r>
      <w:r w:rsidRPr="00C173D2">
        <w:rPr>
          <w:rFonts w:ascii="Times New Roman" w:hAnsi="Times New Roman" w:cs="Times New Roman"/>
          <w:noProof/>
          <w:sz w:val="24"/>
          <w:szCs w:val="24"/>
          <w:lang w:eastAsia="es-MX"/>
        </w:rPr>
        <w:drawing>
          <wp:inline distT="0" distB="0" distL="0" distR="0" wp14:anchorId="362EFF50" wp14:editId="44057242">
            <wp:extent cx="3436235" cy="300445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54261" cy="3020218"/>
                    </a:xfrm>
                    <a:prstGeom prst="rect">
                      <a:avLst/>
                    </a:prstGeom>
                  </pic:spPr>
                </pic:pic>
              </a:graphicData>
            </a:graphic>
          </wp:inline>
        </w:drawing>
      </w:r>
    </w:p>
    <w:p w:rsidR="00495810" w:rsidRPr="00C173D2" w:rsidRDefault="00495810" w:rsidP="00495810">
      <w:pPr>
        <w:jc w:val="center"/>
        <w:rPr>
          <w:rFonts w:ascii="Times New Roman" w:hAnsi="Times New Roman" w:cs="Times New Roman"/>
          <w:sz w:val="24"/>
          <w:szCs w:val="24"/>
        </w:rPr>
      </w:pPr>
      <w:r w:rsidRPr="00C173D2">
        <w:rPr>
          <w:rFonts w:ascii="Times New Roman" w:hAnsi="Times New Roman" w:cs="Times New Roman"/>
          <w:sz w:val="24"/>
          <w:szCs w:val="24"/>
        </w:rPr>
        <w:t>Fuente: Elaboración propia.</w:t>
      </w:r>
    </w:p>
    <w:p w:rsidR="00495810" w:rsidRPr="00C173D2" w:rsidRDefault="00495810" w:rsidP="00495810">
      <w:pPr>
        <w:jc w:val="both"/>
        <w:rPr>
          <w:rFonts w:ascii="Times New Roman" w:hAnsi="Times New Roman" w:cs="Times New Roman"/>
          <w:sz w:val="24"/>
          <w:szCs w:val="24"/>
        </w:rPr>
      </w:pPr>
    </w:p>
    <w:p w:rsidR="00495810" w:rsidRPr="00C173D2" w:rsidRDefault="00495810" w:rsidP="00495810">
      <w:pPr>
        <w:jc w:val="both"/>
        <w:rPr>
          <w:rFonts w:ascii="Times New Roman" w:eastAsia="Calibri" w:hAnsi="Times New Roman" w:cs="Times New Roman"/>
          <w:b/>
          <w:sz w:val="24"/>
          <w:szCs w:val="24"/>
          <w:lang w:val="es-ES"/>
        </w:rPr>
      </w:pPr>
      <w:r w:rsidRPr="00C173D2">
        <w:rPr>
          <w:rFonts w:ascii="Times New Roman" w:eastAsia="Calibri" w:hAnsi="Times New Roman" w:cs="Times New Roman"/>
          <w:b/>
          <w:sz w:val="24"/>
          <w:szCs w:val="24"/>
          <w:lang w:val="es-ES"/>
        </w:rPr>
        <w:t>Resultados</w:t>
      </w:r>
    </w:p>
    <w:p w:rsidR="00495810" w:rsidRPr="005C6848" w:rsidRDefault="00495810" w:rsidP="000817B7">
      <w:pPr>
        <w:spacing w:line="360" w:lineRule="auto"/>
        <w:jc w:val="both"/>
        <w:rPr>
          <w:rFonts w:ascii="Times New Roman" w:eastAsia="Calibri" w:hAnsi="Times New Roman" w:cs="Times New Roman"/>
          <w:sz w:val="24"/>
          <w:szCs w:val="24"/>
          <w:lang w:val="es-ES"/>
        </w:rPr>
      </w:pPr>
      <w:r w:rsidRPr="005C6848">
        <w:rPr>
          <w:rFonts w:ascii="Times New Roman" w:eastAsia="Calibri" w:hAnsi="Times New Roman" w:cs="Times New Roman"/>
          <w:sz w:val="24"/>
          <w:szCs w:val="24"/>
          <w:lang w:val="es-ES"/>
        </w:rPr>
        <w:t xml:space="preserve">Se aplicaron 15 cuestionarios a distintos expertos en el Área de Ciencia Política, con la información recolectada, se sintetizó la opinión en un solo valor para cada celda de la matriz. En el estudio se decidió elegir el valor de la moda, debido a que el software de MIC-MAC  sólo permite utilizar valores enteros y al utilizarse la media habría que decidir en redondear, lo cual terminaría alterando el valor del estadístico. </w:t>
      </w:r>
    </w:p>
    <w:p w:rsidR="00495810" w:rsidRPr="000817B7" w:rsidRDefault="00495810" w:rsidP="000817B7">
      <w:pPr>
        <w:pStyle w:val="MicmacBlockTextCentered"/>
        <w:spacing w:after="0" w:line="360" w:lineRule="auto"/>
        <w:jc w:val="both"/>
        <w:rPr>
          <w:rFonts w:ascii="Calibri" w:eastAsiaTheme="minorHAnsi" w:hAnsi="Calibri"/>
          <w:sz w:val="24"/>
          <w:lang w:val="es-ES" w:eastAsia="en-US"/>
        </w:rPr>
      </w:pPr>
      <w:r w:rsidRPr="005C6848">
        <w:rPr>
          <w:rFonts w:ascii="Times New Roman" w:eastAsia="Calibri" w:hAnsi="Times New Roman"/>
          <w:sz w:val="24"/>
          <w:lang w:val="es-ES" w:eastAsia="en-US"/>
        </w:rPr>
        <w:t xml:space="preserve">Los datos con el valor moda quedaron  </w:t>
      </w:r>
      <w:r w:rsidRPr="005C6848">
        <w:rPr>
          <w:rFonts w:ascii="Times New Roman" w:eastAsiaTheme="minorHAnsi" w:hAnsi="Times New Roman"/>
          <w:sz w:val="24"/>
          <w:lang w:val="es-ES" w:eastAsia="en-US"/>
        </w:rPr>
        <w:t>de la siguiente manera como se puede ver en la figura 3.</w:t>
      </w:r>
    </w:p>
    <w:p w:rsidR="00495810" w:rsidRPr="00C173D2" w:rsidRDefault="00495810" w:rsidP="00495810">
      <w:pPr>
        <w:pStyle w:val="MicmacBlockTextCentered"/>
        <w:spacing w:after="0"/>
        <w:ind w:firstLine="708"/>
        <w:rPr>
          <w:rFonts w:ascii="Times New Roman" w:eastAsia="Calibri" w:hAnsi="Times New Roman"/>
          <w:sz w:val="24"/>
          <w:lang w:val="es-ES"/>
        </w:rPr>
      </w:pPr>
      <w:r w:rsidRPr="00C173D2">
        <w:rPr>
          <w:rFonts w:ascii="Times New Roman" w:eastAsiaTheme="minorHAnsi" w:hAnsi="Times New Roman"/>
          <w:sz w:val="24"/>
          <w:lang w:val="es-ES" w:eastAsia="en-US"/>
        </w:rPr>
        <w:lastRenderedPageBreak/>
        <w:t xml:space="preserve">Figura </w:t>
      </w:r>
      <w:r>
        <w:rPr>
          <w:rFonts w:ascii="Times New Roman" w:eastAsiaTheme="minorHAnsi" w:hAnsi="Times New Roman"/>
          <w:sz w:val="24"/>
          <w:lang w:val="es-ES" w:eastAsia="en-US"/>
        </w:rPr>
        <w:t>3</w:t>
      </w:r>
      <w:r w:rsidRPr="00C173D2">
        <w:rPr>
          <w:rFonts w:ascii="Times New Roman" w:eastAsiaTheme="minorHAnsi" w:hAnsi="Times New Roman"/>
          <w:sz w:val="24"/>
          <w:lang w:val="es-ES" w:eastAsia="en-US"/>
        </w:rPr>
        <w:t>: Matriz estructural de variables</w:t>
      </w:r>
    </w:p>
    <w:p w:rsidR="00495810" w:rsidRPr="00C173D2" w:rsidRDefault="00495810" w:rsidP="00495810">
      <w:pPr>
        <w:ind w:firstLine="708"/>
        <w:jc w:val="both"/>
        <w:rPr>
          <w:rFonts w:ascii="Times New Roman" w:eastAsia="Calibri" w:hAnsi="Times New Roman" w:cs="Times New Roman"/>
          <w:sz w:val="24"/>
          <w:szCs w:val="24"/>
          <w:lang w:val="es-ES"/>
        </w:rPr>
      </w:pPr>
    </w:p>
    <w:p w:rsidR="00495810" w:rsidRPr="00C173D2" w:rsidRDefault="00495810" w:rsidP="00495810">
      <w:pPr>
        <w:pStyle w:val="MicmacBlockText"/>
        <w:jc w:val="center"/>
        <w:rPr>
          <w:rFonts w:ascii="Times New Roman" w:hAnsi="Times New Roman"/>
          <w:sz w:val="24"/>
        </w:rPr>
      </w:pPr>
      <w:r w:rsidRPr="00C173D2">
        <w:rPr>
          <w:rFonts w:ascii="Times New Roman" w:hAnsi="Times New Roman"/>
          <w:noProof/>
          <w:sz w:val="24"/>
          <w:lang w:val="es-MX" w:eastAsia="es-MX"/>
        </w:rPr>
        <w:drawing>
          <wp:inline distT="0" distB="0" distL="0" distR="0" wp14:anchorId="4D82A628" wp14:editId="282D25FF">
            <wp:extent cx="2817433" cy="2351314"/>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588" cy="2353112"/>
                    </a:xfrm>
                    <a:prstGeom prst="rect">
                      <a:avLst/>
                    </a:prstGeom>
                    <a:noFill/>
                    <a:ln>
                      <a:noFill/>
                    </a:ln>
                  </pic:spPr>
                </pic:pic>
              </a:graphicData>
            </a:graphic>
          </wp:inline>
        </w:drawing>
      </w:r>
    </w:p>
    <w:p w:rsidR="00495810" w:rsidRPr="00C173D2" w:rsidRDefault="00495810" w:rsidP="000817B7">
      <w:pPr>
        <w:pStyle w:val="MicmacBlockText"/>
        <w:jc w:val="center"/>
        <w:rPr>
          <w:rFonts w:ascii="Times New Roman" w:hAnsi="Times New Roman"/>
          <w:sz w:val="24"/>
        </w:rPr>
      </w:pPr>
      <w:proofErr w:type="spellStart"/>
      <w:r w:rsidRPr="00C173D2">
        <w:rPr>
          <w:rFonts w:ascii="Times New Roman" w:hAnsi="Times New Roman"/>
          <w:sz w:val="24"/>
        </w:rPr>
        <w:t>Fuente</w:t>
      </w:r>
      <w:proofErr w:type="spellEnd"/>
      <w:r w:rsidRPr="00C173D2">
        <w:rPr>
          <w:rFonts w:ascii="Times New Roman" w:hAnsi="Times New Roman"/>
          <w:sz w:val="24"/>
        </w:rPr>
        <w:t xml:space="preserve">: </w:t>
      </w:r>
      <w:proofErr w:type="spellStart"/>
      <w:r w:rsidRPr="00C173D2">
        <w:rPr>
          <w:rFonts w:ascii="Times New Roman" w:hAnsi="Times New Roman"/>
          <w:sz w:val="24"/>
        </w:rPr>
        <w:t>Elaboración</w:t>
      </w:r>
      <w:proofErr w:type="spellEnd"/>
      <w:r w:rsidRPr="00C173D2">
        <w:rPr>
          <w:rFonts w:ascii="Times New Roman" w:hAnsi="Times New Roman"/>
          <w:sz w:val="24"/>
        </w:rPr>
        <w:t xml:space="preserve"> </w:t>
      </w:r>
      <w:proofErr w:type="spellStart"/>
      <w:r w:rsidRPr="00C173D2">
        <w:rPr>
          <w:rFonts w:ascii="Times New Roman" w:hAnsi="Times New Roman"/>
          <w:sz w:val="24"/>
        </w:rPr>
        <w:t>propia</w:t>
      </w:r>
      <w:proofErr w:type="spellEnd"/>
      <w:r w:rsidRPr="00C173D2">
        <w:rPr>
          <w:rFonts w:ascii="Times New Roman" w:hAnsi="Times New Roman"/>
          <w:sz w:val="24"/>
        </w:rPr>
        <w:t xml:space="preserve"> en software LIPSOR-EPITA-MICMAC.</w:t>
      </w:r>
    </w:p>
    <w:p w:rsidR="00495810" w:rsidRPr="00C173D2" w:rsidRDefault="00495810" w:rsidP="00495810">
      <w:pPr>
        <w:jc w:val="both"/>
        <w:rPr>
          <w:rFonts w:ascii="Times New Roman" w:hAnsi="Times New Roman" w:cs="Times New Roman"/>
          <w:sz w:val="24"/>
          <w:szCs w:val="24"/>
          <w:lang w:val="fr-FR"/>
        </w:rPr>
      </w:pPr>
    </w:p>
    <w:p w:rsidR="00495810" w:rsidRPr="005C6848" w:rsidRDefault="00495810" w:rsidP="000817B7">
      <w:pPr>
        <w:spacing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En la figura 4 podemos observar los diferentes tipos de categorías de influencia y dependencia de acuerdo con el programa MIC MAC. En el siguiente apartado se describe de manera detallada el análisis de resultados de investigación de acuerdo con las categorías definidas por el método. </w:t>
      </w:r>
    </w:p>
    <w:p w:rsidR="00495810" w:rsidRPr="00C173D2" w:rsidRDefault="00495810" w:rsidP="00495810">
      <w:pPr>
        <w:ind w:firstLine="707"/>
        <w:jc w:val="center"/>
        <w:rPr>
          <w:rFonts w:ascii="Times New Roman" w:hAnsi="Times New Roman" w:cs="Times New Roman"/>
          <w:sz w:val="24"/>
          <w:szCs w:val="24"/>
        </w:rPr>
      </w:pPr>
      <w:r w:rsidRPr="00C173D2">
        <w:rPr>
          <w:rFonts w:ascii="Times New Roman" w:hAnsi="Times New Roman" w:cs="Times New Roman"/>
          <w:sz w:val="24"/>
          <w:szCs w:val="24"/>
        </w:rPr>
        <w:t xml:space="preserve">Figura </w:t>
      </w:r>
      <w:r>
        <w:rPr>
          <w:rFonts w:ascii="Times New Roman" w:hAnsi="Times New Roman" w:cs="Times New Roman"/>
          <w:sz w:val="24"/>
          <w:szCs w:val="24"/>
        </w:rPr>
        <w:t>4</w:t>
      </w:r>
      <w:r w:rsidRPr="00C173D2">
        <w:rPr>
          <w:rFonts w:ascii="Times New Roman" w:hAnsi="Times New Roman" w:cs="Times New Roman"/>
          <w:sz w:val="24"/>
          <w:szCs w:val="24"/>
        </w:rPr>
        <w:t>.  Plano de influencia y dependencia de estudio directas</w:t>
      </w:r>
    </w:p>
    <w:p w:rsidR="00495810" w:rsidRPr="00C173D2" w:rsidRDefault="00495810" w:rsidP="00495810">
      <w:pPr>
        <w:ind w:firstLine="707"/>
        <w:jc w:val="both"/>
        <w:rPr>
          <w:rFonts w:ascii="Times New Roman" w:hAnsi="Times New Roman" w:cs="Times New Roman"/>
          <w:sz w:val="24"/>
          <w:szCs w:val="24"/>
        </w:rPr>
      </w:pPr>
      <w:r w:rsidRPr="00C173D2">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70E92E68" wp14:editId="3CA643D1">
            <wp:simplePos x="0" y="0"/>
            <wp:positionH relativeFrom="column">
              <wp:posOffset>904875</wp:posOffset>
            </wp:positionH>
            <wp:positionV relativeFrom="paragraph">
              <wp:posOffset>158750</wp:posOffset>
            </wp:positionV>
            <wp:extent cx="4149090" cy="295275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90"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both"/>
        <w:rPr>
          <w:rFonts w:ascii="Times New Roman" w:hAnsi="Times New Roman" w:cs="Times New Roman"/>
          <w:sz w:val="24"/>
          <w:szCs w:val="24"/>
        </w:rPr>
      </w:pPr>
      <w:r w:rsidRPr="00C173D2">
        <w:rPr>
          <w:rFonts w:ascii="Times New Roman" w:hAnsi="Times New Roman" w:cs="Times New Roman"/>
          <w:sz w:val="24"/>
          <w:szCs w:val="24"/>
        </w:rPr>
        <w:tab/>
        <w:t xml:space="preserve">  </w:t>
      </w:r>
    </w:p>
    <w:p w:rsidR="00495810" w:rsidRDefault="00495810" w:rsidP="00495810">
      <w:pPr>
        <w:ind w:firstLine="707"/>
        <w:jc w:val="both"/>
        <w:rPr>
          <w:rFonts w:ascii="Times New Roman" w:hAnsi="Times New Roman" w:cs="Times New Roman"/>
          <w:sz w:val="24"/>
          <w:szCs w:val="24"/>
        </w:rPr>
      </w:pPr>
      <w:r w:rsidRPr="00C173D2">
        <w:rPr>
          <w:rFonts w:ascii="Times New Roman" w:hAnsi="Times New Roman" w:cs="Times New Roman"/>
          <w:sz w:val="24"/>
          <w:szCs w:val="24"/>
        </w:rPr>
        <w:t xml:space="preserve">   </w:t>
      </w:r>
    </w:p>
    <w:p w:rsidR="00495810" w:rsidRDefault="00495810" w:rsidP="00495810">
      <w:pPr>
        <w:ind w:firstLine="707"/>
        <w:jc w:val="both"/>
        <w:rPr>
          <w:rFonts w:ascii="Times New Roman" w:hAnsi="Times New Roman" w:cs="Times New Roman"/>
          <w:sz w:val="24"/>
          <w:szCs w:val="24"/>
        </w:rPr>
      </w:pPr>
    </w:p>
    <w:p w:rsidR="00495810" w:rsidRPr="00C173D2" w:rsidRDefault="00495810" w:rsidP="00495810">
      <w:pPr>
        <w:ind w:firstLine="707"/>
        <w:jc w:val="center"/>
        <w:rPr>
          <w:rFonts w:ascii="Times New Roman" w:hAnsi="Times New Roman" w:cs="Times New Roman"/>
          <w:sz w:val="24"/>
          <w:szCs w:val="24"/>
        </w:rPr>
      </w:pPr>
      <w:r w:rsidRPr="00C173D2">
        <w:rPr>
          <w:rFonts w:ascii="Times New Roman" w:hAnsi="Times New Roman" w:cs="Times New Roman"/>
          <w:sz w:val="24"/>
          <w:szCs w:val="24"/>
        </w:rPr>
        <w:t>Fuente: Elaboración propia en software LIPSOR-EPITA-MICMAC.</w:t>
      </w:r>
    </w:p>
    <w:p w:rsidR="00495810" w:rsidRPr="005C6848" w:rsidRDefault="00495810" w:rsidP="005C6848">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lastRenderedPageBreak/>
        <w:t>Análisis de resultados</w:t>
      </w:r>
    </w:p>
    <w:p w:rsidR="00495810" w:rsidRPr="005C6848" w:rsidRDefault="00495810" w:rsidP="005C6848">
      <w:pPr>
        <w:spacing w:line="360" w:lineRule="auto"/>
        <w:jc w:val="both"/>
        <w:rPr>
          <w:rFonts w:ascii="Times New Roman" w:hAnsi="Times New Roman" w:cs="Times New Roman"/>
          <w:sz w:val="24"/>
          <w:szCs w:val="24"/>
        </w:rPr>
      </w:pPr>
      <w:r w:rsidRPr="005C6848">
        <w:rPr>
          <w:rFonts w:ascii="Times New Roman" w:hAnsi="Times New Roman" w:cs="Times New Roman"/>
          <w:sz w:val="24"/>
          <w:szCs w:val="24"/>
        </w:rPr>
        <w:t>A continuación se describirán las características de cada una de las variables que muestra el sistema MICMAC y se mencionarán las variables identificadas en cada plano.</w:t>
      </w:r>
    </w:p>
    <w:p w:rsidR="00495810" w:rsidRPr="005C6848" w:rsidRDefault="00495810" w:rsidP="005C6848">
      <w:pPr>
        <w:spacing w:line="360" w:lineRule="auto"/>
        <w:jc w:val="both"/>
        <w:rPr>
          <w:rFonts w:ascii="Times New Roman" w:hAnsi="Times New Roman" w:cs="Times New Roman"/>
          <w:sz w:val="24"/>
          <w:szCs w:val="24"/>
        </w:rPr>
      </w:pPr>
      <w:r w:rsidRPr="005C6848">
        <w:rPr>
          <w:rFonts w:ascii="Times New Roman" w:hAnsi="Times New Roman" w:cs="Times New Roman"/>
          <w:b/>
          <w:i/>
          <w:sz w:val="24"/>
          <w:szCs w:val="24"/>
        </w:rPr>
        <w:t>Variables Clave</w:t>
      </w:r>
      <w:r w:rsidRPr="005C6848">
        <w:rPr>
          <w:rFonts w:ascii="Times New Roman" w:hAnsi="Times New Roman" w:cs="Times New Roman"/>
          <w:sz w:val="24"/>
          <w:szCs w:val="24"/>
        </w:rPr>
        <w:t xml:space="preserve">. Son las variables que se encuentran en la zona superior derecha del plano de influencia y dependencia, también nombradas variables reto del sistema; son muy motrices y muy dependientes, alteran el funcionamiento normal del sistema. Estas variables son por naturaleza, factores de inestabilidad del sistema, ya que cualquier acción que se aplique sobre ellas impactan al sistema, además de ser las variables que mantienen lubricado el sistema. </w:t>
      </w:r>
    </w:p>
    <w:p w:rsidR="00495810" w:rsidRPr="005C6848" w:rsidRDefault="00495810" w:rsidP="005C6848">
      <w:pPr>
        <w:spacing w:line="360" w:lineRule="auto"/>
        <w:ind w:firstLine="284"/>
        <w:jc w:val="both"/>
        <w:rPr>
          <w:rFonts w:ascii="Times New Roman" w:hAnsi="Times New Roman" w:cs="Times New Roman"/>
          <w:b/>
          <w:sz w:val="24"/>
          <w:szCs w:val="24"/>
        </w:rPr>
      </w:pPr>
      <w:r w:rsidRPr="005C6848">
        <w:rPr>
          <w:rFonts w:ascii="Times New Roman" w:hAnsi="Times New Roman" w:cs="Times New Roman"/>
          <w:b/>
          <w:sz w:val="24"/>
          <w:szCs w:val="24"/>
        </w:rPr>
        <w:t>En mayor medida</w:t>
      </w:r>
    </w:p>
    <w:p w:rsidR="00495810" w:rsidRPr="005C6848" w:rsidRDefault="00495810" w:rsidP="005C6848">
      <w:pPr>
        <w:pStyle w:val="Prrafodelista"/>
        <w:numPr>
          <w:ilvl w:val="0"/>
          <w:numId w:val="16"/>
        </w:numPr>
        <w:spacing w:after="20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Habilidades de investigación (</w:t>
      </w:r>
      <w:proofErr w:type="spellStart"/>
      <w:r w:rsidRPr="005C6848">
        <w:rPr>
          <w:rFonts w:ascii="Times New Roman" w:hAnsi="Times New Roman" w:cs="Times New Roman"/>
          <w:sz w:val="24"/>
          <w:szCs w:val="24"/>
          <w:lang w:val="es-ES"/>
        </w:rPr>
        <w:t>Habinv</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Estadística avanzada  (</w:t>
      </w:r>
      <w:proofErr w:type="spellStart"/>
      <w:r w:rsidRPr="005C6848">
        <w:rPr>
          <w:rFonts w:ascii="Times New Roman" w:hAnsi="Times New Roman" w:cs="Times New Roman"/>
          <w:sz w:val="24"/>
          <w:szCs w:val="24"/>
          <w:lang w:val="es-ES"/>
        </w:rPr>
        <w:t>EstAv</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Políticas Públicas (</w:t>
      </w:r>
      <w:proofErr w:type="spellStart"/>
      <w:r w:rsidRPr="005C6848">
        <w:rPr>
          <w:rFonts w:ascii="Times New Roman" w:hAnsi="Times New Roman" w:cs="Times New Roman"/>
          <w:sz w:val="24"/>
          <w:szCs w:val="24"/>
          <w:lang w:val="es-ES"/>
        </w:rPr>
        <w:t>PolPub</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spacing w:line="360" w:lineRule="auto"/>
        <w:ind w:left="294"/>
        <w:jc w:val="both"/>
        <w:rPr>
          <w:rFonts w:ascii="Times New Roman" w:hAnsi="Times New Roman" w:cs="Times New Roman"/>
          <w:b/>
          <w:sz w:val="24"/>
          <w:szCs w:val="24"/>
          <w:lang w:val="es-ES"/>
        </w:rPr>
      </w:pPr>
    </w:p>
    <w:p w:rsidR="00495810" w:rsidRPr="005C6848" w:rsidRDefault="00495810" w:rsidP="005C6848">
      <w:pPr>
        <w:pStyle w:val="Prrafodelista"/>
        <w:spacing w:line="360" w:lineRule="auto"/>
        <w:ind w:left="294"/>
        <w:jc w:val="both"/>
        <w:rPr>
          <w:rFonts w:ascii="Times New Roman" w:hAnsi="Times New Roman" w:cs="Times New Roman"/>
          <w:b/>
          <w:sz w:val="24"/>
          <w:szCs w:val="24"/>
          <w:lang w:val="es-ES"/>
        </w:rPr>
      </w:pPr>
      <w:r w:rsidRPr="005C6848">
        <w:rPr>
          <w:rFonts w:ascii="Times New Roman" w:hAnsi="Times New Roman" w:cs="Times New Roman"/>
          <w:b/>
          <w:sz w:val="24"/>
          <w:szCs w:val="24"/>
          <w:lang w:val="es-ES"/>
        </w:rPr>
        <w:t>En menor medida</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Planeación y Evaluación  de la Gestión Pública (</w:t>
      </w:r>
      <w:proofErr w:type="spellStart"/>
      <w:r w:rsidRPr="005C6848">
        <w:rPr>
          <w:rFonts w:ascii="Times New Roman" w:hAnsi="Times New Roman" w:cs="Times New Roman"/>
          <w:sz w:val="24"/>
          <w:szCs w:val="24"/>
          <w:lang w:val="es-ES"/>
        </w:rPr>
        <w:t>PlanyEvGP</w:t>
      </w:r>
      <w:proofErr w:type="spellEnd"/>
      <w:r w:rsidRPr="005C6848">
        <w:rPr>
          <w:rFonts w:ascii="Times New Roman" w:hAnsi="Times New Roman" w:cs="Times New Roman"/>
          <w:sz w:val="24"/>
          <w:szCs w:val="24"/>
          <w:lang w:val="es-ES"/>
        </w:rPr>
        <w:t xml:space="preserve"> )</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Formulación de Políticas Públicas (</w:t>
      </w:r>
      <w:proofErr w:type="spellStart"/>
      <w:r w:rsidRPr="005C6848">
        <w:rPr>
          <w:rFonts w:ascii="Times New Roman" w:hAnsi="Times New Roman" w:cs="Times New Roman"/>
          <w:sz w:val="24"/>
          <w:szCs w:val="24"/>
          <w:lang w:val="es-ES"/>
        </w:rPr>
        <w:t>FormPP</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Evaluación de Políticas Públicas (</w:t>
      </w:r>
      <w:proofErr w:type="spellStart"/>
      <w:r w:rsidRPr="005C6848">
        <w:rPr>
          <w:rFonts w:ascii="Times New Roman" w:hAnsi="Times New Roman" w:cs="Times New Roman"/>
          <w:sz w:val="24"/>
          <w:szCs w:val="24"/>
          <w:lang w:val="es-ES"/>
        </w:rPr>
        <w:t>EvPP</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numPr>
          <w:ilvl w:val="0"/>
          <w:numId w:val="16"/>
        </w:numPr>
        <w:spacing w:after="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Metodología de la Investigación  (</w:t>
      </w:r>
      <w:proofErr w:type="spellStart"/>
      <w:r w:rsidRPr="005C6848">
        <w:rPr>
          <w:rFonts w:ascii="Times New Roman" w:hAnsi="Times New Roman" w:cs="Times New Roman"/>
          <w:sz w:val="24"/>
          <w:szCs w:val="24"/>
          <w:lang w:val="es-ES"/>
        </w:rPr>
        <w:t>MetInv</w:t>
      </w:r>
      <w:proofErr w:type="spellEnd"/>
      <w:r w:rsidRPr="005C6848">
        <w:rPr>
          <w:rFonts w:ascii="Times New Roman" w:hAnsi="Times New Roman" w:cs="Times New Roman"/>
          <w:sz w:val="24"/>
          <w:szCs w:val="24"/>
          <w:lang w:val="es-ES"/>
        </w:rPr>
        <w:t>)</w:t>
      </w:r>
    </w:p>
    <w:p w:rsidR="00495810" w:rsidRPr="005C6848" w:rsidRDefault="00495810" w:rsidP="005C6848">
      <w:pPr>
        <w:pStyle w:val="Prrafodelista"/>
        <w:spacing w:line="360" w:lineRule="auto"/>
        <w:ind w:left="294"/>
        <w:jc w:val="both"/>
        <w:rPr>
          <w:rFonts w:ascii="Times New Roman" w:hAnsi="Times New Roman" w:cs="Times New Roman"/>
          <w:sz w:val="24"/>
          <w:szCs w:val="24"/>
          <w:lang w:val="es-ES"/>
        </w:rPr>
      </w:pPr>
    </w:p>
    <w:p w:rsidR="00495810" w:rsidRPr="005C6848" w:rsidRDefault="00495810" w:rsidP="005C6848">
      <w:pPr>
        <w:spacing w:line="360" w:lineRule="auto"/>
        <w:jc w:val="both"/>
        <w:rPr>
          <w:rFonts w:ascii="Times New Roman" w:hAnsi="Times New Roman" w:cs="Times New Roman"/>
          <w:sz w:val="24"/>
          <w:szCs w:val="24"/>
        </w:rPr>
      </w:pPr>
      <w:r w:rsidRPr="005C6848">
        <w:rPr>
          <w:rFonts w:ascii="Times New Roman" w:hAnsi="Times New Roman" w:cs="Times New Roman"/>
          <w:b/>
          <w:sz w:val="24"/>
          <w:szCs w:val="24"/>
        </w:rPr>
        <w:t>Variables Resultado</w:t>
      </w:r>
      <w:r w:rsidRPr="005C6848">
        <w:rPr>
          <w:rFonts w:ascii="Times New Roman" w:hAnsi="Times New Roman" w:cs="Times New Roman"/>
          <w:sz w:val="24"/>
          <w:szCs w:val="24"/>
        </w:rPr>
        <w:t>. Son variables que se caracterizan por su alta dependencia y baja motricidad; se encuentran en la zona inferior derecha del plano de influencia y dependencia, y suelen ser junto con las variables objetivo, indicadores descriptivos de la evolución del sistema. Se trata de variables que no se pueden abordar de frente, sino a través de las que dependen en el sistema. Estas variables requieren un seguimiento y monitoreo estrecho que permita verificar la efectividad del sistema, además de considerarse como las variables de salida del sistema.</w:t>
      </w:r>
    </w:p>
    <w:p w:rsidR="00495810" w:rsidRPr="005C6848" w:rsidRDefault="00495810" w:rsidP="005C6848">
      <w:pPr>
        <w:pStyle w:val="Prrafodelista"/>
        <w:numPr>
          <w:ilvl w:val="0"/>
          <w:numId w:val="17"/>
        </w:numPr>
        <w:spacing w:after="200" w:line="360" w:lineRule="auto"/>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Implementación de Políticas Públicas (</w:t>
      </w:r>
      <w:proofErr w:type="spellStart"/>
      <w:r w:rsidRPr="005C6848">
        <w:rPr>
          <w:rFonts w:ascii="Times New Roman" w:hAnsi="Times New Roman" w:cs="Times New Roman"/>
          <w:sz w:val="24"/>
          <w:szCs w:val="24"/>
          <w:lang w:val="es-ES"/>
        </w:rPr>
        <w:t>ImpPP</w:t>
      </w:r>
      <w:proofErr w:type="spellEnd"/>
      <w:r w:rsidRPr="005C6848">
        <w:rPr>
          <w:rFonts w:ascii="Times New Roman" w:hAnsi="Times New Roman" w:cs="Times New Roman"/>
          <w:sz w:val="24"/>
          <w:szCs w:val="24"/>
          <w:lang w:val="es-ES"/>
        </w:rPr>
        <w:t>)</w:t>
      </w:r>
    </w:p>
    <w:p w:rsidR="00495810" w:rsidRPr="005C6848" w:rsidRDefault="00495810" w:rsidP="005C6848">
      <w:pPr>
        <w:spacing w:line="360" w:lineRule="auto"/>
        <w:jc w:val="both"/>
        <w:rPr>
          <w:rFonts w:ascii="Times New Roman" w:hAnsi="Times New Roman" w:cs="Times New Roman"/>
          <w:sz w:val="24"/>
          <w:szCs w:val="24"/>
        </w:rPr>
      </w:pPr>
      <w:r w:rsidRPr="005C6848">
        <w:rPr>
          <w:rFonts w:ascii="Times New Roman" w:hAnsi="Times New Roman" w:cs="Times New Roman"/>
          <w:b/>
          <w:sz w:val="24"/>
          <w:szCs w:val="24"/>
        </w:rPr>
        <w:t>Variables Autónomas</w:t>
      </w:r>
      <w:r w:rsidRPr="005C6848">
        <w:rPr>
          <w:rFonts w:ascii="Times New Roman" w:hAnsi="Times New Roman" w:cs="Times New Roman"/>
          <w:sz w:val="24"/>
          <w:szCs w:val="24"/>
        </w:rPr>
        <w:t xml:space="preserve">. Son variables de baja motricidad e influencia y poco dependientes, se corresponden con tendencias pasadas o inercias del sistema o bien están desconectadas de él. En el plano de influencia y dependencia se encuentran en la zona inferior izquierda. Pareciera que no </w:t>
      </w:r>
      <w:r w:rsidRPr="005C6848">
        <w:rPr>
          <w:rFonts w:ascii="Times New Roman" w:hAnsi="Times New Roman" w:cs="Times New Roman"/>
          <w:sz w:val="24"/>
          <w:szCs w:val="24"/>
        </w:rPr>
        <w:lastRenderedPageBreak/>
        <w:t xml:space="preserve">constituyen parte determinante para el futuro del sistema. Se sugiere dar más valor a esas variables. </w:t>
      </w:r>
    </w:p>
    <w:p w:rsidR="00495810" w:rsidRPr="005C6848" w:rsidRDefault="00495810" w:rsidP="005C6848">
      <w:pPr>
        <w:pStyle w:val="Prrafodelista"/>
        <w:numPr>
          <w:ilvl w:val="0"/>
          <w:numId w:val="18"/>
        </w:numPr>
        <w:spacing w:after="200" w:line="360" w:lineRule="auto"/>
        <w:ind w:left="709" w:hanging="345"/>
        <w:jc w:val="both"/>
        <w:rPr>
          <w:rFonts w:ascii="Times New Roman" w:hAnsi="Times New Roman" w:cs="Times New Roman"/>
          <w:sz w:val="24"/>
          <w:szCs w:val="24"/>
        </w:rPr>
      </w:pPr>
      <w:r w:rsidRPr="005C6848">
        <w:rPr>
          <w:rFonts w:ascii="Times New Roman" w:hAnsi="Times New Roman" w:cs="Times New Roman"/>
          <w:sz w:val="24"/>
          <w:szCs w:val="24"/>
        </w:rPr>
        <w:t>Comunicación y Marketing Político (</w:t>
      </w:r>
      <w:proofErr w:type="spellStart"/>
      <w:r w:rsidRPr="005C6848">
        <w:rPr>
          <w:rFonts w:ascii="Times New Roman" w:hAnsi="Times New Roman" w:cs="Times New Roman"/>
          <w:sz w:val="24"/>
          <w:szCs w:val="24"/>
        </w:rPr>
        <w:t>ComyMark</w:t>
      </w:r>
      <w:proofErr w:type="spellEnd"/>
      <w:r w:rsidRPr="005C6848">
        <w:rPr>
          <w:rFonts w:ascii="Times New Roman" w:hAnsi="Times New Roman" w:cs="Times New Roman"/>
          <w:sz w:val="24"/>
          <w:szCs w:val="24"/>
        </w:rPr>
        <w:t>)</w:t>
      </w:r>
    </w:p>
    <w:p w:rsidR="00495810" w:rsidRPr="005C6848" w:rsidRDefault="00495810" w:rsidP="005C6848">
      <w:pPr>
        <w:pStyle w:val="Prrafodelista"/>
        <w:spacing w:line="360" w:lineRule="auto"/>
        <w:jc w:val="both"/>
        <w:rPr>
          <w:rFonts w:ascii="Times New Roman" w:hAnsi="Times New Roman" w:cs="Times New Roman"/>
          <w:sz w:val="24"/>
          <w:szCs w:val="24"/>
          <w:lang w:val="es-ES"/>
        </w:rPr>
      </w:pPr>
    </w:p>
    <w:p w:rsidR="00495810" w:rsidRPr="00C173D2" w:rsidRDefault="00495810" w:rsidP="005C6848">
      <w:pPr>
        <w:pStyle w:val="Prrafodelista"/>
        <w:spacing w:line="360" w:lineRule="auto"/>
        <w:ind w:left="0"/>
        <w:jc w:val="both"/>
        <w:rPr>
          <w:rFonts w:ascii="Times New Roman" w:hAnsi="Times New Roman" w:cs="Times New Roman"/>
          <w:sz w:val="24"/>
          <w:szCs w:val="24"/>
          <w:lang w:val="es-ES"/>
        </w:rPr>
      </w:pPr>
      <w:r w:rsidRPr="005C6848">
        <w:rPr>
          <w:rFonts w:ascii="Times New Roman" w:hAnsi="Times New Roman" w:cs="Times New Roman"/>
          <w:sz w:val="24"/>
          <w:szCs w:val="24"/>
          <w:lang w:val="es-ES"/>
        </w:rPr>
        <w:t xml:space="preserve">Otro de los resultados que podemos establecer es el gráfico que arroja el sistema (Figura 5) como lo es el plano de influencia directa; este plano nos ayuda a determinar cuáles son las variables que ejercen una influencia con respecto a la otra, por lo que para analizar un tratamiento de las </w:t>
      </w:r>
      <w:proofErr w:type="spellStart"/>
      <w:r w:rsidRPr="005C6848">
        <w:rPr>
          <w:rFonts w:ascii="Times New Roman" w:hAnsi="Times New Roman" w:cs="Times New Roman"/>
          <w:sz w:val="24"/>
          <w:szCs w:val="24"/>
          <w:lang w:val="es-ES"/>
        </w:rPr>
        <w:t>subcompetencias</w:t>
      </w:r>
      <w:proofErr w:type="spellEnd"/>
      <w:r w:rsidRPr="005C6848">
        <w:rPr>
          <w:rFonts w:ascii="Times New Roman" w:hAnsi="Times New Roman" w:cs="Times New Roman"/>
          <w:sz w:val="24"/>
          <w:szCs w:val="24"/>
          <w:lang w:val="es-ES"/>
        </w:rPr>
        <w:t xml:space="preserve"> que deben ser atendidas debemos iniciar por aquellas que inician la influencia.</w:t>
      </w:r>
    </w:p>
    <w:p w:rsidR="00495810" w:rsidRDefault="00495810" w:rsidP="00495810">
      <w:pPr>
        <w:pStyle w:val="Prrafodelista"/>
        <w:ind w:left="0"/>
        <w:jc w:val="center"/>
        <w:rPr>
          <w:rFonts w:ascii="Times New Roman" w:hAnsi="Times New Roman" w:cs="Times New Roman"/>
          <w:sz w:val="24"/>
          <w:szCs w:val="24"/>
          <w:lang w:val="es-ES"/>
        </w:rPr>
      </w:pPr>
    </w:p>
    <w:p w:rsidR="00495810" w:rsidRPr="00C173D2" w:rsidRDefault="00495810" w:rsidP="00495810">
      <w:pPr>
        <w:pStyle w:val="Prrafodelista"/>
        <w:ind w:left="0"/>
        <w:jc w:val="center"/>
        <w:rPr>
          <w:rFonts w:ascii="Times New Roman" w:hAnsi="Times New Roman" w:cs="Times New Roman"/>
          <w:sz w:val="24"/>
          <w:szCs w:val="24"/>
          <w:lang w:val="es-ES"/>
        </w:rPr>
      </w:pPr>
      <w:r w:rsidRPr="00C173D2">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3F3B39D3" wp14:editId="5E262912">
            <wp:simplePos x="0" y="0"/>
            <wp:positionH relativeFrom="column">
              <wp:posOffset>455295</wp:posOffset>
            </wp:positionH>
            <wp:positionV relativeFrom="paragraph">
              <wp:posOffset>195580</wp:posOffset>
            </wp:positionV>
            <wp:extent cx="4559935" cy="3381375"/>
            <wp:effectExtent l="0" t="0" r="0"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9935" cy="338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3D2">
        <w:rPr>
          <w:rFonts w:ascii="Times New Roman" w:hAnsi="Times New Roman" w:cs="Times New Roman"/>
          <w:sz w:val="24"/>
          <w:szCs w:val="24"/>
          <w:lang w:val="es-ES"/>
        </w:rPr>
        <w:t xml:space="preserve">Figura </w:t>
      </w:r>
      <w:r>
        <w:rPr>
          <w:rFonts w:ascii="Times New Roman" w:hAnsi="Times New Roman" w:cs="Times New Roman"/>
          <w:sz w:val="24"/>
          <w:szCs w:val="24"/>
          <w:lang w:val="es-ES"/>
        </w:rPr>
        <w:t>5</w:t>
      </w:r>
      <w:r w:rsidRPr="00C173D2">
        <w:rPr>
          <w:rFonts w:ascii="Times New Roman" w:hAnsi="Times New Roman" w:cs="Times New Roman"/>
          <w:sz w:val="24"/>
          <w:szCs w:val="24"/>
          <w:lang w:val="es-ES"/>
        </w:rPr>
        <w:t>. Plano de influencias directas</w:t>
      </w:r>
    </w:p>
    <w:p w:rsidR="00495810" w:rsidRPr="00C173D2" w:rsidRDefault="00495810" w:rsidP="00495810">
      <w:pPr>
        <w:pStyle w:val="ENCABEZADO0"/>
        <w:pBdr>
          <w:bottom w:val="none" w:sz="0" w:space="0" w:color="auto"/>
        </w:pBdr>
        <w:jc w:val="center"/>
        <w:rPr>
          <w:rFonts w:ascii="Times New Roman" w:eastAsia="Calibri" w:hAnsi="Times New Roman" w:cs="Times New Roman"/>
          <w:color w:val="auto"/>
          <w:sz w:val="24"/>
          <w:szCs w:val="24"/>
        </w:rPr>
      </w:pPr>
      <w:r w:rsidRPr="00C173D2">
        <w:rPr>
          <w:rFonts w:ascii="Times New Roman" w:eastAsia="Calibri" w:hAnsi="Times New Roman" w:cs="Times New Roman"/>
          <w:color w:val="auto"/>
          <w:sz w:val="24"/>
          <w:szCs w:val="24"/>
        </w:rPr>
        <w:t>Fuente: Elaboración propia en software LIPSOR-EPITA-MICMAC</w:t>
      </w:r>
    </w:p>
    <w:p w:rsidR="00495810" w:rsidRPr="00C173D2" w:rsidRDefault="00495810" w:rsidP="00495810">
      <w:pPr>
        <w:pStyle w:val="ENCABEZADO0"/>
        <w:pBdr>
          <w:bottom w:val="none" w:sz="0" w:space="0" w:color="auto"/>
        </w:pBdr>
        <w:jc w:val="both"/>
        <w:rPr>
          <w:rFonts w:ascii="Times New Roman" w:eastAsia="Calibri" w:hAnsi="Times New Roman" w:cs="Times New Roman"/>
          <w:color w:val="auto"/>
          <w:sz w:val="24"/>
          <w:szCs w:val="24"/>
        </w:rPr>
      </w:pPr>
    </w:p>
    <w:p w:rsidR="00495810" w:rsidRPr="005C6848" w:rsidRDefault="00495810" w:rsidP="005C6848">
      <w:pPr>
        <w:pStyle w:val="ENCABEZADO0"/>
        <w:pBdr>
          <w:bottom w:val="none" w:sz="0" w:space="0" w:color="auto"/>
        </w:pBdr>
        <w:spacing w:line="360" w:lineRule="auto"/>
        <w:jc w:val="both"/>
        <w:rPr>
          <w:rFonts w:ascii="Times New Roman" w:hAnsi="Times New Roman" w:cs="Times New Roman"/>
          <w:color w:val="auto"/>
          <w:sz w:val="24"/>
          <w:lang w:val="es-ES"/>
        </w:rPr>
      </w:pPr>
      <w:r w:rsidRPr="005C6848">
        <w:rPr>
          <w:rFonts w:ascii="Times New Roman" w:eastAsia="Calibri" w:hAnsi="Times New Roman" w:cs="Times New Roman"/>
          <w:color w:val="auto"/>
          <w:sz w:val="24"/>
          <w:szCs w:val="24"/>
        </w:rPr>
        <w:t>P</w:t>
      </w:r>
      <w:r w:rsidRPr="005C6848">
        <w:rPr>
          <w:rFonts w:ascii="Times New Roman" w:hAnsi="Times New Roman" w:cs="Times New Roman"/>
          <w:color w:val="auto"/>
          <w:sz w:val="24"/>
          <w:szCs w:val="24"/>
        </w:rPr>
        <w:t>odemos determinar a través de este gráfico de influencia</w:t>
      </w:r>
      <w:r w:rsidRPr="005C6848">
        <w:rPr>
          <w:rFonts w:ascii="Times New Roman" w:hAnsi="Times New Roman" w:cs="Times New Roman"/>
          <w:color w:val="auto"/>
          <w:sz w:val="24"/>
          <w:szCs w:val="24"/>
          <w:lang w:val="es-ES"/>
        </w:rPr>
        <w:t xml:space="preserve">, que la variable Estadística Avanzada influye con respecto a Habilidades de Investigación y de igual forma con Metodología de Investigación, esta identificación le da la posibilidad al directivo académico de saber cuáles son las </w:t>
      </w:r>
      <w:proofErr w:type="spellStart"/>
      <w:r w:rsidRPr="005C6848">
        <w:rPr>
          <w:rFonts w:ascii="Times New Roman" w:hAnsi="Times New Roman" w:cs="Times New Roman"/>
          <w:color w:val="auto"/>
          <w:sz w:val="24"/>
          <w:szCs w:val="24"/>
          <w:lang w:val="es-ES"/>
        </w:rPr>
        <w:t>subcompetencias</w:t>
      </w:r>
      <w:proofErr w:type="spellEnd"/>
      <w:r w:rsidRPr="005C6848">
        <w:rPr>
          <w:rFonts w:ascii="Times New Roman" w:hAnsi="Times New Roman" w:cs="Times New Roman"/>
          <w:color w:val="auto"/>
          <w:sz w:val="24"/>
          <w:szCs w:val="24"/>
          <w:lang w:val="es-ES"/>
        </w:rPr>
        <w:t xml:space="preserve"> que debe estar monitoreando de manera constante. Asimismo,  existe una relación bidireccional entre el proceso de Evaluación de Políticas Públicas con su Implementación. Finalmente la variable Metodología de Investigación </w:t>
      </w:r>
      <w:r w:rsidRPr="005C6848">
        <w:rPr>
          <w:rFonts w:ascii="Times New Roman" w:hAnsi="Times New Roman" w:cs="Times New Roman"/>
          <w:color w:val="auto"/>
          <w:sz w:val="24"/>
          <w:szCs w:val="24"/>
          <w:lang w:val="es-ES"/>
        </w:rPr>
        <w:lastRenderedPageBreak/>
        <w:t xml:space="preserve">influye con la variable Comunicación y Marketing Político, así como la Implementación de Políticas Públicas. </w:t>
      </w:r>
    </w:p>
    <w:p w:rsidR="00495810" w:rsidRDefault="00495810" w:rsidP="00495810">
      <w:pPr>
        <w:pStyle w:val="ENCABEZADO0"/>
        <w:pBdr>
          <w:bottom w:val="none" w:sz="0" w:space="0" w:color="auto"/>
        </w:pBdr>
        <w:jc w:val="center"/>
        <w:rPr>
          <w:rFonts w:ascii="Times New Roman" w:hAnsi="Times New Roman" w:cs="Times New Roman"/>
          <w:color w:val="auto"/>
          <w:sz w:val="24"/>
          <w:lang w:val="es-ES"/>
        </w:rPr>
      </w:pPr>
    </w:p>
    <w:p w:rsidR="00495810" w:rsidRPr="00C173D2" w:rsidRDefault="00495810" w:rsidP="00495810">
      <w:pPr>
        <w:pStyle w:val="ENCABEZADO0"/>
        <w:pBdr>
          <w:bottom w:val="none" w:sz="0" w:space="0" w:color="auto"/>
        </w:pBdr>
        <w:jc w:val="center"/>
        <w:rPr>
          <w:rFonts w:ascii="Times New Roman" w:hAnsi="Times New Roman" w:cs="Times New Roman"/>
          <w:color w:val="auto"/>
          <w:sz w:val="24"/>
          <w:lang w:val="es-ES"/>
        </w:rPr>
      </w:pPr>
      <w:r>
        <w:rPr>
          <w:rFonts w:ascii="Times New Roman" w:hAnsi="Times New Roman" w:cs="Times New Roman"/>
          <w:color w:val="auto"/>
          <w:sz w:val="24"/>
          <w:lang w:val="es-ES"/>
        </w:rPr>
        <w:t>Figura 6</w:t>
      </w:r>
      <w:r w:rsidRPr="00C173D2">
        <w:rPr>
          <w:rFonts w:ascii="Times New Roman" w:hAnsi="Times New Roman" w:cs="Times New Roman"/>
          <w:color w:val="auto"/>
          <w:sz w:val="24"/>
          <w:lang w:val="es-ES"/>
        </w:rPr>
        <w:t>. Clasificación de variables de acuerdo a su influencia</w:t>
      </w:r>
    </w:p>
    <w:p w:rsidR="00495810" w:rsidRPr="00C173D2" w:rsidRDefault="00495810" w:rsidP="00495810">
      <w:pPr>
        <w:pStyle w:val="MicmacBlockTextCentered"/>
        <w:rPr>
          <w:rFonts w:ascii="Times New Roman" w:eastAsiaTheme="majorEastAsia" w:hAnsi="Times New Roman"/>
          <w:spacing w:val="5"/>
          <w:kern w:val="28"/>
          <w:sz w:val="24"/>
          <w:lang w:val="es-ES" w:eastAsia="en-US"/>
        </w:rPr>
      </w:pPr>
      <w:r w:rsidRPr="00C173D2">
        <w:rPr>
          <w:rFonts w:ascii="Times New Roman" w:eastAsiaTheme="majorEastAsia" w:hAnsi="Times New Roman"/>
          <w:noProof/>
          <w:spacing w:val="5"/>
          <w:kern w:val="28"/>
          <w:sz w:val="24"/>
          <w:lang w:val="es-MX" w:eastAsia="es-MX"/>
        </w:rPr>
        <w:drawing>
          <wp:inline distT="0" distB="0" distL="0" distR="0" wp14:anchorId="7ECB407A" wp14:editId="567591F6">
            <wp:extent cx="2651777" cy="1776351"/>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77" cy="1776351"/>
                    </a:xfrm>
                    <a:prstGeom prst="rect">
                      <a:avLst/>
                    </a:prstGeom>
                    <a:noFill/>
                    <a:ln>
                      <a:noFill/>
                    </a:ln>
                  </pic:spPr>
                </pic:pic>
              </a:graphicData>
            </a:graphic>
          </wp:inline>
        </w:drawing>
      </w:r>
    </w:p>
    <w:p w:rsidR="00495810" w:rsidRPr="00F66EDC" w:rsidRDefault="00495810" w:rsidP="00495810">
      <w:pPr>
        <w:pStyle w:val="MicmacBlockTextCentered"/>
        <w:rPr>
          <w:rFonts w:ascii="Times New Roman" w:eastAsiaTheme="majorEastAsia" w:hAnsi="Times New Roman"/>
          <w:spacing w:val="5"/>
          <w:kern w:val="28"/>
          <w:sz w:val="24"/>
          <w:lang w:val="es-MX" w:eastAsia="en-US"/>
        </w:rPr>
      </w:pPr>
      <w:r w:rsidRPr="00F66EDC">
        <w:rPr>
          <w:rFonts w:ascii="Times New Roman" w:eastAsiaTheme="majorEastAsia" w:hAnsi="Times New Roman"/>
          <w:spacing w:val="5"/>
          <w:kern w:val="28"/>
          <w:sz w:val="24"/>
          <w:lang w:val="es-ES" w:eastAsia="en-US"/>
        </w:rPr>
        <w:t>Fuente: Elaboración propia en software LIPSOR-EPITA-MICMAC</w:t>
      </w:r>
      <w:r w:rsidRPr="00F66EDC">
        <w:rPr>
          <w:rFonts w:ascii="Times New Roman" w:eastAsiaTheme="majorEastAsia" w:hAnsi="Times New Roman"/>
          <w:spacing w:val="5"/>
          <w:kern w:val="28"/>
          <w:sz w:val="24"/>
          <w:lang w:val="es-MX"/>
        </w:rPr>
        <w:t>.</w:t>
      </w:r>
    </w:p>
    <w:p w:rsidR="00495810" w:rsidRPr="005C6848" w:rsidRDefault="00495810" w:rsidP="000817B7">
      <w:pPr>
        <w:pStyle w:val="MicmacBlockTextCentered"/>
        <w:spacing w:line="360" w:lineRule="auto"/>
        <w:jc w:val="both"/>
        <w:rPr>
          <w:rFonts w:ascii="Times New Roman" w:eastAsiaTheme="majorEastAsia" w:hAnsi="Times New Roman"/>
          <w:sz w:val="24"/>
          <w:lang w:val="es-ES"/>
        </w:rPr>
      </w:pPr>
      <w:r w:rsidRPr="005C6848">
        <w:rPr>
          <w:rFonts w:ascii="Times New Roman" w:eastAsiaTheme="majorEastAsia" w:hAnsi="Times New Roman"/>
          <w:spacing w:val="5"/>
          <w:kern w:val="28"/>
          <w:sz w:val="24"/>
          <w:lang w:val="es-ES" w:eastAsia="en-US"/>
        </w:rPr>
        <w:t>En la figura anterior podemos observar el nivel de influencia que tienen las variables en el sistema actualmente y como podrían en forma prospectiva cambiar el comportamiento de esta estructura.</w:t>
      </w:r>
    </w:p>
    <w:p w:rsidR="00495810" w:rsidRPr="005C6848" w:rsidRDefault="00495810" w:rsidP="000817B7">
      <w:pPr>
        <w:spacing w:line="360" w:lineRule="auto"/>
        <w:jc w:val="both"/>
        <w:rPr>
          <w:rFonts w:ascii="Times New Roman" w:hAnsi="Times New Roman" w:cs="Times New Roman"/>
          <w:b/>
          <w:sz w:val="24"/>
          <w:szCs w:val="24"/>
        </w:rPr>
      </w:pPr>
      <w:r w:rsidRPr="005C6848">
        <w:rPr>
          <w:rFonts w:ascii="Times New Roman" w:hAnsi="Times New Roman" w:cs="Times New Roman"/>
          <w:b/>
          <w:sz w:val="24"/>
          <w:szCs w:val="24"/>
        </w:rPr>
        <w:t>Conclusi</w:t>
      </w:r>
      <w:r w:rsidR="000817B7" w:rsidRPr="005C6848">
        <w:rPr>
          <w:rFonts w:ascii="Times New Roman" w:hAnsi="Times New Roman" w:cs="Times New Roman"/>
          <w:b/>
          <w:sz w:val="24"/>
          <w:szCs w:val="24"/>
        </w:rPr>
        <w:t>ón</w:t>
      </w:r>
    </w:p>
    <w:p w:rsidR="00495810" w:rsidRPr="005C6848" w:rsidRDefault="00495810" w:rsidP="000817B7">
      <w:pPr>
        <w:pStyle w:val="ENCABEZADO0"/>
        <w:pBdr>
          <w:bottom w:val="none" w:sz="0" w:space="0" w:color="auto"/>
        </w:pBdr>
        <w:spacing w:line="360" w:lineRule="auto"/>
        <w:ind w:firstLine="360"/>
        <w:jc w:val="both"/>
        <w:rPr>
          <w:rFonts w:ascii="Times New Roman" w:eastAsia="Calibri" w:hAnsi="Times New Roman" w:cs="Times New Roman"/>
          <w:color w:val="auto"/>
          <w:sz w:val="24"/>
          <w:szCs w:val="24"/>
          <w:lang w:val="es-ES"/>
        </w:rPr>
      </w:pPr>
      <w:r w:rsidRPr="005C6848">
        <w:rPr>
          <w:rFonts w:ascii="Times New Roman" w:eastAsia="Calibri" w:hAnsi="Times New Roman" w:cs="Times New Roman"/>
          <w:color w:val="auto"/>
          <w:sz w:val="24"/>
          <w:szCs w:val="24"/>
          <w:lang w:val="es-ES"/>
        </w:rPr>
        <w:t>Todo lo anterior es parte de la nueva era, de los gigantescos e imparables cambios de los que somos objeto, en todas las áreas y de los cuales principalmente la educativa no puede escapar.  Por lo que, es inminente seguir avanzando hacia la calidad educativa, cumpliendo las expectativas de los estudiantes a través de catedráticos con un perfil docente preparados con las competencias y habilidades necesarias para provocar en ellos inspiración y deseo por aprender determinada disciplina.</w:t>
      </w:r>
    </w:p>
    <w:p w:rsidR="00495810" w:rsidRPr="005C6848" w:rsidRDefault="00495810" w:rsidP="000817B7">
      <w:pPr>
        <w:pStyle w:val="ENCABEZADO0"/>
        <w:pBdr>
          <w:bottom w:val="none" w:sz="0" w:space="0" w:color="auto"/>
        </w:pBdr>
        <w:spacing w:line="360" w:lineRule="auto"/>
        <w:ind w:firstLine="360"/>
        <w:jc w:val="both"/>
        <w:rPr>
          <w:rFonts w:ascii="Times New Roman" w:eastAsia="Calibri" w:hAnsi="Times New Roman" w:cs="Times New Roman"/>
          <w:b/>
          <w:color w:val="auto"/>
          <w:sz w:val="24"/>
          <w:szCs w:val="24"/>
          <w:lang w:val="es-ES"/>
        </w:rPr>
      </w:pPr>
    </w:p>
    <w:p w:rsidR="00495810" w:rsidRPr="005C6848" w:rsidRDefault="00495810" w:rsidP="000817B7">
      <w:pPr>
        <w:pStyle w:val="ENCABEZADO0"/>
        <w:pBdr>
          <w:bottom w:val="none" w:sz="0" w:space="0" w:color="auto"/>
        </w:pBdr>
        <w:spacing w:line="360" w:lineRule="auto"/>
        <w:ind w:firstLine="360"/>
        <w:jc w:val="both"/>
        <w:rPr>
          <w:rFonts w:ascii="Times New Roman" w:eastAsia="Calibri" w:hAnsi="Times New Roman" w:cs="Times New Roman"/>
          <w:color w:val="auto"/>
          <w:sz w:val="24"/>
          <w:szCs w:val="24"/>
          <w:lang w:val="es-ES"/>
        </w:rPr>
      </w:pPr>
      <w:r w:rsidRPr="005C6848">
        <w:rPr>
          <w:rFonts w:ascii="Times New Roman" w:eastAsia="Calibri" w:hAnsi="Times New Roman" w:cs="Times New Roman"/>
          <w:color w:val="auto"/>
          <w:sz w:val="24"/>
          <w:szCs w:val="24"/>
          <w:lang w:val="es-ES"/>
        </w:rPr>
        <w:t>Pérez Gómez (2005) menciona que si durante el período formativo de los estudiantes, se mantiene una estrecha relación con docentes experimentados y apegados a la investigación, muy probablemente les será transmitida la filosofía de la investigación y conocimiento científico, lo que ayudará mucho en caso de que esos estudiantes en el futuro decidan inclinarse por la docencia, por lo que posiblemente sean catedráticos de calidad, haciendo esto un círculo virtuoso en beneficio de la sociedad.</w:t>
      </w:r>
    </w:p>
    <w:p w:rsidR="00495810" w:rsidRPr="005C6848"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lastRenderedPageBreak/>
        <w:t>Como resultado de la investigación realizada, las variables clave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más influyentes y que deberán ser evaluadas constantemente son: Habilidades de Investigación, Estadística Avanzada y Metodología de la Investigación. </w:t>
      </w:r>
    </w:p>
    <w:p w:rsidR="00495810" w:rsidRDefault="00495810" w:rsidP="000817B7">
      <w:pPr>
        <w:spacing w:after="200" w:line="360" w:lineRule="auto"/>
        <w:jc w:val="both"/>
        <w:rPr>
          <w:rFonts w:ascii="Times New Roman" w:hAnsi="Times New Roman" w:cs="Times New Roman"/>
          <w:sz w:val="24"/>
          <w:szCs w:val="24"/>
        </w:rPr>
      </w:pPr>
      <w:r w:rsidRPr="005C6848">
        <w:rPr>
          <w:rFonts w:ascii="Times New Roman" w:hAnsi="Times New Roman" w:cs="Times New Roman"/>
          <w:sz w:val="24"/>
          <w:szCs w:val="24"/>
        </w:rPr>
        <w:t xml:space="preserve">Por último, las </w:t>
      </w:r>
      <w:proofErr w:type="spellStart"/>
      <w:r w:rsidRPr="005C6848">
        <w:rPr>
          <w:rFonts w:ascii="Times New Roman" w:hAnsi="Times New Roman" w:cs="Times New Roman"/>
          <w:sz w:val="24"/>
          <w:szCs w:val="24"/>
        </w:rPr>
        <w:t>subcompetencias</w:t>
      </w:r>
      <w:proofErr w:type="spellEnd"/>
      <w:r w:rsidRPr="005C6848">
        <w:rPr>
          <w:rFonts w:ascii="Times New Roman" w:hAnsi="Times New Roman" w:cs="Times New Roman"/>
          <w:sz w:val="24"/>
          <w:szCs w:val="24"/>
        </w:rPr>
        <w:t xml:space="preserve"> clave más influyentes del perfil docente del profesor de Ciencias Políticas y Administración Pública conforme a la investigación realizada se determinan de la siguiente manera:</w:t>
      </w:r>
    </w:p>
    <w:tbl>
      <w:tblPr>
        <w:tblStyle w:val="Tablaconcuadrcula"/>
        <w:tblW w:w="0" w:type="auto"/>
        <w:tblLayout w:type="fixed"/>
        <w:tblLook w:val="04A0" w:firstRow="1" w:lastRow="0" w:firstColumn="1" w:lastColumn="0" w:noHBand="0" w:noVBand="1"/>
      </w:tblPr>
      <w:tblGrid>
        <w:gridCol w:w="2518"/>
        <w:gridCol w:w="6460"/>
      </w:tblGrid>
      <w:tr w:rsidR="00495810" w:rsidRPr="0097058C"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proofErr w:type="spellStart"/>
            <w:r w:rsidRPr="00662D08">
              <w:rPr>
                <w:rFonts w:ascii="Times New Roman" w:hAnsi="Times New Roman" w:cs="Times New Roman"/>
                <w:b/>
                <w:sz w:val="24"/>
                <w:szCs w:val="24"/>
              </w:rPr>
              <w:t>Subcompetencia</w:t>
            </w:r>
            <w:proofErr w:type="spellEnd"/>
          </w:p>
        </w:tc>
        <w:tc>
          <w:tcPr>
            <w:tcW w:w="6460" w:type="dxa"/>
          </w:tcPr>
          <w:p w:rsidR="00495810" w:rsidRPr="00662D08" w:rsidRDefault="00495810" w:rsidP="0053247B">
            <w:pPr>
              <w:jc w:val="both"/>
              <w:rPr>
                <w:rFonts w:ascii="Times New Roman" w:hAnsi="Times New Roman" w:cs="Times New Roman"/>
                <w:b/>
                <w:sz w:val="24"/>
                <w:szCs w:val="24"/>
              </w:rPr>
            </w:pPr>
            <w:r w:rsidRPr="00662D08">
              <w:rPr>
                <w:rFonts w:ascii="Times New Roman" w:hAnsi="Times New Roman" w:cs="Times New Roman"/>
                <w:b/>
                <w:sz w:val="24"/>
                <w:szCs w:val="24"/>
              </w:rPr>
              <w:t xml:space="preserve">Descripción </w:t>
            </w:r>
          </w:p>
          <w:p w:rsidR="00495810" w:rsidRPr="00662D08" w:rsidRDefault="00495810" w:rsidP="0053247B">
            <w:pPr>
              <w:pStyle w:val="ENCABEZADO0"/>
              <w:pBdr>
                <w:bottom w:val="none" w:sz="0" w:space="0" w:color="auto"/>
              </w:pBdr>
              <w:spacing w:after="0"/>
              <w:jc w:val="both"/>
              <w:rPr>
                <w:rFonts w:ascii="Times New Roman" w:eastAsia="Calibri" w:hAnsi="Times New Roman" w:cs="Times New Roman"/>
                <w:b/>
                <w:bCs/>
                <w:color w:val="auto"/>
                <w:sz w:val="24"/>
                <w:szCs w:val="24"/>
                <w:lang w:val="es-ES"/>
              </w:rPr>
            </w:pPr>
            <w:r w:rsidRPr="00662D08">
              <w:rPr>
                <w:rFonts w:ascii="Times New Roman" w:eastAsia="Calibri" w:hAnsi="Times New Roman" w:cs="Times New Roman"/>
                <w:b/>
                <w:color w:val="auto"/>
                <w:sz w:val="24"/>
                <w:szCs w:val="24"/>
                <w:lang w:val="es-ES"/>
              </w:rPr>
              <w:t>El docente muestra la capacidad de:</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eastAsia="Calibri" w:hAnsi="Times New Roman" w:cs="Times New Roman"/>
                <w:b/>
                <w:sz w:val="24"/>
                <w:szCs w:val="24"/>
                <w:lang w:val="es-ES"/>
              </w:rPr>
              <w:t>B2. Habilidades de Investigación</w:t>
            </w:r>
          </w:p>
        </w:tc>
        <w:tc>
          <w:tcPr>
            <w:tcW w:w="6460" w:type="dxa"/>
          </w:tcPr>
          <w:p w:rsidR="00495810" w:rsidRPr="00EC2C4B" w:rsidRDefault="00495810" w:rsidP="0053247B">
            <w:pPr>
              <w:pStyle w:val="ENCABEZADO0"/>
              <w:pBdr>
                <w:bottom w:val="none" w:sz="0" w:space="0" w:color="auto"/>
              </w:pBdr>
              <w:spacing w:after="0"/>
              <w:contextualSpacing w:val="0"/>
              <w:jc w:val="both"/>
              <w:rPr>
                <w:rFonts w:ascii="Times New Roman" w:eastAsia="Calibri" w:hAnsi="Times New Roman" w:cs="Times New Roman"/>
                <w:b/>
                <w:bCs/>
                <w:color w:val="auto"/>
                <w:sz w:val="24"/>
                <w:szCs w:val="24"/>
                <w:lang w:val="es-ES"/>
              </w:rPr>
            </w:pPr>
            <w:r w:rsidRPr="00EC2C4B">
              <w:rPr>
                <w:rFonts w:ascii="Times New Roman" w:eastAsia="Calibri" w:hAnsi="Times New Roman" w:cs="Times New Roman"/>
                <w:color w:val="auto"/>
                <w:sz w:val="24"/>
                <w:szCs w:val="24"/>
                <w:lang w:val="es-ES"/>
              </w:rPr>
              <w:t>Implicar a los alumnos en actividades de investigación, en proyectos de conocimientos del área de las ciencias políticas y la administración pública.</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eastAsia="Calibri" w:hAnsi="Times New Roman" w:cs="Times New Roman"/>
                <w:sz w:val="24"/>
                <w:szCs w:val="24"/>
                <w:lang w:val="es-ES"/>
              </w:rPr>
              <w:t>Re</w:t>
            </w:r>
            <w:bookmarkStart w:id="0" w:name="_GoBack"/>
            <w:bookmarkEnd w:id="0"/>
            <w:r w:rsidRPr="00EC2C4B">
              <w:rPr>
                <w:rFonts w:ascii="Times New Roman" w:eastAsia="Calibri" w:hAnsi="Times New Roman" w:cs="Times New Roman"/>
                <w:sz w:val="24"/>
                <w:szCs w:val="24"/>
                <w:lang w:val="es-ES"/>
              </w:rPr>
              <w:t>visar la literatura correspondiente a la línea de la investigación, definir problemas de investigación, manejar métodos cualitativos y cuantitativos de investigación, desarrollar diferentes estructuras de un marco teórico, redactar con rigor científico y buscar publicar los resultados de sus investigaciones en publicaciones periódicas especializadas o en congresos y foros.</w:t>
            </w:r>
          </w:p>
        </w:tc>
      </w:tr>
      <w:tr w:rsidR="00495810" w:rsidRPr="00EC2C4B" w:rsidTr="0053247B">
        <w:trPr>
          <w:trHeight w:val="1155"/>
        </w:trPr>
        <w:tc>
          <w:tcPr>
            <w:tcW w:w="2518" w:type="dxa"/>
            <w:shd w:val="clear" w:color="auto" w:fill="auto"/>
          </w:tcPr>
          <w:p w:rsidR="00495810" w:rsidRPr="00662D08" w:rsidRDefault="00495810" w:rsidP="0053247B">
            <w:pPr>
              <w:pStyle w:val="ENCABEZADO0"/>
              <w:pBdr>
                <w:bottom w:val="none" w:sz="0" w:space="0" w:color="auto"/>
              </w:pBdr>
              <w:jc w:val="both"/>
              <w:rPr>
                <w:rFonts w:ascii="Times New Roman" w:eastAsia="Calibri" w:hAnsi="Times New Roman" w:cs="Times New Roman"/>
                <w:b/>
                <w:bCs/>
                <w:color w:val="auto"/>
                <w:sz w:val="24"/>
                <w:szCs w:val="24"/>
                <w:lang w:val="es-ES"/>
              </w:rPr>
            </w:pPr>
            <w:r w:rsidRPr="00662D08">
              <w:rPr>
                <w:rFonts w:ascii="Times New Roman" w:eastAsia="Calibri" w:hAnsi="Times New Roman" w:cs="Times New Roman"/>
                <w:b/>
                <w:color w:val="auto"/>
                <w:sz w:val="24"/>
                <w:szCs w:val="24"/>
                <w:lang w:val="es-ES"/>
              </w:rPr>
              <w:t xml:space="preserve">B3. Estadística Avanzada </w:t>
            </w:r>
          </w:p>
        </w:tc>
        <w:tc>
          <w:tcPr>
            <w:tcW w:w="6460" w:type="dxa"/>
          </w:tcPr>
          <w:p w:rsidR="00495810" w:rsidRPr="00EC2C4B" w:rsidRDefault="00495810" w:rsidP="0053247B">
            <w:pPr>
              <w:spacing w:after="200"/>
              <w:jc w:val="both"/>
              <w:rPr>
                <w:rFonts w:ascii="Times New Roman" w:hAnsi="Times New Roman" w:cs="Times New Roman"/>
                <w:sz w:val="24"/>
                <w:szCs w:val="24"/>
              </w:rPr>
            </w:pPr>
            <w:r w:rsidRPr="00EC2C4B">
              <w:rPr>
                <w:rFonts w:ascii="Times New Roman" w:eastAsia="Calibri" w:hAnsi="Times New Roman" w:cs="Times New Roman"/>
                <w:sz w:val="24"/>
                <w:szCs w:val="24"/>
                <w:lang w:val="es-ES"/>
              </w:rPr>
              <w:t>Aplicar y evaluar las herramientas y técnicas estadísticas avanzadas para la obtención y análisis de datos, para la toma de decisiones, contrastación y confirmación de modelos, en casos específicos de las ciencias políticas y la administración pública</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eastAsia="Calibri" w:hAnsi="Times New Roman" w:cs="Times New Roman"/>
                <w:b/>
                <w:sz w:val="24"/>
                <w:szCs w:val="24"/>
                <w:lang w:val="es-ES"/>
              </w:rPr>
              <w:t>B1. Metodología de la Investigación</w:t>
            </w:r>
          </w:p>
        </w:tc>
        <w:tc>
          <w:tcPr>
            <w:tcW w:w="6460" w:type="dxa"/>
          </w:tcPr>
          <w:p w:rsidR="00495810" w:rsidRPr="00EC2C4B" w:rsidRDefault="00495810" w:rsidP="0053247B">
            <w:pPr>
              <w:pStyle w:val="ENCABEZADO0"/>
              <w:pBdr>
                <w:bottom w:val="none" w:sz="0" w:space="0" w:color="auto"/>
              </w:pBdr>
              <w:spacing w:after="0"/>
              <w:contextualSpacing w:val="0"/>
              <w:jc w:val="both"/>
              <w:rPr>
                <w:rFonts w:ascii="Times New Roman" w:eastAsia="Calibri" w:hAnsi="Times New Roman" w:cs="Times New Roman"/>
                <w:b/>
                <w:bCs/>
                <w:color w:val="auto"/>
                <w:sz w:val="24"/>
                <w:szCs w:val="24"/>
                <w:lang w:val="es-ES"/>
              </w:rPr>
            </w:pPr>
            <w:r w:rsidRPr="00EC2C4B">
              <w:rPr>
                <w:rFonts w:ascii="Times New Roman" w:eastAsia="Calibri" w:hAnsi="Times New Roman" w:cs="Times New Roman"/>
                <w:color w:val="auto"/>
                <w:sz w:val="24"/>
                <w:szCs w:val="24"/>
                <w:lang w:val="es-ES"/>
              </w:rPr>
              <w:t>Proporcionar fuentes de información para la atención de un problema político-administrativo determinado.</w:t>
            </w:r>
          </w:p>
          <w:p w:rsidR="00495810" w:rsidRPr="00EC2C4B" w:rsidRDefault="00495810" w:rsidP="0053247B">
            <w:pPr>
              <w:pStyle w:val="ENCABEZADO0"/>
              <w:pBdr>
                <w:bottom w:val="none" w:sz="0" w:space="0" w:color="auto"/>
              </w:pBdr>
              <w:spacing w:after="0"/>
              <w:contextualSpacing w:val="0"/>
              <w:jc w:val="both"/>
              <w:rPr>
                <w:rFonts w:ascii="Times New Roman" w:eastAsia="Calibri" w:hAnsi="Times New Roman" w:cs="Times New Roman"/>
                <w:b/>
                <w:bCs/>
                <w:color w:val="auto"/>
                <w:sz w:val="24"/>
                <w:szCs w:val="24"/>
                <w:lang w:val="es-ES"/>
              </w:rPr>
            </w:pPr>
            <w:r w:rsidRPr="00EC2C4B">
              <w:rPr>
                <w:rFonts w:ascii="Times New Roman" w:eastAsia="Calibri" w:hAnsi="Times New Roman" w:cs="Times New Roman"/>
                <w:color w:val="auto"/>
                <w:sz w:val="24"/>
                <w:szCs w:val="24"/>
                <w:lang w:val="es-ES"/>
              </w:rPr>
              <w:t>Aplicar con rigor metodológico los componentes de un protocolo de investigación social.</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eastAsia="Calibri" w:hAnsi="Times New Roman" w:cs="Times New Roman"/>
                <w:sz w:val="24"/>
                <w:szCs w:val="24"/>
                <w:lang w:val="es-ES"/>
              </w:rPr>
              <w:t xml:space="preserve">Analizar </w:t>
            </w:r>
            <w:proofErr w:type="gramStart"/>
            <w:r w:rsidRPr="00EC2C4B">
              <w:rPr>
                <w:rFonts w:ascii="Times New Roman" w:eastAsia="Calibri" w:hAnsi="Times New Roman" w:cs="Times New Roman"/>
                <w:sz w:val="24"/>
                <w:szCs w:val="24"/>
                <w:lang w:val="es-ES"/>
              </w:rPr>
              <w:t>problemas político-administrativo</w:t>
            </w:r>
            <w:proofErr w:type="gramEnd"/>
            <w:r w:rsidRPr="00EC2C4B">
              <w:rPr>
                <w:rFonts w:ascii="Times New Roman" w:eastAsia="Calibri" w:hAnsi="Times New Roman" w:cs="Times New Roman"/>
                <w:sz w:val="24"/>
                <w:szCs w:val="24"/>
                <w:lang w:val="es-ES"/>
              </w:rPr>
              <w:t xml:space="preserve"> con fundamento en la metodología que provee un protocolo de investigación (licenciatura, maestría o doctorado).</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t>C1. Políticas Públicas</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Explicar los componentes del modelo de políticas públicas así como los procesos de gestión y análisis de éstos.</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Comparar las diferentes técnicas y herramientas para la gestión y análisis de políticas públicas.</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Evaluar la pertinencia de la aplicación de los diferentes instrumentos y técnicas  de análisis de políticas públicas, para la atención de problemas de la agenda pública.</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lastRenderedPageBreak/>
              <w:t>C2. Planeación y Evaluación de la Gestión Pública</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Explicar y desarrollar ampliamente los procesos de planeación y evaluación a partir de los distintos modelos teóricos existentes.</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Aplicar a los procesos de gestión y a las instituciones públicas, las herramientas y técnicas de planeación y evaluación.</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Evaluar con rigor los resultados de la aplicación de las herramientas y técnicas de planeación y evaluación para los ajustes que aseguren los resultados esperados</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t>C3. Formulación de Políticas Públicas</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Explicar los problemas públicos y la agenda de gobierno.</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Explicar los diferentes tipos de políticas públicas de acuerdo a su impacto dentro del sistema político-administrativo.</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Aplicar las técnicas para la elaboración de políticas públicas de acuerdo a los modelos teóricos más reconocidos.</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Diseñar políticas públicas en base a fundamentos teóricos y con alto impacto social.</w:t>
            </w:r>
          </w:p>
        </w:tc>
      </w:tr>
      <w:tr w:rsidR="00495810" w:rsidRPr="00EC2C4B" w:rsidTr="0053247B">
        <w:trPr>
          <w:trHeight w:val="3045"/>
        </w:trPr>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t>C4. Evaluación de Políticas Públicas</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 xml:space="preserve">Analizar y evaluar políticas públicas. </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 xml:space="preserve">Contrastar los diferentes modelos de evaluación de políticas públicas sectoriales en el ámbito internacional desde una perspectiva comparada, así como las estrategias para implementar estos sistemas de evaluación. </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Evaluar con rigor los resultados, de aplicar los métodos y procedimientos de evaluación de políticas públicas, incluyendo los métodos para recabar información cualitativa y cuantitativa, en diferentes niveles de medición, con el propósito de plantear los ajustes y adecuaciones pertinentes para el logro de los objetivos y resultados esperados.</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t>C5. Implementación de Políticas Públicas</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 xml:space="preserve">Diseñar e implementar políticas públicas y argumentar sus componentes. </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 xml:space="preserve">Explicar ampliamente los enfoques y modelos de análisis existentes de la implementación de políticas públicas, así como sus representantes. </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Analizar con rigor los resultados de la aplicación de los diferentes modelos para la implementación de políticas públicas específicas.</w:t>
            </w:r>
          </w:p>
        </w:tc>
      </w:tr>
      <w:tr w:rsidR="00495810" w:rsidRPr="00EC2C4B" w:rsidTr="0053247B">
        <w:tc>
          <w:tcPr>
            <w:tcW w:w="2518" w:type="dxa"/>
            <w:shd w:val="clear" w:color="auto" w:fill="auto"/>
          </w:tcPr>
          <w:p w:rsidR="00495810" w:rsidRPr="00662D08" w:rsidRDefault="00495810" w:rsidP="0053247B">
            <w:pPr>
              <w:spacing w:after="200"/>
              <w:jc w:val="both"/>
              <w:rPr>
                <w:rFonts w:ascii="Times New Roman" w:hAnsi="Times New Roman" w:cs="Times New Roman"/>
                <w:b/>
                <w:sz w:val="24"/>
                <w:szCs w:val="24"/>
              </w:rPr>
            </w:pPr>
            <w:r w:rsidRPr="00662D08">
              <w:rPr>
                <w:rFonts w:ascii="Times New Roman" w:hAnsi="Times New Roman" w:cs="Times New Roman"/>
                <w:b/>
                <w:sz w:val="24"/>
                <w:szCs w:val="24"/>
              </w:rPr>
              <w:t>C6. Comunicación y Marketing Político</w:t>
            </w:r>
          </w:p>
        </w:tc>
        <w:tc>
          <w:tcPr>
            <w:tcW w:w="6460" w:type="dxa"/>
          </w:tcPr>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Aplicar las teorías al proceso de comunicación y marketing político en las sociedades modernas.</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lastRenderedPageBreak/>
              <w:t>Utilizar las principales estrategias de comunicación masiva, propaganda política y marketing público.</w:t>
            </w:r>
          </w:p>
          <w:p w:rsidR="00495810" w:rsidRPr="00EC2C4B" w:rsidRDefault="00495810" w:rsidP="0053247B">
            <w:pPr>
              <w:jc w:val="both"/>
              <w:rPr>
                <w:rFonts w:ascii="Times New Roman" w:hAnsi="Times New Roman" w:cs="Times New Roman"/>
                <w:sz w:val="24"/>
                <w:szCs w:val="24"/>
              </w:rPr>
            </w:pPr>
            <w:r w:rsidRPr="00EC2C4B">
              <w:rPr>
                <w:rFonts w:ascii="Times New Roman" w:hAnsi="Times New Roman" w:cs="Times New Roman"/>
                <w:sz w:val="24"/>
                <w:szCs w:val="24"/>
              </w:rPr>
              <w:t>Diseñar y aplicar estrategias integrales de comunicación política con el uso de los medios masivos de comunicación.</w:t>
            </w:r>
          </w:p>
          <w:p w:rsidR="00495810" w:rsidRPr="00EC2C4B" w:rsidRDefault="00495810" w:rsidP="0053247B">
            <w:pPr>
              <w:spacing w:after="200"/>
              <w:jc w:val="both"/>
              <w:rPr>
                <w:rFonts w:ascii="Times New Roman" w:hAnsi="Times New Roman" w:cs="Times New Roman"/>
                <w:sz w:val="24"/>
                <w:szCs w:val="24"/>
              </w:rPr>
            </w:pPr>
            <w:r w:rsidRPr="00EC2C4B">
              <w:rPr>
                <w:rFonts w:ascii="Times New Roman" w:hAnsi="Times New Roman" w:cs="Times New Roman"/>
                <w:sz w:val="24"/>
                <w:szCs w:val="24"/>
              </w:rPr>
              <w:t>Análisis y diseño de estudios electorales.</w:t>
            </w:r>
          </w:p>
        </w:tc>
      </w:tr>
    </w:tbl>
    <w:p w:rsidR="00495810" w:rsidRDefault="00495810" w:rsidP="00495810">
      <w:pPr>
        <w:spacing w:after="200"/>
        <w:jc w:val="both"/>
        <w:rPr>
          <w:rFonts w:ascii="Times New Roman" w:hAnsi="Times New Roman" w:cs="Times New Roman"/>
          <w:sz w:val="24"/>
          <w:szCs w:val="24"/>
        </w:rPr>
      </w:pPr>
    </w:p>
    <w:p w:rsidR="00495810" w:rsidRPr="000817B7" w:rsidRDefault="000817B7" w:rsidP="00495810">
      <w:pPr>
        <w:spacing w:after="200"/>
        <w:rPr>
          <w:rFonts w:cs="Calibri"/>
          <w:color w:val="7030A0"/>
          <w:sz w:val="28"/>
          <w:szCs w:val="24"/>
        </w:rPr>
      </w:pPr>
      <w:r w:rsidRPr="000817B7">
        <w:rPr>
          <w:rFonts w:cs="Calibri"/>
          <w:color w:val="7030A0"/>
          <w:sz w:val="28"/>
          <w:szCs w:val="24"/>
        </w:rPr>
        <w:t>Bibliografía</w:t>
      </w:r>
      <w:r w:rsidR="00495810" w:rsidRPr="000817B7">
        <w:rPr>
          <w:rFonts w:cs="Calibri"/>
          <w:color w:val="7030A0"/>
          <w:sz w:val="28"/>
          <w:szCs w:val="24"/>
        </w:rPr>
        <w:t xml:space="preserve">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sz w:val="24"/>
          <w:szCs w:val="24"/>
        </w:rPr>
      </w:pPr>
      <w:r w:rsidRPr="00C173D2">
        <w:rPr>
          <w:rFonts w:ascii="Times New Roman" w:hAnsi="Times New Roman" w:cs="Times New Roman"/>
          <w:sz w:val="24"/>
          <w:szCs w:val="24"/>
        </w:rPr>
        <w:t xml:space="preserve">Almaguer, A.; D. Lozano &amp; G. Peña y Lillo (2014). El Sector Educativo como Solucionador de los Altos Niveles de Violencia en México. </w:t>
      </w:r>
      <w:proofErr w:type="spellStart"/>
      <w:r w:rsidRPr="00C173D2">
        <w:rPr>
          <w:rFonts w:ascii="Times New Roman" w:hAnsi="Times New Roman" w:cs="Times New Roman"/>
          <w:i/>
          <w:sz w:val="24"/>
          <w:szCs w:val="24"/>
        </w:rPr>
        <w:t>Daena</w:t>
      </w:r>
      <w:proofErr w:type="spellEnd"/>
      <w:r w:rsidRPr="00C173D2">
        <w:rPr>
          <w:rFonts w:ascii="Times New Roman" w:hAnsi="Times New Roman" w:cs="Times New Roman"/>
          <w:i/>
          <w:sz w:val="24"/>
          <w:szCs w:val="24"/>
        </w:rPr>
        <w:t xml:space="preserve">: International </w:t>
      </w:r>
      <w:proofErr w:type="spellStart"/>
      <w:r w:rsidRPr="00C173D2">
        <w:rPr>
          <w:rFonts w:ascii="Times New Roman" w:hAnsi="Times New Roman" w:cs="Times New Roman"/>
          <w:i/>
          <w:sz w:val="24"/>
          <w:szCs w:val="24"/>
        </w:rPr>
        <w:t>Journal</w:t>
      </w:r>
      <w:proofErr w:type="spellEnd"/>
      <w:r w:rsidRPr="00C173D2">
        <w:rPr>
          <w:rFonts w:ascii="Times New Roman" w:hAnsi="Times New Roman" w:cs="Times New Roman"/>
          <w:i/>
          <w:sz w:val="24"/>
          <w:szCs w:val="24"/>
        </w:rPr>
        <w:t xml:space="preserve"> of </w:t>
      </w:r>
      <w:proofErr w:type="spellStart"/>
      <w:r w:rsidRPr="00C173D2">
        <w:rPr>
          <w:rFonts w:ascii="Times New Roman" w:hAnsi="Times New Roman" w:cs="Times New Roman"/>
          <w:i/>
          <w:sz w:val="24"/>
          <w:szCs w:val="24"/>
        </w:rPr>
        <w:t>Good</w:t>
      </w:r>
      <w:proofErr w:type="spellEnd"/>
      <w:r w:rsidRPr="00C173D2">
        <w:rPr>
          <w:rFonts w:ascii="Times New Roman" w:hAnsi="Times New Roman" w:cs="Times New Roman"/>
          <w:i/>
          <w:sz w:val="24"/>
          <w:szCs w:val="24"/>
        </w:rPr>
        <w:t xml:space="preserve"> </w:t>
      </w:r>
      <w:proofErr w:type="spellStart"/>
      <w:r w:rsidRPr="00C173D2">
        <w:rPr>
          <w:rFonts w:ascii="Times New Roman" w:hAnsi="Times New Roman" w:cs="Times New Roman"/>
          <w:i/>
          <w:sz w:val="24"/>
          <w:szCs w:val="24"/>
        </w:rPr>
        <w:t>Conscience</w:t>
      </w:r>
      <w:proofErr w:type="spellEnd"/>
      <w:r w:rsidRPr="00C173D2">
        <w:rPr>
          <w:rFonts w:ascii="Times New Roman" w:hAnsi="Times New Roman" w:cs="Times New Roman"/>
          <w:i/>
          <w:sz w:val="24"/>
          <w:szCs w:val="24"/>
        </w:rPr>
        <w:t xml:space="preserve">. </w:t>
      </w:r>
      <w:r w:rsidRPr="00C173D2">
        <w:rPr>
          <w:rFonts w:ascii="Times New Roman" w:hAnsi="Times New Roman" w:cs="Times New Roman"/>
          <w:sz w:val="24"/>
          <w:szCs w:val="24"/>
        </w:rPr>
        <w:t xml:space="preserve">México. 9(2) 122-144.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sz w:val="24"/>
          <w:szCs w:val="24"/>
        </w:rPr>
      </w:pPr>
      <w:r w:rsidRPr="00C173D2">
        <w:rPr>
          <w:rFonts w:ascii="Times New Roman" w:hAnsi="Times New Roman" w:cs="Times New Roman"/>
          <w:sz w:val="24"/>
          <w:szCs w:val="24"/>
        </w:rPr>
        <w:t xml:space="preserve">Andrés, J. M. (2000) La evaluación del profesorado y la gestión de la calidad de la educación. Hacia un modelo comprensivo de la evaluación sistemática de la docencia. Revista de Investigación Educativa, 18(1), 7-34.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 xml:space="preserve">Gros Salvat B., Lara Navarra P. (2009) Estrategias de Innovación en la Educación Superior: El caso de la </w:t>
      </w:r>
      <w:proofErr w:type="spellStart"/>
      <w:r w:rsidRPr="00C173D2">
        <w:rPr>
          <w:rFonts w:ascii="Times New Roman" w:hAnsi="Times New Roman" w:cs="Times New Roman"/>
          <w:color w:val="000000"/>
          <w:sz w:val="24"/>
          <w:szCs w:val="24"/>
        </w:rPr>
        <w:t>Universitat</w:t>
      </w:r>
      <w:proofErr w:type="spellEnd"/>
      <w:r w:rsidRPr="00C173D2">
        <w:rPr>
          <w:rFonts w:ascii="Times New Roman" w:hAnsi="Times New Roman" w:cs="Times New Roman"/>
          <w:color w:val="000000"/>
          <w:sz w:val="24"/>
          <w:szCs w:val="24"/>
        </w:rPr>
        <w:t xml:space="preserve"> </w:t>
      </w:r>
      <w:proofErr w:type="spellStart"/>
      <w:r w:rsidRPr="00C173D2">
        <w:rPr>
          <w:rFonts w:ascii="Times New Roman" w:hAnsi="Times New Roman" w:cs="Times New Roman"/>
          <w:color w:val="000000"/>
          <w:sz w:val="24"/>
          <w:szCs w:val="24"/>
        </w:rPr>
        <w:t>Oberta</w:t>
      </w:r>
      <w:proofErr w:type="spellEnd"/>
      <w:r w:rsidRPr="00C173D2">
        <w:rPr>
          <w:rFonts w:ascii="Times New Roman" w:hAnsi="Times New Roman" w:cs="Times New Roman"/>
          <w:color w:val="000000"/>
          <w:sz w:val="24"/>
          <w:szCs w:val="24"/>
        </w:rPr>
        <w:t xml:space="preserve"> de Catalunya. Revista Iberoamericana de Educación (49), 223-245.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Guzmán, Jesús Carlos. (2011). La calidad de la enseñanza en educación superior ¿Qué es una buena enseñanza en este nivel educativo</w:t>
      </w:r>
      <w:proofErr w:type="gramStart"/>
      <w:r w:rsidRPr="00C173D2">
        <w:rPr>
          <w:rFonts w:ascii="Times New Roman" w:hAnsi="Times New Roman" w:cs="Times New Roman"/>
          <w:color w:val="000000"/>
          <w:sz w:val="24"/>
          <w:szCs w:val="24"/>
        </w:rPr>
        <w:t>?.</w:t>
      </w:r>
      <w:proofErr w:type="gramEnd"/>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Cs/>
          <w:color w:val="000000"/>
          <w:sz w:val="24"/>
          <w:szCs w:val="24"/>
        </w:rPr>
        <w:t>Perfiles educativos</w:t>
      </w:r>
      <w:r w:rsidRPr="00C173D2">
        <w:rPr>
          <w:rFonts w:ascii="Times New Roman" w:hAnsi="Times New Roman" w:cs="Times New Roman"/>
          <w:color w:val="000000"/>
          <w:sz w:val="24"/>
          <w:szCs w:val="24"/>
        </w:rPr>
        <w:t>,</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Cs/>
          <w:color w:val="000000"/>
          <w:sz w:val="24"/>
          <w:szCs w:val="24"/>
        </w:rPr>
        <w:t>33</w:t>
      </w:r>
      <w:r w:rsidRPr="00C173D2">
        <w:rPr>
          <w:rFonts w:ascii="Times New Roman" w:hAnsi="Times New Roman" w:cs="Times New Roman"/>
          <w:color w:val="000000"/>
          <w:sz w:val="24"/>
          <w:szCs w:val="24"/>
        </w:rPr>
        <w:t>(</w:t>
      </w:r>
      <w:proofErr w:type="spellStart"/>
      <w:r w:rsidRPr="00C173D2">
        <w:rPr>
          <w:rFonts w:ascii="Times New Roman" w:hAnsi="Times New Roman" w:cs="Times New Roman"/>
          <w:color w:val="000000"/>
          <w:sz w:val="24"/>
          <w:szCs w:val="24"/>
        </w:rPr>
        <w:t>spe</w:t>
      </w:r>
      <w:proofErr w:type="spellEnd"/>
      <w:r w:rsidRPr="00C173D2">
        <w:rPr>
          <w:rFonts w:ascii="Times New Roman" w:hAnsi="Times New Roman" w:cs="Times New Roman"/>
          <w:color w:val="000000"/>
          <w:sz w:val="24"/>
          <w:szCs w:val="24"/>
        </w:rPr>
        <w:t xml:space="preserve">), 129-141.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Irigoyen, J., Jiménez, M., &amp; Acuña, K. (2011). Competencias y educación superior.</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
          <w:iCs/>
          <w:color w:val="000000"/>
          <w:sz w:val="24"/>
          <w:szCs w:val="24"/>
        </w:rPr>
        <w:t>Revista mexicana de investigación educativa</w:t>
      </w:r>
      <w:r w:rsidRPr="00C173D2">
        <w:rPr>
          <w:rFonts w:ascii="Times New Roman" w:hAnsi="Times New Roman" w:cs="Times New Roman"/>
          <w:color w:val="000000"/>
          <w:sz w:val="24"/>
          <w:szCs w:val="24"/>
        </w:rPr>
        <w:t>,</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
          <w:iCs/>
          <w:color w:val="000000"/>
          <w:sz w:val="24"/>
          <w:szCs w:val="24"/>
        </w:rPr>
        <w:t>16</w:t>
      </w:r>
      <w:r w:rsidRPr="00C173D2">
        <w:rPr>
          <w:rFonts w:ascii="Times New Roman" w:hAnsi="Times New Roman" w:cs="Times New Roman"/>
          <w:color w:val="000000"/>
          <w:sz w:val="24"/>
          <w:szCs w:val="24"/>
        </w:rPr>
        <w:t>(48), 243-266.</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 xml:space="preserve">Leyva, O., V. Reyna; X. Arango; V. Cuevas, &amp; G. Tamez (2013), Propuesta de un catálogo de competencias docentes en la Facultad de Ciencias Políticas y Administración Pública de la UANL, a través del método: procesos de análisis jerárquico (AHP). Revista Iberoamericana para la Investigación y Desarrollo Educativo, México.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 xml:space="preserve">Lozano, D. (2015). </w:t>
      </w:r>
      <w:proofErr w:type="gramStart"/>
      <w:r w:rsidRPr="00C173D2">
        <w:rPr>
          <w:rFonts w:ascii="Times New Roman" w:hAnsi="Times New Roman" w:cs="Times New Roman"/>
          <w:color w:val="000000"/>
          <w:sz w:val="24"/>
          <w:szCs w:val="24"/>
        </w:rPr>
        <w:t>Las</w:t>
      </w:r>
      <w:proofErr w:type="gramEnd"/>
      <w:r w:rsidRPr="00C173D2">
        <w:rPr>
          <w:rFonts w:ascii="Times New Roman" w:hAnsi="Times New Roman" w:cs="Times New Roman"/>
          <w:color w:val="000000"/>
          <w:sz w:val="24"/>
          <w:szCs w:val="24"/>
        </w:rPr>
        <w:t xml:space="preserve"> producción de series de televisión por las Organizaciones de Producción Cinematográficas (OPC) como Herramienta Educativa. Caso de Estudio CSI: Miami. </w:t>
      </w:r>
      <w:proofErr w:type="spellStart"/>
      <w:r w:rsidRPr="00C173D2">
        <w:rPr>
          <w:rFonts w:ascii="Times New Roman" w:hAnsi="Times New Roman" w:cs="Times New Roman"/>
          <w:i/>
          <w:color w:val="000000"/>
          <w:sz w:val="24"/>
          <w:szCs w:val="24"/>
        </w:rPr>
        <w:t>Daena</w:t>
      </w:r>
      <w:proofErr w:type="spellEnd"/>
      <w:r w:rsidRPr="00C173D2">
        <w:rPr>
          <w:rFonts w:ascii="Times New Roman" w:hAnsi="Times New Roman" w:cs="Times New Roman"/>
          <w:i/>
          <w:color w:val="000000"/>
          <w:sz w:val="24"/>
          <w:szCs w:val="24"/>
        </w:rPr>
        <w:t xml:space="preserve">: International </w:t>
      </w:r>
      <w:proofErr w:type="spellStart"/>
      <w:r w:rsidRPr="00C173D2">
        <w:rPr>
          <w:rFonts w:ascii="Times New Roman" w:hAnsi="Times New Roman" w:cs="Times New Roman"/>
          <w:i/>
          <w:color w:val="000000"/>
          <w:sz w:val="24"/>
          <w:szCs w:val="24"/>
        </w:rPr>
        <w:t>Journal</w:t>
      </w:r>
      <w:proofErr w:type="spellEnd"/>
      <w:r w:rsidRPr="00C173D2">
        <w:rPr>
          <w:rFonts w:ascii="Times New Roman" w:hAnsi="Times New Roman" w:cs="Times New Roman"/>
          <w:i/>
          <w:color w:val="000000"/>
          <w:sz w:val="24"/>
          <w:szCs w:val="24"/>
        </w:rPr>
        <w:t xml:space="preserve"> of </w:t>
      </w:r>
      <w:proofErr w:type="spellStart"/>
      <w:r w:rsidRPr="00C173D2">
        <w:rPr>
          <w:rFonts w:ascii="Times New Roman" w:hAnsi="Times New Roman" w:cs="Times New Roman"/>
          <w:i/>
          <w:color w:val="000000"/>
          <w:sz w:val="24"/>
          <w:szCs w:val="24"/>
        </w:rPr>
        <w:t>Good</w:t>
      </w:r>
      <w:proofErr w:type="spellEnd"/>
      <w:r w:rsidRPr="00C173D2">
        <w:rPr>
          <w:rFonts w:ascii="Times New Roman" w:hAnsi="Times New Roman" w:cs="Times New Roman"/>
          <w:i/>
          <w:color w:val="000000"/>
          <w:sz w:val="24"/>
          <w:szCs w:val="24"/>
        </w:rPr>
        <w:t xml:space="preserve"> </w:t>
      </w:r>
      <w:proofErr w:type="spellStart"/>
      <w:r w:rsidRPr="00C173D2">
        <w:rPr>
          <w:rFonts w:ascii="Times New Roman" w:hAnsi="Times New Roman" w:cs="Times New Roman"/>
          <w:i/>
          <w:color w:val="000000"/>
          <w:sz w:val="24"/>
          <w:szCs w:val="24"/>
        </w:rPr>
        <w:t>Conscience</w:t>
      </w:r>
      <w:proofErr w:type="spellEnd"/>
      <w:r w:rsidRPr="00C173D2">
        <w:rPr>
          <w:rFonts w:ascii="Times New Roman" w:hAnsi="Times New Roman" w:cs="Times New Roman"/>
          <w:i/>
          <w:color w:val="000000"/>
          <w:sz w:val="24"/>
          <w:szCs w:val="24"/>
        </w:rPr>
        <w:t xml:space="preserve">. </w:t>
      </w:r>
      <w:r w:rsidRPr="00C173D2">
        <w:rPr>
          <w:rFonts w:ascii="Times New Roman" w:hAnsi="Times New Roman" w:cs="Times New Roman"/>
          <w:color w:val="000000"/>
          <w:sz w:val="24"/>
          <w:szCs w:val="24"/>
        </w:rPr>
        <w:t>México. 10(2) 196-219.</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 xml:space="preserve">Lozano, D. (2015). Las Organizaciones de Producción Cinematográficas (OPC) como Productoras de Bienes Económicos y Políticos: Caso </w:t>
      </w:r>
      <w:proofErr w:type="spellStart"/>
      <w:r w:rsidRPr="00C173D2">
        <w:rPr>
          <w:rFonts w:ascii="Times New Roman" w:hAnsi="Times New Roman" w:cs="Times New Roman"/>
          <w:color w:val="000000"/>
          <w:sz w:val="24"/>
          <w:szCs w:val="24"/>
        </w:rPr>
        <w:t>House</w:t>
      </w:r>
      <w:proofErr w:type="spellEnd"/>
      <w:r w:rsidRPr="00C173D2">
        <w:rPr>
          <w:rFonts w:ascii="Times New Roman" w:hAnsi="Times New Roman" w:cs="Times New Roman"/>
          <w:color w:val="000000"/>
          <w:sz w:val="24"/>
          <w:szCs w:val="24"/>
        </w:rPr>
        <w:t xml:space="preserve"> of </w:t>
      </w:r>
      <w:proofErr w:type="spellStart"/>
      <w:r w:rsidRPr="00C173D2">
        <w:rPr>
          <w:rFonts w:ascii="Times New Roman" w:hAnsi="Times New Roman" w:cs="Times New Roman"/>
          <w:color w:val="000000"/>
          <w:sz w:val="24"/>
          <w:szCs w:val="24"/>
        </w:rPr>
        <w:t>Cards</w:t>
      </w:r>
      <w:proofErr w:type="spellEnd"/>
      <w:r w:rsidRPr="00C173D2">
        <w:rPr>
          <w:rFonts w:ascii="Times New Roman" w:hAnsi="Times New Roman" w:cs="Times New Roman"/>
          <w:color w:val="000000"/>
          <w:sz w:val="24"/>
          <w:szCs w:val="24"/>
        </w:rPr>
        <w:t xml:space="preserve">. </w:t>
      </w:r>
      <w:r w:rsidRPr="00C173D2">
        <w:rPr>
          <w:rFonts w:ascii="Times New Roman" w:hAnsi="Times New Roman" w:cs="Times New Roman"/>
          <w:i/>
          <w:color w:val="000000"/>
          <w:sz w:val="24"/>
          <w:szCs w:val="24"/>
        </w:rPr>
        <w:t xml:space="preserve">Revista Autónoma de Comunicación. </w:t>
      </w:r>
      <w:r w:rsidRPr="00C173D2">
        <w:rPr>
          <w:rFonts w:ascii="Times New Roman" w:hAnsi="Times New Roman" w:cs="Times New Roman"/>
          <w:color w:val="000000"/>
          <w:sz w:val="24"/>
          <w:szCs w:val="24"/>
        </w:rPr>
        <w:t>UNAM. México. 4 (9).</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Moreno Olivos, T. (2009). La enseñanza universitaria: Una tarea compleja.</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
          <w:iCs/>
          <w:color w:val="000000"/>
          <w:sz w:val="24"/>
          <w:szCs w:val="24"/>
        </w:rPr>
        <w:t>Revista de la educación superior</w:t>
      </w:r>
      <w:r w:rsidRPr="00C173D2">
        <w:rPr>
          <w:rFonts w:ascii="Times New Roman" w:hAnsi="Times New Roman" w:cs="Times New Roman"/>
          <w:color w:val="000000"/>
          <w:sz w:val="24"/>
          <w:szCs w:val="24"/>
        </w:rPr>
        <w:t>,</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
          <w:iCs/>
          <w:color w:val="000000"/>
          <w:sz w:val="24"/>
          <w:szCs w:val="24"/>
        </w:rPr>
        <w:t>38</w:t>
      </w:r>
      <w:r w:rsidRPr="00C173D2">
        <w:rPr>
          <w:rFonts w:ascii="Times New Roman" w:hAnsi="Times New Roman" w:cs="Times New Roman"/>
          <w:color w:val="000000"/>
          <w:sz w:val="24"/>
          <w:szCs w:val="24"/>
        </w:rPr>
        <w:t xml:space="preserve">(151), 115-138.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sz w:val="24"/>
          <w:szCs w:val="24"/>
        </w:rPr>
      </w:pPr>
      <w:r w:rsidRPr="00C173D2">
        <w:rPr>
          <w:rFonts w:ascii="Times New Roman" w:hAnsi="Times New Roman" w:cs="Times New Roman"/>
          <w:sz w:val="24"/>
          <w:szCs w:val="24"/>
        </w:rPr>
        <w:t>Palomares Ruiz, A. (2010)</w:t>
      </w:r>
      <w:r w:rsidRPr="00C173D2">
        <w:rPr>
          <w:rFonts w:ascii="Times New Roman" w:hAnsi="Times New Roman" w:cs="Times New Roman"/>
          <w:iCs/>
          <w:sz w:val="24"/>
          <w:szCs w:val="24"/>
        </w:rPr>
        <w:t xml:space="preserve">. El modelo docente universitario y el uso de nuevas metodologías en la enseñanza, aprendizaje y evaluación. </w:t>
      </w:r>
      <w:r w:rsidRPr="00C173D2">
        <w:rPr>
          <w:rFonts w:ascii="Times New Roman" w:hAnsi="Times New Roman" w:cs="Times New Roman"/>
          <w:i/>
          <w:iCs/>
          <w:sz w:val="24"/>
          <w:szCs w:val="24"/>
        </w:rPr>
        <w:t>Revista de Educación</w:t>
      </w:r>
      <w:r w:rsidRPr="00C173D2">
        <w:rPr>
          <w:rFonts w:ascii="Times New Roman" w:hAnsi="Times New Roman" w:cs="Times New Roman"/>
          <w:iCs/>
          <w:sz w:val="24"/>
          <w:szCs w:val="24"/>
        </w:rPr>
        <w:t xml:space="preserve"> (355), 591-604</w:t>
      </w:r>
      <w:r w:rsidRPr="00C173D2">
        <w:rPr>
          <w:rFonts w:ascii="Times New Roman" w:hAnsi="Times New Roman" w:cs="Times New Roman"/>
          <w:sz w:val="24"/>
          <w:szCs w:val="24"/>
        </w:rPr>
        <w:t xml:space="preserve">.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sz w:val="24"/>
          <w:szCs w:val="24"/>
        </w:rPr>
      </w:pPr>
      <w:r w:rsidRPr="00C173D2">
        <w:rPr>
          <w:rFonts w:ascii="Times New Roman" w:hAnsi="Times New Roman" w:cs="Times New Roman"/>
          <w:sz w:val="24"/>
          <w:szCs w:val="24"/>
        </w:rPr>
        <w:lastRenderedPageBreak/>
        <w:t xml:space="preserve">Pérez Gómez, A. (2005) Informe sobre Innovación de la docencia en las Universidades Andaluzas. </w:t>
      </w:r>
    </w:p>
    <w:p w:rsidR="00495810" w:rsidRPr="00C173D2" w:rsidRDefault="00495810" w:rsidP="00495810">
      <w:pPr>
        <w:tabs>
          <w:tab w:val="left" w:pos="142"/>
          <w:tab w:val="left" w:pos="284"/>
        </w:tabs>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 xml:space="preserve">Reyna, V; X. Arango; O. Leyva &amp; V. Cuevas (2013). Identificación de variables clave del perfil docente en ciencias políticas. Revista Iberoamericana para la Investigación y Desarrollo Educativo, México.  </w:t>
      </w:r>
    </w:p>
    <w:p w:rsidR="00495810" w:rsidRPr="00C173D2" w:rsidRDefault="00495810" w:rsidP="00495810">
      <w:pPr>
        <w:tabs>
          <w:tab w:val="left" w:pos="142"/>
          <w:tab w:val="left" w:pos="284"/>
        </w:tabs>
        <w:autoSpaceDE w:val="0"/>
        <w:autoSpaceDN w:val="0"/>
        <w:adjustRightInd w:val="0"/>
        <w:ind w:left="426" w:hanging="426"/>
        <w:jc w:val="both"/>
        <w:rPr>
          <w:rFonts w:ascii="Times New Roman" w:hAnsi="Times New Roman" w:cs="Times New Roman"/>
          <w:color w:val="000000"/>
          <w:sz w:val="24"/>
          <w:szCs w:val="24"/>
        </w:rPr>
      </w:pPr>
      <w:r w:rsidRPr="00C173D2">
        <w:rPr>
          <w:rFonts w:ascii="Times New Roman" w:hAnsi="Times New Roman" w:cs="Times New Roman"/>
          <w:color w:val="000000"/>
          <w:sz w:val="24"/>
          <w:szCs w:val="24"/>
        </w:rPr>
        <w:t>Tobón, S. (2006).</w:t>
      </w:r>
      <w:r w:rsidRPr="00C173D2">
        <w:rPr>
          <w:rStyle w:val="apple-converted-space"/>
          <w:rFonts w:ascii="Times New Roman" w:hAnsi="Times New Roman" w:cs="Times New Roman"/>
          <w:color w:val="000000"/>
          <w:sz w:val="24"/>
          <w:szCs w:val="24"/>
        </w:rPr>
        <w:t> </w:t>
      </w:r>
      <w:r w:rsidRPr="00C173D2">
        <w:rPr>
          <w:rFonts w:ascii="Times New Roman" w:hAnsi="Times New Roman" w:cs="Times New Roman"/>
          <w:i/>
          <w:iCs/>
          <w:color w:val="000000"/>
          <w:sz w:val="24"/>
          <w:szCs w:val="24"/>
        </w:rPr>
        <w:t xml:space="preserve">Aspectos básicos de la formación basada en competencias. Talca: Proyecto </w:t>
      </w:r>
      <w:proofErr w:type="spellStart"/>
      <w:r w:rsidRPr="00C173D2">
        <w:rPr>
          <w:rFonts w:ascii="Times New Roman" w:hAnsi="Times New Roman" w:cs="Times New Roman"/>
          <w:i/>
          <w:iCs/>
          <w:color w:val="000000"/>
          <w:sz w:val="24"/>
          <w:szCs w:val="24"/>
        </w:rPr>
        <w:t>Mesesup</w:t>
      </w:r>
      <w:proofErr w:type="spellEnd"/>
      <w:r w:rsidRPr="00C173D2">
        <w:rPr>
          <w:rFonts w:ascii="Times New Roman" w:hAnsi="Times New Roman" w:cs="Times New Roman"/>
          <w:i/>
          <w:iCs/>
          <w:color w:val="000000"/>
          <w:sz w:val="24"/>
          <w:szCs w:val="24"/>
        </w:rPr>
        <w:t>.</w:t>
      </w:r>
      <w:r w:rsidRPr="00C173D2">
        <w:rPr>
          <w:rFonts w:ascii="Times New Roman" w:hAnsi="Times New Roman" w:cs="Times New Roman"/>
          <w:color w:val="000000"/>
          <w:sz w:val="24"/>
          <w:szCs w:val="24"/>
        </w:rPr>
        <w:t xml:space="preserve"> </w:t>
      </w:r>
    </w:p>
    <w:p w:rsidR="00495810" w:rsidRPr="00C173D2" w:rsidRDefault="00495810" w:rsidP="00495810">
      <w:pPr>
        <w:rPr>
          <w:rFonts w:ascii="Times New Roman" w:hAnsi="Times New Roman" w:cs="Times New Roman"/>
          <w:sz w:val="24"/>
          <w:szCs w:val="24"/>
        </w:rPr>
      </w:pPr>
      <w:r w:rsidRPr="00C173D2">
        <w:rPr>
          <w:rFonts w:ascii="Times New Roman" w:hAnsi="Times New Roman" w:cs="Times New Roman"/>
          <w:color w:val="000000"/>
          <w:sz w:val="24"/>
          <w:szCs w:val="24"/>
        </w:rPr>
        <w:t>UNESCO (1996) La Ed.</w:t>
      </w:r>
    </w:p>
    <w:p w:rsidR="00495810" w:rsidRDefault="00495810" w:rsidP="00495810"/>
    <w:p w:rsidR="005134A3" w:rsidRPr="00495810" w:rsidRDefault="005134A3" w:rsidP="00495810"/>
    <w:sectPr w:rsidR="005134A3" w:rsidRPr="00495810" w:rsidSect="005C6848">
      <w:headerReference w:type="default" r:id="rId16"/>
      <w:footerReference w:type="default" r:id="rId17"/>
      <w:pgSz w:w="12240" w:h="15840"/>
      <w:pgMar w:top="720" w:right="1325"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CE" w:rsidRDefault="005C6ACE" w:rsidP="005A26B3">
      <w:pPr>
        <w:spacing w:after="0" w:line="240" w:lineRule="auto"/>
      </w:pPr>
      <w:r>
        <w:separator/>
      </w:r>
    </w:p>
  </w:endnote>
  <w:endnote w:type="continuationSeparator" w:id="0">
    <w:p w:rsidR="005C6ACE" w:rsidRDefault="005C6ACE"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5C6848" w:rsidRDefault="005C6848" w:rsidP="005C6848">
        <w:pPr>
          <w:pStyle w:val="Piedepgina"/>
          <w:jc w:val="center"/>
        </w:pPr>
        <w:r>
          <w:rPr>
            <w:rFonts w:ascii="Calibri" w:eastAsia="Calibri" w:hAnsi="Calibri" w:cs="Calibri"/>
            <w:b/>
          </w:rPr>
          <w:t>Vol. 3, Núm. 6</w:t>
        </w:r>
        <w:r w:rsidRPr="00DB0B18">
          <w:rPr>
            <w:rFonts w:ascii="Calibri" w:eastAsia="Calibri" w:hAnsi="Calibri" w:cs="Calibri"/>
            <w:b/>
          </w:rPr>
          <w:t xml:space="preserve">                   </w:t>
        </w:r>
        <w:r>
          <w:rPr>
            <w:rFonts w:ascii="Calibri" w:eastAsia="Calibri" w:hAnsi="Calibri" w:cs="Calibri"/>
            <w:b/>
          </w:rPr>
          <w:t>Julio - Diciembre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rsidP="005C6848">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CE" w:rsidRDefault="005C6ACE" w:rsidP="005A26B3">
      <w:pPr>
        <w:spacing w:after="0" w:line="240" w:lineRule="auto"/>
      </w:pPr>
      <w:r>
        <w:separator/>
      </w:r>
    </w:p>
  </w:footnote>
  <w:footnote w:type="continuationSeparator" w:id="0">
    <w:p w:rsidR="005C6ACE" w:rsidRDefault="005C6ACE"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5C6848" w:rsidP="005C6848">
    <w:pPr>
      <w:tabs>
        <w:tab w:val="left" w:pos="10490"/>
      </w:tabs>
      <w:jc w:val="center"/>
      <w:rPr>
        <w:rFonts w:ascii="Times New Roman" w:hAnsi="Times New Roman" w:cs="Times New Roman"/>
        <w:b/>
        <w:bCs/>
        <w:sz w:val="24"/>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0B"/>
    <w:multiLevelType w:val="hybridMultilevel"/>
    <w:tmpl w:val="F4B8C2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27D26"/>
    <w:multiLevelType w:val="hybridMultilevel"/>
    <w:tmpl w:val="DD2A2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77330A"/>
    <w:multiLevelType w:val="hybridMultilevel"/>
    <w:tmpl w:val="4DBE0924"/>
    <w:lvl w:ilvl="0" w:tplc="3F286C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C135B"/>
    <w:multiLevelType w:val="hybridMultilevel"/>
    <w:tmpl w:val="6D50F7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712461"/>
    <w:multiLevelType w:val="hybridMultilevel"/>
    <w:tmpl w:val="5074E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D87FE2"/>
    <w:multiLevelType w:val="hybridMultilevel"/>
    <w:tmpl w:val="A080D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3122B"/>
    <w:multiLevelType w:val="hybridMultilevel"/>
    <w:tmpl w:val="38D002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FA6F37"/>
    <w:multiLevelType w:val="hybridMultilevel"/>
    <w:tmpl w:val="D31EB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F67D50"/>
    <w:multiLevelType w:val="hybridMultilevel"/>
    <w:tmpl w:val="86D64F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7950E3"/>
    <w:multiLevelType w:val="hybridMultilevel"/>
    <w:tmpl w:val="03402A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6F518E"/>
    <w:multiLevelType w:val="hybridMultilevel"/>
    <w:tmpl w:val="EA82FCC8"/>
    <w:lvl w:ilvl="0" w:tplc="080A0001">
      <w:start w:val="1"/>
      <w:numFmt w:val="bullet"/>
      <w:lvlText w:val=""/>
      <w:lvlJc w:val="left"/>
      <w:pPr>
        <w:ind w:left="1427" w:hanging="360"/>
      </w:pPr>
      <w:rPr>
        <w:rFonts w:ascii="Symbol" w:hAnsi="Symbol" w:hint="default"/>
      </w:rPr>
    </w:lvl>
    <w:lvl w:ilvl="1" w:tplc="080A0003" w:tentative="1">
      <w:start w:val="1"/>
      <w:numFmt w:val="bullet"/>
      <w:lvlText w:val="o"/>
      <w:lvlJc w:val="left"/>
      <w:pPr>
        <w:ind w:left="2147" w:hanging="360"/>
      </w:pPr>
      <w:rPr>
        <w:rFonts w:ascii="Courier New" w:hAnsi="Courier New" w:cs="Courier New" w:hint="default"/>
      </w:rPr>
    </w:lvl>
    <w:lvl w:ilvl="2" w:tplc="080A0005" w:tentative="1">
      <w:start w:val="1"/>
      <w:numFmt w:val="bullet"/>
      <w:lvlText w:val=""/>
      <w:lvlJc w:val="left"/>
      <w:pPr>
        <w:ind w:left="2867" w:hanging="360"/>
      </w:pPr>
      <w:rPr>
        <w:rFonts w:ascii="Wingdings" w:hAnsi="Wingdings" w:hint="default"/>
      </w:rPr>
    </w:lvl>
    <w:lvl w:ilvl="3" w:tplc="080A0001" w:tentative="1">
      <w:start w:val="1"/>
      <w:numFmt w:val="bullet"/>
      <w:lvlText w:val=""/>
      <w:lvlJc w:val="left"/>
      <w:pPr>
        <w:ind w:left="3587" w:hanging="360"/>
      </w:pPr>
      <w:rPr>
        <w:rFonts w:ascii="Symbol" w:hAnsi="Symbol" w:hint="default"/>
      </w:rPr>
    </w:lvl>
    <w:lvl w:ilvl="4" w:tplc="080A0003" w:tentative="1">
      <w:start w:val="1"/>
      <w:numFmt w:val="bullet"/>
      <w:lvlText w:val="o"/>
      <w:lvlJc w:val="left"/>
      <w:pPr>
        <w:ind w:left="4307" w:hanging="360"/>
      </w:pPr>
      <w:rPr>
        <w:rFonts w:ascii="Courier New" w:hAnsi="Courier New" w:cs="Courier New" w:hint="default"/>
      </w:rPr>
    </w:lvl>
    <w:lvl w:ilvl="5" w:tplc="080A0005" w:tentative="1">
      <w:start w:val="1"/>
      <w:numFmt w:val="bullet"/>
      <w:lvlText w:val=""/>
      <w:lvlJc w:val="left"/>
      <w:pPr>
        <w:ind w:left="5027" w:hanging="360"/>
      </w:pPr>
      <w:rPr>
        <w:rFonts w:ascii="Wingdings" w:hAnsi="Wingdings" w:hint="default"/>
      </w:rPr>
    </w:lvl>
    <w:lvl w:ilvl="6" w:tplc="080A0001" w:tentative="1">
      <w:start w:val="1"/>
      <w:numFmt w:val="bullet"/>
      <w:lvlText w:val=""/>
      <w:lvlJc w:val="left"/>
      <w:pPr>
        <w:ind w:left="5747" w:hanging="360"/>
      </w:pPr>
      <w:rPr>
        <w:rFonts w:ascii="Symbol" w:hAnsi="Symbol" w:hint="default"/>
      </w:rPr>
    </w:lvl>
    <w:lvl w:ilvl="7" w:tplc="080A0003" w:tentative="1">
      <w:start w:val="1"/>
      <w:numFmt w:val="bullet"/>
      <w:lvlText w:val="o"/>
      <w:lvlJc w:val="left"/>
      <w:pPr>
        <w:ind w:left="6467" w:hanging="360"/>
      </w:pPr>
      <w:rPr>
        <w:rFonts w:ascii="Courier New" w:hAnsi="Courier New" w:cs="Courier New" w:hint="default"/>
      </w:rPr>
    </w:lvl>
    <w:lvl w:ilvl="8" w:tplc="080A0005" w:tentative="1">
      <w:start w:val="1"/>
      <w:numFmt w:val="bullet"/>
      <w:lvlText w:val=""/>
      <w:lvlJc w:val="left"/>
      <w:pPr>
        <w:ind w:left="7187" w:hanging="360"/>
      </w:pPr>
      <w:rPr>
        <w:rFonts w:ascii="Wingdings" w:hAnsi="Wingdings" w:hint="default"/>
      </w:rPr>
    </w:lvl>
  </w:abstractNum>
  <w:abstractNum w:abstractNumId="11">
    <w:nsid w:val="61961159"/>
    <w:multiLevelType w:val="hybridMultilevel"/>
    <w:tmpl w:val="541E9B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7A3200A"/>
    <w:multiLevelType w:val="hybridMultilevel"/>
    <w:tmpl w:val="BDA88980"/>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3">
    <w:nsid w:val="6F0616F6"/>
    <w:multiLevelType w:val="hybridMultilevel"/>
    <w:tmpl w:val="0652C9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37655B5"/>
    <w:multiLevelType w:val="hybridMultilevel"/>
    <w:tmpl w:val="A44218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6486880"/>
    <w:multiLevelType w:val="hybridMultilevel"/>
    <w:tmpl w:val="9D543F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D6A1B70"/>
    <w:multiLevelType w:val="multilevel"/>
    <w:tmpl w:val="43AC7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DAB4CE6"/>
    <w:multiLevelType w:val="hybridMultilevel"/>
    <w:tmpl w:val="9098A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16"/>
  </w:num>
  <w:num w:numId="5">
    <w:abstractNumId w:val="7"/>
  </w:num>
  <w:num w:numId="6">
    <w:abstractNumId w:val="0"/>
  </w:num>
  <w:num w:numId="7">
    <w:abstractNumId w:val="8"/>
  </w:num>
  <w:num w:numId="8">
    <w:abstractNumId w:val="14"/>
  </w:num>
  <w:num w:numId="9">
    <w:abstractNumId w:val="13"/>
  </w:num>
  <w:num w:numId="10">
    <w:abstractNumId w:val="1"/>
  </w:num>
  <w:num w:numId="11">
    <w:abstractNumId w:val="9"/>
  </w:num>
  <w:num w:numId="12">
    <w:abstractNumId w:val="5"/>
  </w:num>
  <w:num w:numId="13">
    <w:abstractNumId w:val="3"/>
  </w:num>
  <w:num w:numId="14">
    <w:abstractNumId w:val="4"/>
  </w:num>
  <w:num w:numId="15">
    <w:abstractNumId w:val="11"/>
  </w:num>
  <w:num w:numId="16">
    <w:abstractNumId w:val="1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817B7"/>
    <w:rsid w:val="000B0CE8"/>
    <w:rsid w:val="00156EED"/>
    <w:rsid w:val="00245F39"/>
    <w:rsid w:val="003B4668"/>
    <w:rsid w:val="00454B36"/>
    <w:rsid w:val="00495810"/>
    <w:rsid w:val="005134A3"/>
    <w:rsid w:val="005251AE"/>
    <w:rsid w:val="005431C3"/>
    <w:rsid w:val="00546FE7"/>
    <w:rsid w:val="005843D0"/>
    <w:rsid w:val="00584C44"/>
    <w:rsid w:val="005A26B3"/>
    <w:rsid w:val="005C6848"/>
    <w:rsid w:val="005C6ACE"/>
    <w:rsid w:val="007563E7"/>
    <w:rsid w:val="008F7FD5"/>
    <w:rsid w:val="00A8747F"/>
    <w:rsid w:val="00AF609E"/>
    <w:rsid w:val="00B002BF"/>
    <w:rsid w:val="00B15ABB"/>
    <w:rsid w:val="00B71FC4"/>
    <w:rsid w:val="00BB75D5"/>
    <w:rsid w:val="00C6490A"/>
    <w:rsid w:val="00CB2F09"/>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36"/>
    <w:pPr>
      <w:spacing w:after="160" w:line="259" w:lineRule="auto"/>
    </w:pPr>
  </w:style>
  <w:style w:type="paragraph" w:styleId="Ttulo1">
    <w:name w:val="heading 1"/>
    <w:basedOn w:val="Normal"/>
    <w:next w:val="Normal"/>
    <w:link w:val="Ttulo1Car"/>
    <w:uiPriority w:val="9"/>
    <w:qFormat/>
    <w:rsid w:val="00454B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Sinespaciado">
    <w:name w:val="No Spacing"/>
    <w:uiPriority w:val="1"/>
    <w:qFormat/>
    <w:rsid w:val="005843D0"/>
    <w:pPr>
      <w:spacing w:after="0" w:line="240" w:lineRule="auto"/>
    </w:pPr>
  </w:style>
  <w:style w:type="paragraph" w:styleId="Prrafodelista">
    <w:name w:val="List Paragraph"/>
    <w:basedOn w:val="Normal"/>
    <w:uiPriority w:val="34"/>
    <w:qFormat/>
    <w:rsid w:val="005843D0"/>
    <w:pPr>
      <w:ind w:left="720"/>
      <w:contextualSpacing/>
    </w:pPr>
  </w:style>
  <w:style w:type="table" w:styleId="Tablaconcuadrcula">
    <w:name w:val="Table Grid"/>
    <w:basedOn w:val="Tablanormal"/>
    <w:uiPriority w:val="59"/>
    <w:rsid w:val="0058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4B36"/>
    <w:rPr>
      <w:rFonts w:asciiTheme="majorHAnsi" w:eastAsiaTheme="majorEastAsia" w:hAnsiTheme="majorHAnsi" w:cstheme="majorBidi"/>
      <w:b/>
      <w:bCs/>
      <w:color w:val="365F91" w:themeColor="accent1" w:themeShade="BF"/>
      <w:sz w:val="28"/>
      <w:szCs w:val="28"/>
    </w:rPr>
  </w:style>
  <w:style w:type="table" w:styleId="Sombreadomedio2-nfasis2">
    <w:name w:val="Medium Shading 2 Accent 2"/>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delista4-nfasis31">
    <w:name w:val="Tabla de lista 4 - Énfasis 31"/>
    <w:basedOn w:val="Tablanormal"/>
    <w:uiPriority w:val="49"/>
    <w:rsid w:val="00454B3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ibliografa">
    <w:name w:val="Bibliography"/>
    <w:basedOn w:val="Normal"/>
    <w:next w:val="Normal"/>
    <w:uiPriority w:val="37"/>
    <w:unhideWhenUsed/>
    <w:rsid w:val="00454B36"/>
    <w:pPr>
      <w:spacing w:after="200" w:line="276" w:lineRule="auto"/>
    </w:pPr>
  </w:style>
  <w:style w:type="table" w:styleId="Sombreadomedio2-nfasis5">
    <w:name w:val="Medium Shading 2 Accent 5"/>
    <w:basedOn w:val="Tablanormal"/>
    <w:uiPriority w:val="64"/>
    <w:rsid w:val="00454B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unhideWhenUsed/>
    <w:rsid w:val="00454B36"/>
    <w:rPr>
      <w:color w:val="0000FF" w:themeColor="hyperlink"/>
      <w:u w:val="single"/>
    </w:rPr>
  </w:style>
  <w:style w:type="paragraph" w:customStyle="1" w:styleId="Default">
    <w:name w:val="Default"/>
    <w:rsid w:val="00454B36"/>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uiPriority w:val="1"/>
    <w:qFormat/>
    <w:rsid w:val="00B15ABB"/>
    <w:pPr>
      <w:widowControl w:val="0"/>
      <w:spacing w:after="0" w:line="240" w:lineRule="auto"/>
      <w:ind w:left="102"/>
      <w:outlineLvl w:val="1"/>
    </w:pPr>
    <w:rPr>
      <w:rFonts w:ascii="Arial" w:eastAsia="Arial" w:hAnsi="Arial"/>
      <w:b/>
      <w:bCs/>
      <w:sz w:val="24"/>
      <w:szCs w:val="24"/>
      <w:lang w:val="en-US"/>
    </w:rPr>
  </w:style>
  <w:style w:type="paragraph" w:customStyle="1" w:styleId="ENCABEZADO0">
    <w:name w:val="ENCABEZADO"/>
    <w:basedOn w:val="Ttulo"/>
    <w:rsid w:val="00495810"/>
  </w:style>
  <w:style w:type="character" w:customStyle="1" w:styleId="apple-converted-space">
    <w:name w:val="apple-converted-space"/>
    <w:basedOn w:val="Fuentedeprrafopredeter"/>
    <w:rsid w:val="00495810"/>
  </w:style>
  <w:style w:type="paragraph" w:customStyle="1" w:styleId="MicmacTableHeader">
    <w:name w:val="Micmac Table Header"/>
    <w:basedOn w:val="Normal"/>
    <w:rsid w:val="00495810"/>
    <w:pPr>
      <w:spacing w:after="0" w:line="240" w:lineRule="auto"/>
      <w:jc w:val="center"/>
    </w:pPr>
    <w:rPr>
      <w:rFonts w:ascii="Tahoma" w:eastAsia="Times New Roman" w:hAnsi="Tahoma" w:cs="Times New Roman"/>
      <w:b/>
      <w:smallCaps/>
      <w:spacing w:val="24"/>
      <w:sz w:val="18"/>
      <w:szCs w:val="20"/>
      <w:lang w:val="fr-FR" w:eastAsia="fr-FR"/>
    </w:rPr>
  </w:style>
  <w:style w:type="paragraph" w:customStyle="1" w:styleId="MicmacTableBlockText">
    <w:name w:val="Micmac Table Block Text"/>
    <w:basedOn w:val="Normal"/>
    <w:rsid w:val="00495810"/>
    <w:pPr>
      <w:spacing w:after="0" w:line="240" w:lineRule="auto"/>
    </w:pPr>
    <w:rPr>
      <w:rFonts w:ascii="Tahoma" w:eastAsia="Times New Roman" w:hAnsi="Tahoma" w:cs="Times New Roman"/>
      <w:sz w:val="18"/>
      <w:szCs w:val="24"/>
      <w:lang w:val="fr-FR" w:eastAsia="fr-FR"/>
    </w:rPr>
  </w:style>
  <w:style w:type="paragraph" w:customStyle="1" w:styleId="MicmacBlockText">
    <w:name w:val="Micmac Block Text"/>
    <w:rsid w:val="00495810"/>
    <w:pPr>
      <w:spacing w:after="0" w:line="240" w:lineRule="auto"/>
      <w:ind w:firstLine="567"/>
      <w:jc w:val="both"/>
    </w:pPr>
    <w:rPr>
      <w:rFonts w:ascii="Tahoma" w:eastAsia="Times New Roman" w:hAnsi="Tahoma" w:cs="Times New Roman"/>
      <w:sz w:val="20"/>
      <w:szCs w:val="24"/>
      <w:lang w:val="fr-FR" w:eastAsia="fr-FR"/>
    </w:rPr>
  </w:style>
  <w:style w:type="paragraph" w:customStyle="1" w:styleId="MicmacBlockTextCentered">
    <w:name w:val="Micmac Block Text Centered"/>
    <w:basedOn w:val="MicmacBlockText"/>
    <w:rsid w:val="00495810"/>
    <w:pPr>
      <w:spacing w:after="120"/>
      <w:ind w:firstLine="0"/>
      <w:jc w:val="center"/>
    </w:pPr>
  </w:style>
  <w:style w:type="paragraph" w:styleId="Ttulo">
    <w:name w:val="Title"/>
    <w:basedOn w:val="Normal"/>
    <w:next w:val="Normal"/>
    <w:link w:val="TtuloCar"/>
    <w:uiPriority w:val="10"/>
    <w:qFormat/>
    <w:rsid w:val="004958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958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Lag15</b:Tag>
    <b:SourceType>InternetSite</b:SourceType>
    <b:Guid>{507E61F9-A9B7-4CC3-9D97-FA1DE41BC1EC}</b:Guid>
    <b:Author>
      <b:Author>
        <b:NameList>
          <b:Person>
            <b:Last>Enciclopedia de economía</b:Last>
          </b:Person>
        </b:NameList>
      </b:Author>
    </b:Author>
    <b:Title>La gran enciclopedia de economía</b:Title>
    <b:Year>2015</b:Year>
    <b:YearAccessed>2015</b:YearAccessed>
    <b:MonthAccessed>Diciembre</b:MonthAccessed>
    <b:URL>http://www.economia48.com/spa/d/ahorro/ahorro.htm</b:URL>
    <b:DayAccessed>9</b:DayAccessed>
    <b:RefOrder>1</b:RefOrder>
  </b:Source>
  <b:Source>
    <b:Tag>Con151</b:Tag>
    <b:SourceType>InternetSite</b:SourceType>
    <b:Guid>{7BA9F6C6-9946-4BF2-903D-396EE6BA03C8}</b:Guid>
    <b:Title>Condusef</b:Title>
    <b:Year>2015</b:Year>
    <b:Author>
      <b:Author>
        <b:NameList>
          <b:Person>
            <b:Last>Condusef</b:Last>
          </b:Person>
        </b:NameList>
      </b:Author>
    </b:Author>
    <b:YearAccessed>2015</b:YearAccessed>
    <b:MonthAccessed>Diciembre</b:MonthAccessed>
    <b:DayAccessed>7</b:DayAccessed>
    <b:URL>http://www.condusef.gob.mx/Revista/index.php/usuario-inteligente/test/146-ahorrar-un-estilo-vida</b:URL>
    <b:RefOrder>2</b:RefOrder>
  </b:Source>
  <b:Source>
    <b:Tag>Mor10</b:Tag>
    <b:SourceType>Book</b:SourceType>
    <b:Guid>{74BD6772-6A60-4A8F-8F81-548815F6E421}</b:Guid>
    <b:Title>Planeación Financiera</b:Title>
    <b:Year>2010</b:Year>
    <b:City>México, D.F.</b:City>
    <b:Publisher>Grupo Editorial Patria</b:Publisher>
    <b:Author>
      <b:Author>
        <b:NameList>
          <b:Person>
            <b:Last>Morales</b:Last>
            <b:First>Arturo</b:First>
          </b:Person>
        </b:NameList>
      </b:Author>
    </b:Author>
    <b:RefOrder>3</b:RefOrder>
  </b:Source>
  <b:Source>
    <b:Tag>Rod15</b:Tag>
    <b:SourceType>JournalArticle</b:SourceType>
    <b:Guid>{52EBDE2D-36A2-4E50-9607-B5C172CF33CC}</b:Guid>
    <b:Author>
      <b:Author>
        <b:NameList>
          <b:Person>
            <b:Last>Rodríguez</b:Last>
            <b:First>José</b:First>
            <b:Middle>Miguel</b:Middle>
          </b:Person>
        </b:NameList>
      </b:Author>
    </b:Author>
    <b:Title>Financiación de capital circulante: hablemos de dinero</b:Title>
    <b:JournalName>Estrategia financiera</b:JournalName>
    <b:Year>2015</b:Year>
    <b:Pages>24-27</b:Pages>
    <b:RefOrder>4</b:RefOrder>
  </b:Source>
  <b:Source>
    <b:Tag>Cés</b:Tag>
    <b:SourceType>JournalArticle</b:SourceType>
    <b:Guid>{B0C0C6F9-3018-4CAB-816D-17DA80DA11B6}</b:Guid>
    <b:Author>
      <b:Author>
        <b:NameList>
          <b:Person>
            <b:Last>Sánchez</b:Last>
            <b:First>César</b:First>
          </b:Person>
        </b:NameList>
      </b:Author>
    </b:Author>
    <b:Title>Enseñarán  gratis finanzas personales</b:Title>
    <b:JournalName>El Norte</b:JournalName>
    <b:Pages>2</b:Pages>
    <b:Year>2013</b:Year>
    <b:RefOrder>5</b:RefOrder>
  </b:Source>
  <b:Source>
    <b:Tag>OCU15</b:Tag>
    <b:SourceType>JournalArticle</b:SourceType>
    <b:Guid>{2334DAE7-17C5-4619-AC36-8AD2AF0BC90C}</b:Guid>
    <b:Author>
      <b:Author>
        <b:Corporate>OCU Ediciones</b:Corporate>
      </b:Author>
    </b:Author>
    <b:Title>Gastos e ingresos bajo control</b:Title>
    <b:JournalName>Dinero y Derechos</b:JournalName>
    <b:Year>2015</b:Year>
    <b:Pages>6-8</b:Pages>
    <b:RefOrder>6</b:RefOrder>
  </b:Source>
  <b:Source>
    <b:Tag>CUA15</b:Tag>
    <b:SourceType>InternetSite</b:SourceType>
    <b:Guid>{03EBE0ED-E196-442C-831A-8ADA5CAE3C76}</b:Guid>
    <b:Author>
      <b:Author>
        <b:NameList>
          <b:Person>
            <b:Last>CUALTOS</b:Last>
          </b:Person>
        </b:NameList>
      </b:Author>
    </b:Author>
    <b:Title>Nuevo Plan de Estudios Licenciatura en Negocios Internacionales</b:Title>
    <b:YearAccessed>2015</b:YearAccessed>
    <b:MonthAccessed>Diciembre</b:MonthAccessed>
    <b:URL>http://www.cualtos.udg.mx/oferta-academica/licenciatura-negocios-internacionales/nvo-plan-estudios</b:URL>
    <b:Year>2015</b:Year>
    <b:DayAccessed>10</b:DayAccessed>
    <b:RefOrder>7</b:RefOrder>
  </b:Source>
  <b:Source>
    <b:Tag>CUA151</b:Tag>
    <b:SourceType>InternetSite</b:SourceType>
    <b:Guid>{D1F1C151-F5F1-4163-8A7F-11BC3E8EDEA2}</b:Guid>
    <b:Author>
      <b:Author>
        <b:NameList>
          <b:Person>
            <b:Last>CUALTOS</b:Last>
          </b:Person>
        </b:NameList>
      </b:Author>
    </b:Author>
    <b:Title>Nuevo Plan de Estudios Licenciatura en Administración</b:Title>
    <b:Year>2015</b:Year>
    <b:YearAccessed>2015</b:YearAccessed>
    <b:MonthAccessed>Diciembre</b:MonthAccessed>
    <b:URL>http://www.cualtos.udg.mx/oferta-academica/licenciatura-administracion/nvo-plan-estudios</b:URL>
    <b:DayAccessed>10</b:DayAccessed>
    <b:RefOrder>8</b:RefOrder>
  </b:Source>
</b:Sources>
</file>

<file path=customXml/itemProps1.xml><?xml version="1.0" encoding="utf-8"?>
<ds:datastoreItem xmlns:ds="http://schemas.openxmlformats.org/officeDocument/2006/customXml" ds:itemID="{C7C97824-2C57-4A60-BB76-DAAC3964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5660</Words>
  <Characters>31132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2016-01-20T01:45:00Z</cp:lastPrinted>
  <dcterms:created xsi:type="dcterms:W3CDTF">2016-08-04T22:28:00Z</dcterms:created>
  <dcterms:modified xsi:type="dcterms:W3CDTF">2016-08-04T22:28:00Z</dcterms:modified>
</cp:coreProperties>
</file>